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4A6A" w14:textId="77777777" w:rsidR="00310FCC" w:rsidRPr="00447D8A" w:rsidRDefault="00310FCC" w:rsidP="00310FCC">
      <w:pPr>
        <w:jc w:val="center"/>
        <w:rPr>
          <w:rFonts w:ascii="Tahoma" w:hAnsi="Tahoma" w:cs="Tahoma"/>
          <w:b/>
          <w:noProof/>
          <w:color w:val="auto"/>
        </w:rPr>
      </w:pPr>
      <w:r w:rsidRPr="00447D8A">
        <w:rPr>
          <w:rFonts w:ascii="Tahoma" w:hAnsi="Tahoma" w:cs="Tahoma"/>
          <w:b/>
          <w:noProof/>
          <w:color w:val="auto"/>
        </w:rPr>
        <w:t>JOB DESCRIPTION</w:t>
      </w:r>
    </w:p>
    <w:p w14:paraId="75A6AE14" w14:textId="67B25E3B" w:rsidR="00310FCC" w:rsidRPr="00AF300C" w:rsidRDefault="00AF300C" w:rsidP="00AF300C">
      <w:pPr>
        <w:tabs>
          <w:tab w:val="left" w:pos="3450"/>
        </w:tabs>
        <w:jc w:val="both"/>
        <w:rPr>
          <w:rFonts w:ascii="Tahoma" w:hAnsi="Tahoma" w:cs="Tahoma"/>
          <w:b/>
          <w:color w:val="auto"/>
          <w:sz w:val="14"/>
          <w:szCs w:val="14"/>
        </w:rPr>
      </w:pPr>
      <w:r>
        <w:rPr>
          <w:rFonts w:ascii="Tahoma" w:hAnsi="Tahoma" w:cs="Tahoma"/>
          <w:b/>
          <w:color w:val="auto"/>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7"/>
        <w:gridCol w:w="7522"/>
      </w:tblGrid>
      <w:tr w:rsidR="00447D8A" w:rsidRPr="00447D8A" w14:paraId="3218A5EC" w14:textId="77777777" w:rsidTr="00AF300C">
        <w:tc>
          <w:tcPr>
            <w:tcW w:w="1838" w:type="dxa"/>
          </w:tcPr>
          <w:p w14:paraId="167132D9" w14:textId="77777777" w:rsidR="00310FCC" w:rsidRPr="00447D8A" w:rsidRDefault="00310FCC" w:rsidP="00451F22">
            <w:pPr>
              <w:spacing w:before="60" w:after="60" w:line="240" w:lineRule="auto"/>
              <w:jc w:val="center"/>
              <w:rPr>
                <w:rFonts w:ascii="Calibri" w:hAnsi="Calibri" w:cs="Tahoma"/>
                <w:b/>
                <w:color w:val="auto"/>
                <w:sz w:val="22"/>
                <w:szCs w:val="22"/>
              </w:rPr>
            </w:pPr>
            <w:r w:rsidRPr="00447D8A">
              <w:rPr>
                <w:rFonts w:ascii="Calibri" w:hAnsi="Calibri" w:cs="Tahoma"/>
                <w:b/>
                <w:color w:val="auto"/>
                <w:sz w:val="22"/>
                <w:szCs w:val="22"/>
              </w:rPr>
              <w:t>Job Title:</w:t>
            </w:r>
          </w:p>
        </w:tc>
        <w:tc>
          <w:tcPr>
            <w:tcW w:w="7791" w:type="dxa"/>
          </w:tcPr>
          <w:p w14:paraId="0FB872CC" w14:textId="21CE9FEF" w:rsidR="00310FCC" w:rsidRPr="00447D8A" w:rsidRDefault="002C658F" w:rsidP="00FF7C5E">
            <w:pPr>
              <w:spacing w:before="60" w:after="60" w:line="240" w:lineRule="auto"/>
              <w:jc w:val="both"/>
              <w:rPr>
                <w:rFonts w:ascii="Calibri" w:hAnsi="Calibri" w:cs="Tahoma"/>
                <w:color w:val="auto"/>
                <w:sz w:val="22"/>
                <w:szCs w:val="22"/>
              </w:rPr>
            </w:pPr>
            <w:r>
              <w:rPr>
                <w:rFonts w:ascii="Calibri" w:hAnsi="Calibri" w:cs="Tahoma"/>
                <w:color w:val="auto"/>
                <w:sz w:val="22"/>
                <w:szCs w:val="22"/>
              </w:rPr>
              <w:t xml:space="preserve">Risk and </w:t>
            </w:r>
            <w:r w:rsidR="00C65C31">
              <w:rPr>
                <w:rFonts w:ascii="Calibri" w:hAnsi="Calibri" w:cs="Tahoma"/>
                <w:color w:val="auto"/>
                <w:sz w:val="22"/>
                <w:szCs w:val="22"/>
              </w:rPr>
              <w:t>C</w:t>
            </w:r>
            <w:r w:rsidR="00447D8A" w:rsidRPr="00447D8A">
              <w:rPr>
                <w:rFonts w:ascii="Calibri" w:hAnsi="Calibri" w:cs="Tahoma"/>
                <w:color w:val="auto"/>
                <w:sz w:val="22"/>
                <w:szCs w:val="22"/>
              </w:rPr>
              <w:t>ompliance</w:t>
            </w:r>
            <w:r w:rsidR="005F2B3F">
              <w:rPr>
                <w:rFonts w:ascii="Calibri" w:hAnsi="Calibri" w:cs="Tahoma"/>
                <w:color w:val="auto"/>
                <w:sz w:val="22"/>
                <w:szCs w:val="22"/>
              </w:rPr>
              <w:t xml:space="preserve"> </w:t>
            </w:r>
            <w:r w:rsidR="00C65C31">
              <w:rPr>
                <w:rFonts w:ascii="Calibri" w:hAnsi="Calibri" w:cs="Tahoma"/>
                <w:color w:val="auto"/>
                <w:sz w:val="22"/>
                <w:szCs w:val="22"/>
              </w:rPr>
              <w:t>Manager</w:t>
            </w:r>
          </w:p>
        </w:tc>
      </w:tr>
      <w:tr w:rsidR="00447D8A" w:rsidRPr="00447D8A" w14:paraId="5A5F3A0B" w14:textId="77777777" w:rsidTr="00AF300C">
        <w:tc>
          <w:tcPr>
            <w:tcW w:w="1838" w:type="dxa"/>
          </w:tcPr>
          <w:p w14:paraId="76A20FD8" w14:textId="77777777" w:rsidR="00FF7C5E" w:rsidRPr="00447D8A" w:rsidRDefault="00FF7C5E" w:rsidP="00451F22">
            <w:pPr>
              <w:spacing w:before="60" w:after="60" w:line="240" w:lineRule="auto"/>
              <w:jc w:val="center"/>
              <w:rPr>
                <w:rFonts w:ascii="Calibri" w:hAnsi="Calibri" w:cs="Tahoma"/>
                <w:b/>
                <w:color w:val="auto"/>
                <w:sz w:val="22"/>
                <w:szCs w:val="22"/>
              </w:rPr>
            </w:pPr>
            <w:r w:rsidRPr="00447D8A">
              <w:rPr>
                <w:rFonts w:ascii="Calibri" w:hAnsi="Calibri" w:cs="Tahoma"/>
                <w:b/>
                <w:color w:val="auto"/>
                <w:sz w:val="22"/>
                <w:szCs w:val="22"/>
              </w:rPr>
              <w:t>Company:</w:t>
            </w:r>
          </w:p>
        </w:tc>
        <w:tc>
          <w:tcPr>
            <w:tcW w:w="7791" w:type="dxa"/>
          </w:tcPr>
          <w:p w14:paraId="2425C4C4" w14:textId="078F70D2" w:rsidR="006557D9" w:rsidRDefault="006557D9" w:rsidP="006557D9">
            <w:pPr>
              <w:tabs>
                <w:tab w:val="center" w:pos="3577"/>
              </w:tabs>
              <w:spacing w:before="60" w:after="120" w:line="240" w:lineRule="auto"/>
              <w:jc w:val="both"/>
              <w:rPr>
                <w:rFonts w:ascii="Calibri" w:hAnsi="Calibri" w:cs="Calibri"/>
                <w:sz w:val="22"/>
                <w:szCs w:val="22"/>
              </w:rPr>
            </w:pPr>
            <w:r>
              <w:rPr>
                <w:rFonts w:ascii="Calibri" w:hAnsi="Calibri" w:cs="Calibri"/>
                <w:sz w:val="22"/>
                <w:szCs w:val="22"/>
              </w:rPr>
              <w:t xml:space="preserve">Gorta, trading as </w:t>
            </w:r>
            <w:r w:rsidR="00691874">
              <w:rPr>
                <w:rFonts w:ascii="Calibri" w:hAnsi="Calibri" w:cs="Calibri"/>
                <w:sz w:val="22"/>
                <w:szCs w:val="22"/>
              </w:rPr>
              <w:t>Self Help Africa</w:t>
            </w:r>
            <w:r>
              <w:rPr>
                <w:rFonts w:ascii="Calibri" w:hAnsi="Calibri" w:cs="Calibri"/>
                <w:sz w:val="22"/>
                <w:szCs w:val="22"/>
              </w:rPr>
              <w:t>,</w:t>
            </w:r>
            <w:r w:rsidR="00691874">
              <w:rPr>
                <w:rFonts w:ascii="Calibri" w:hAnsi="Calibri" w:cs="Calibri"/>
                <w:sz w:val="22"/>
                <w:szCs w:val="22"/>
              </w:rPr>
              <w:t xml:space="preserve"> is an ambitious, leading INGO focused on agriculture and agri-business as the engine of growth for smallholder farmers in Africa.  We believe that innovation and disruptive change are the true catalysts of development. Our approach is collaborative and market-based. Although we see our primary clients as smallholder farmers in Africa, we work with all participants in the agricultural value chain. </w:t>
            </w:r>
          </w:p>
          <w:p w14:paraId="5194F3F1" w14:textId="23876F41" w:rsidR="00633873" w:rsidRPr="00354890" w:rsidRDefault="00691874" w:rsidP="006557D9">
            <w:pPr>
              <w:tabs>
                <w:tab w:val="center" w:pos="3577"/>
              </w:tabs>
              <w:spacing w:before="60" w:after="120" w:line="240" w:lineRule="auto"/>
              <w:jc w:val="both"/>
              <w:rPr>
                <w:rFonts w:asciiTheme="minorHAnsi" w:hAnsiTheme="minorHAnsi"/>
                <w:color w:val="222222"/>
                <w:sz w:val="22"/>
                <w:szCs w:val="22"/>
                <w:lang w:val="en-IE" w:eastAsia="en-GB"/>
              </w:rPr>
            </w:pPr>
            <w:r>
              <w:rPr>
                <w:rFonts w:ascii="Calibri" w:hAnsi="Calibri" w:cs="Calibri"/>
                <w:sz w:val="22"/>
                <w:szCs w:val="22"/>
              </w:rPr>
              <w:t>In August 2021, Self Help Africa merged with United Purpose. This doubled our size and created an international NGO that is implementing projects to end extreme hunger and poverty across 17 countries, mainly in sub-Saharan Africa</w:t>
            </w:r>
            <w:r w:rsidR="000416CB">
              <w:rPr>
                <w:rFonts w:ascii="Calibri" w:hAnsi="Calibri" w:cs="Calibri"/>
                <w:sz w:val="22"/>
                <w:szCs w:val="22"/>
              </w:rPr>
              <w:t>, as well as Bangladesh and Brazil</w:t>
            </w:r>
            <w:r>
              <w:rPr>
                <w:rFonts w:ascii="Calibri" w:hAnsi="Calibri" w:cs="Calibri"/>
                <w:sz w:val="22"/>
                <w:szCs w:val="22"/>
              </w:rPr>
              <w:t>. </w:t>
            </w:r>
            <w:r w:rsidR="006557D9">
              <w:rPr>
                <w:rFonts w:ascii="Calibri" w:hAnsi="Calibri" w:cs="Calibri"/>
                <w:sz w:val="22"/>
                <w:szCs w:val="22"/>
              </w:rPr>
              <w:t xml:space="preserve">The wider </w:t>
            </w:r>
            <w:r>
              <w:rPr>
                <w:rFonts w:ascii="Calibri" w:hAnsi="Calibri" w:cs="Calibri"/>
                <w:sz w:val="22"/>
                <w:szCs w:val="22"/>
              </w:rPr>
              <w:t>Gorta Group</w:t>
            </w:r>
            <w:r w:rsidR="006557D9">
              <w:rPr>
                <w:rFonts w:ascii="Calibri" w:hAnsi="Calibri" w:cs="Calibri"/>
                <w:sz w:val="22"/>
                <w:szCs w:val="22"/>
              </w:rPr>
              <w:t xml:space="preserve"> i</w:t>
            </w:r>
            <w:r>
              <w:rPr>
                <w:rFonts w:ascii="Calibri" w:hAnsi="Calibri" w:cs="Calibri"/>
                <w:sz w:val="22"/>
                <w:szCs w:val="22"/>
              </w:rPr>
              <w:t>ncludes social enterprise subsidiaries Partner Africa, TruTrade and CUMO Microfinance, the organisation will work with close to six million people this year.                               </w:t>
            </w:r>
          </w:p>
        </w:tc>
      </w:tr>
      <w:tr w:rsidR="00945673" w:rsidRPr="00447D8A" w14:paraId="5FE967CB" w14:textId="77777777" w:rsidTr="00AF300C">
        <w:tc>
          <w:tcPr>
            <w:tcW w:w="1838" w:type="dxa"/>
          </w:tcPr>
          <w:p w14:paraId="12429B81" w14:textId="77777777" w:rsidR="00945673" w:rsidRPr="00945673" w:rsidRDefault="00945673" w:rsidP="00945673">
            <w:pPr>
              <w:spacing w:before="60" w:after="60" w:line="240" w:lineRule="auto"/>
              <w:jc w:val="center"/>
              <w:rPr>
                <w:rFonts w:asciiTheme="minorHAnsi" w:hAnsiTheme="minorHAnsi" w:cstheme="minorHAnsi"/>
                <w:b/>
                <w:sz w:val="22"/>
              </w:rPr>
            </w:pPr>
            <w:r w:rsidRPr="00945673">
              <w:rPr>
                <w:rFonts w:asciiTheme="minorHAnsi" w:hAnsiTheme="minorHAnsi" w:cstheme="minorHAnsi"/>
                <w:b/>
                <w:sz w:val="22"/>
              </w:rPr>
              <w:t>Contract Type:</w:t>
            </w:r>
          </w:p>
        </w:tc>
        <w:tc>
          <w:tcPr>
            <w:tcW w:w="7791" w:type="dxa"/>
          </w:tcPr>
          <w:p w14:paraId="20545FBC" w14:textId="77777777" w:rsidR="00945673" w:rsidRPr="00945673" w:rsidRDefault="00633873" w:rsidP="00945673">
            <w:pPr>
              <w:spacing w:before="60" w:after="60" w:line="240" w:lineRule="auto"/>
              <w:jc w:val="both"/>
              <w:rPr>
                <w:rFonts w:asciiTheme="minorHAnsi" w:hAnsiTheme="minorHAnsi" w:cstheme="minorHAnsi"/>
                <w:sz w:val="22"/>
              </w:rPr>
            </w:pPr>
            <w:r>
              <w:rPr>
                <w:rFonts w:asciiTheme="minorHAnsi" w:hAnsiTheme="minorHAnsi" w:cstheme="minorHAnsi"/>
                <w:sz w:val="22"/>
              </w:rPr>
              <w:t xml:space="preserve">Full </w:t>
            </w:r>
            <w:r w:rsidR="00945673" w:rsidRPr="00945673">
              <w:rPr>
                <w:rFonts w:asciiTheme="minorHAnsi" w:hAnsiTheme="minorHAnsi" w:cstheme="minorHAnsi"/>
                <w:sz w:val="22"/>
              </w:rPr>
              <w:t>time / Permanent</w:t>
            </w:r>
          </w:p>
        </w:tc>
      </w:tr>
      <w:tr w:rsidR="00945673" w:rsidRPr="00B23FBB" w14:paraId="1911D70E" w14:textId="77777777" w:rsidTr="00AF300C">
        <w:tc>
          <w:tcPr>
            <w:tcW w:w="1838" w:type="dxa"/>
          </w:tcPr>
          <w:p w14:paraId="183FAEF0" w14:textId="77777777" w:rsidR="00945673" w:rsidRPr="00945673" w:rsidRDefault="00945673" w:rsidP="005C33D5">
            <w:pPr>
              <w:spacing w:before="60" w:after="60" w:line="240" w:lineRule="auto"/>
              <w:jc w:val="center"/>
              <w:rPr>
                <w:rFonts w:asciiTheme="minorHAnsi" w:hAnsiTheme="minorHAnsi" w:cstheme="minorHAnsi"/>
                <w:b/>
                <w:sz w:val="22"/>
              </w:rPr>
            </w:pPr>
            <w:r w:rsidRPr="00945673">
              <w:rPr>
                <w:rFonts w:asciiTheme="minorHAnsi" w:hAnsiTheme="minorHAnsi" w:cstheme="minorHAnsi"/>
                <w:b/>
                <w:sz w:val="22"/>
              </w:rPr>
              <w:t>Reports to:</w:t>
            </w:r>
          </w:p>
        </w:tc>
        <w:tc>
          <w:tcPr>
            <w:tcW w:w="7791" w:type="dxa"/>
          </w:tcPr>
          <w:p w14:paraId="5E26FF02" w14:textId="77777777" w:rsidR="00945673" w:rsidRPr="00945673" w:rsidRDefault="00945673" w:rsidP="005C33D5">
            <w:pPr>
              <w:tabs>
                <w:tab w:val="center" w:pos="3577"/>
              </w:tabs>
              <w:spacing w:before="60" w:after="60" w:line="240" w:lineRule="auto"/>
              <w:jc w:val="both"/>
              <w:rPr>
                <w:rFonts w:asciiTheme="minorHAnsi" w:hAnsiTheme="minorHAnsi" w:cstheme="minorHAnsi"/>
                <w:sz w:val="22"/>
              </w:rPr>
            </w:pPr>
            <w:r w:rsidRPr="00945673">
              <w:rPr>
                <w:rFonts w:asciiTheme="minorHAnsi" w:hAnsiTheme="minorHAnsi" w:cstheme="minorHAnsi"/>
                <w:sz w:val="22"/>
              </w:rPr>
              <w:t>Chief Finance and Operations Officer</w:t>
            </w:r>
          </w:p>
        </w:tc>
      </w:tr>
      <w:tr w:rsidR="00945673" w:rsidRPr="00447D8A" w14:paraId="5C4F177A" w14:textId="77777777" w:rsidTr="00AF300C">
        <w:tc>
          <w:tcPr>
            <w:tcW w:w="1838" w:type="dxa"/>
          </w:tcPr>
          <w:p w14:paraId="5C73FA11" w14:textId="77777777" w:rsidR="00945673" w:rsidRPr="00447D8A" w:rsidRDefault="00945673" w:rsidP="00945673">
            <w:pPr>
              <w:spacing w:before="60" w:after="60" w:line="240" w:lineRule="auto"/>
              <w:jc w:val="center"/>
              <w:rPr>
                <w:rFonts w:ascii="Calibri" w:hAnsi="Calibri" w:cs="Tahoma"/>
                <w:b/>
                <w:color w:val="auto"/>
                <w:sz w:val="22"/>
                <w:szCs w:val="22"/>
              </w:rPr>
            </w:pPr>
            <w:r w:rsidRPr="00447D8A">
              <w:rPr>
                <w:rFonts w:ascii="Calibri" w:hAnsi="Calibri" w:cs="Tahoma"/>
                <w:b/>
                <w:color w:val="auto"/>
                <w:sz w:val="22"/>
                <w:szCs w:val="22"/>
              </w:rPr>
              <w:t>Job Purpose</w:t>
            </w:r>
          </w:p>
        </w:tc>
        <w:tc>
          <w:tcPr>
            <w:tcW w:w="7791" w:type="dxa"/>
          </w:tcPr>
          <w:p w14:paraId="7BAAA37E" w14:textId="7D847C5D" w:rsidR="00945673" w:rsidRPr="00447D8A" w:rsidRDefault="00AC0BEA" w:rsidP="00AF300C">
            <w:pPr>
              <w:spacing w:before="60" w:after="60" w:line="240" w:lineRule="auto"/>
              <w:jc w:val="both"/>
              <w:rPr>
                <w:rFonts w:ascii="Calibri" w:hAnsi="Calibri" w:cs="Tahoma"/>
                <w:color w:val="auto"/>
                <w:sz w:val="22"/>
                <w:szCs w:val="22"/>
              </w:rPr>
            </w:pPr>
            <w:r w:rsidRPr="00AC0BEA">
              <w:rPr>
                <w:rFonts w:ascii="Calibri" w:hAnsi="Calibri" w:cs="Tahoma"/>
                <w:color w:val="auto"/>
                <w:sz w:val="22"/>
                <w:szCs w:val="22"/>
              </w:rPr>
              <w:t>This is a fascinating career opportunity to join a dynamic, growing not-for-profit organisation in a senior role</w:t>
            </w:r>
            <w:r w:rsidR="000416CB">
              <w:rPr>
                <w:rFonts w:ascii="Calibri" w:hAnsi="Calibri" w:cs="Tahoma"/>
                <w:color w:val="auto"/>
                <w:sz w:val="22"/>
                <w:szCs w:val="22"/>
              </w:rPr>
              <w:t xml:space="preserve"> within the Finance team</w:t>
            </w:r>
            <w:r w:rsidRPr="00AC0BEA">
              <w:rPr>
                <w:rFonts w:ascii="Calibri" w:hAnsi="Calibri" w:cs="Tahoma"/>
                <w:color w:val="auto"/>
                <w:sz w:val="22"/>
                <w:szCs w:val="22"/>
              </w:rPr>
              <w:t xml:space="preserve">. Working closely with the management team, the role is to provide support to the Gorta entities, to be a trusted advisor and to add value that will assist in key decision making. Critical to success is an ability to communicate their message and deliver information in a timely, clear and user friendly manner.  Reporting to the CFOO you will play a key role in risk management, developing and maintaining </w:t>
            </w:r>
            <w:r>
              <w:rPr>
                <w:rFonts w:ascii="Calibri" w:hAnsi="Calibri" w:cs="Tahoma"/>
                <w:color w:val="auto"/>
                <w:sz w:val="22"/>
                <w:szCs w:val="22"/>
              </w:rPr>
              <w:t xml:space="preserve">organisational </w:t>
            </w:r>
            <w:r w:rsidRPr="00AC0BEA">
              <w:rPr>
                <w:rFonts w:ascii="Calibri" w:hAnsi="Calibri" w:cs="Tahoma"/>
                <w:color w:val="auto"/>
                <w:sz w:val="22"/>
                <w:szCs w:val="22"/>
              </w:rPr>
              <w:t>policies and procedures, and promoting compliance</w:t>
            </w:r>
            <w:r w:rsidR="00B761F0">
              <w:rPr>
                <w:rFonts w:ascii="Calibri" w:hAnsi="Calibri" w:cs="Tahoma"/>
                <w:color w:val="auto"/>
                <w:sz w:val="22"/>
                <w:szCs w:val="22"/>
              </w:rPr>
              <w:t xml:space="preserve"> throughout the organisation.</w:t>
            </w:r>
            <w:r w:rsidRPr="00AC0BEA">
              <w:rPr>
                <w:rFonts w:ascii="Calibri" w:hAnsi="Calibri" w:cs="Tahoma"/>
                <w:color w:val="auto"/>
                <w:sz w:val="22"/>
                <w:szCs w:val="22"/>
              </w:rPr>
              <w:t xml:space="preserve"> </w:t>
            </w:r>
            <w:r w:rsidR="006557D9">
              <w:rPr>
                <w:rFonts w:ascii="Calibri" w:hAnsi="Calibri" w:cs="Tahoma"/>
                <w:color w:val="auto"/>
                <w:sz w:val="22"/>
                <w:szCs w:val="22"/>
              </w:rPr>
              <w:t xml:space="preserve">The role will involve regular presentations to the Audit Finance and Risk Committee (AFRC) and the Group </w:t>
            </w:r>
            <w:r w:rsidR="00D152CB">
              <w:rPr>
                <w:rFonts w:ascii="Calibri" w:hAnsi="Calibri" w:cs="Tahoma"/>
                <w:color w:val="auto"/>
                <w:sz w:val="22"/>
                <w:szCs w:val="22"/>
              </w:rPr>
              <w:t xml:space="preserve">board and subsidiary </w:t>
            </w:r>
            <w:r w:rsidR="006557D9">
              <w:rPr>
                <w:rFonts w:ascii="Calibri" w:hAnsi="Calibri" w:cs="Tahoma"/>
                <w:color w:val="auto"/>
                <w:sz w:val="22"/>
                <w:szCs w:val="22"/>
              </w:rPr>
              <w:t>board</w:t>
            </w:r>
            <w:r w:rsidR="00D152CB">
              <w:rPr>
                <w:rFonts w:ascii="Calibri" w:hAnsi="Calibri" w:cs="Tahoma"/>
                <w:color w:val="auto"/>
                <w:sz w:val="22"/>
                <w:szCs w:val="22"/>
              </w:rPr>
              <w:t>s</w:t>
            </w:r>
            <w:r w:rsidR="006557D9">
              <w:rPr>
                <w:rFonts w:ascii="Calibri" w:hAnsi="Calibri" w:cs="Tahoma"/>
                <w:color w:val="auto"/>
                <w:sz w:val="22"/>
                <w:szCs w:val="22"/>
              </w:rPr>
              <w:t>.</w:t>
            </w:r>
          </w:p>
        </w:tc>
      </w:tr>
      <w:tr w:rsidR="00945673" w:rsidRPr="00447D8A" w14:paraId="4CA24FD4" w14:textId="77777777" w:rsidTr="00AF300C">
        <w:tc>
          <w:tcPr>
            <w:tcW w:w="1838" w:type="dxa"/>
          </w:tcPr>
          <w:p w14:paraId="61448327" w14:textId="77777777" w:rsidR="00945673" w:rsidRPr="00447D8A" w:rsidRDefault="00945673" w:rsidP="00945673">
            <w:pPr>
              <w:spacing w:before="60" w:after="60" w:line="240" w:lineRule="auto"/>
              <w:jc w:val="center"/>
              <w:rPr>
                <w:rFonts w:ascii="Calibri" w:hAnsi="Calibri" w:cs="Tahoma"/>
                <w:b/>
                <w:color w:val="auto"/>
                <w:sz w:val="22"/>
                <w:szCs w:val="22"/>
              </w:rPr>
            </w:pPr>
            <w:r w:rsidRPr="00447D8A">
              <w:rPr>
                <w:rFonts w:ascii="Calibri" w:hAnsi="Calibri" w:cs="Tahoma"/>
                <w:b/>
                <w:color w:val="auto"/>
                <w:sz w:val="22"/>
                <w:szCs w:val="22"/>
              </w:rPr>
              <w:t>Key Responsibilities:</w:t>
            </w:r>
          </w:p>
        </w:tc>
        <w:tc>
          <w:tcPr>
            <w:tcW w:w="7791" w:type="dxa"/>
          </w:tcPr>
          <w:p w14:paraId="613AC746" w14:textId="1F16FC88" w:rsidR="00374638" w:rsidRDefault="00374638" w:rsidP="00945673">
            <w:pPr>
              <w:pStyle w:val="MediumShading1-Accent11"/>
              <w:spacing w:before="0" w:beforeAutospacing="0" w:after="0" w:afterAutospacing="0"/>
              <w:rPr>
                <w:rFonts w:ascii="Calibri" w:hAnsi="Calibri"/>
                <w:b/>
                <w:i/>
                <w:sz w:val="22"/>
                <w:szCs w:val="22"/>
                <w:lang w:val="en-GB"/>
              </w:rPr>
            </w:pPr>
            <w:r>
              <w:rPr>
                <w:rFonts w:ascii="Calibri" w:hAnsi="Calibri"/>
                <w:b/>
                <w:i/>
                <w:sz w:val="22"/>
                <w:szCs w:val="22"/>
                <w:lang w:val="en-GB"/>
              </w:rPr>
              <w:t>Risk Management</w:t>
            </w:r>
          </w:p>
          <w:p w14:paraId="3E8BBF71" w14:textId="15D35EC8" w:rsidR="00374638" w:rsidRDefault="00374638" w:rsidP="00374638">
            <w:pPr>
              <w:pStyle w:val="MediumShading1-Accent11"/>
              <w:numPr>
                <w:ilvl w:val="0"/>
                <w:numId w:val="8"/>
              </w:numPr>
              <w:spacing w:before="0" w:beforeAutospacing="0" w:after="0" w:afterAutospacing="0"/>
              <w:rPr>
                <w:rFonts w:ascii="Calibri" w:hAnsi="Calibri"/>
                <w:sz w:val="22"/>
                <w:szCs w:val="22"/>
                <w:lang w:val="en-GB"/>
              </w:rPr>
            </w:pPr>
            <w:r>
              <w:rPr>
                <w:rFonts w:ascii="Calibri" w:hAnsi="Calibri"/>
                <w:sz w:val="22"/>
                <w:szCs w:val="22"/>
                <w:lang w:val="en-GB"/>
              </w:rPr>
              <w:t xml:space="preserve">Ensure that </w:t>
            </w:r>
            <w:r w:rsidR="00171040" w:rsidRPr="00171040">
              <w:rPr>
                <w:rFonts w:ascii="Calibri" w:hAnsi="Calibri"/>
                <w:b/>
                <w:bCs/>
                <w:sz w:val="22"/>
                <w:szCs w:val="22"/>
                <w:lang w:val="en-GB"/>
              </w:rPr>
              <w:t>risk management processes</w:t>
            </w:r>
            <w:r w:rsidR="00171040">
              <w:rPr>
                <w:rFonts w:ascii="Calibri" w:hAnsi="Calibri"/>
                <w:sz w:val="22"/>
                <w:szCs w:val="22"/>
                <w:lang w:val="en-GB"/>
              </w:rPr>
              <w:t xml:space="preserve"> are in line with best practice.</w:t>
            </w:r>
            <w:r>
              <w:rPr>
                <w:rFonts w:ascii="Calibri" w:hAnsi="Calibri"/>
                <w:sz w:val="22"/>
                <w:szCs w:val="22"/>
                <w:lang w:val="en-GB"/>
              </w:rPr>
              <w:t xml:space="preserve"> </w:t>
            </w:r>
          </w:p>
          <w:p w14:paraId="123C3A5B" w14:textId="55BD0D76" w:rsidR="00374638" w:rsidRDefault="00171040" w:rsidP="00374638">
            <w:pPr>
              <w:pStyle w:val="MediumGrid1-Accent21"/>
              <w:numPr>
                <w:ilvl w:val="0"/>
                <w:numId w:val="8"/>
              </w:numPr>
              <w:spacing w:line="240" w:lineRule="auto"/>
              <w:contextualSpacing/>
              <w:rPr>
                <w:rFonts w:ascii="Calibri" w:hAnsi="Calibri"/>
                <w:color w:val="auto"/>
                <w:sz w:val="22"/>
                <w:szCs w:val="22"/>
              </w:rPr>
            </w:pPr>
            <w:r>
              <w:rPr>
                <w:rFonts w:ascii="Calibri" w:hAnsi="Calibri"/>
                <w:color w:val="auto"/>
                <w:sz w:val="22"/>
                <w:szCs w:val="22"/>
              </w:rPr>
              <w:t xml:space="preserve">Promote a culture of </w:t>
            </w:r>
            <w:r w:rsidRPr="00171040">
              <w:rPr>
                <w:rFonts w:ascii="Calibri" w:hAnsi="Calibri"/>
                <w:b/>
                <w:bCs/>
                <w:color w:val="auto"/>
                <w:sz w:val="22"/>
                <w:szCs w:val="22"/>
              </w:rPr>
              <w:t>risk awareness</w:t>
            </w:r>
            <w:r>
              <w:rPr>
                <w:rFonts w:ascii="Calibri" w:hAnsi="Calibri"/>
                <w:color w:val="auto"/>
                <w:sz w:val="22"/>
                <w:szCs w:val="22"/>
              </w:rPr>
              <w:t xml:space="preserve"> throughout the organisation and that updating of </w:t>
            </w:r>
            <w:r w:rsidRPr="00171040">
              <w:rPr>
                <w:rFonts w:ascii="Calibri" w:hAnsi="Calibri"/>
                <w:b/>
                <w:bCs/>
                <w:color w:val="auto"/>
                <w:sz w:val="22"/>
                <w:szCs w:val="22"/>
              </w:rPr>
              <w:t>risk registers</w:t>
            </w:r>
            <w:r>
              <w:rPr>
                <w:rFonts w:ascii="Calibri" w:hAnsi="Calibri"/>
                <w:color w:val="auto"/>
                <w:sz w:val="22"/>
                <w:szCs w:val="22"/>
              </w:rPr>
              <w:t xml:space="preserve"> at country </w:t>
            </w:r>
            <w:r w:rsidRPr="00171040">
              <w:rPr>
                <w:rFonts w:ascii="Calibri" w:hAnsi="Calibri"/>
                <w:color w:val="auto"/>
                <w:sz w:val="22"/>
                <w:szCs w:val="22"/>
              </w:rPr>
              <w:t>office</w:t>
            </w:r>
            <w:r>
              <w:rPr>
                <w:rFonts w:ascii="Calibri" w:hAnsi="Calibri"/>
                <w:color w:val="auto"/>
                <w:sz w:val="22"/>
                <w:szCs w:val="22"/>
              </w:rPr>
              <w:t xml:space="preserve"> and subsidiary company level is carried out on a regular basis. </w:t>
            </w:r>
          </w:p>
          <w:p w14:paraId="490B58AE" w14:textId="1144EB96" w:rsidR="00374638" w:rsidRPr="00171040" w:rsidRDefault="00171040" w:rsidP="00AF300C">
            <w:pPr>
              <w:pStyle w:val="MediumGrid1-Accent21"/>
              <w:numPr>
                <w:ilvl w:val="0"/>
                <w:numId w:val="8"/>
              </w:numPr>
              <w:spacing w:after="120" w:line="240" w:lineRule="auto"/>
              <w:ind w:left="357" w:hanging="357"/>
              <w:contextualSpacing/>
              <w:rPr>
                <w:rFonts w:ascii="Calibri" w:hAnsi="Calibri"/>
                <w:b/>
                <w:i/>
                <w:sz w:val="22"/>
                <w:szCs w:val="22"/>
              </w:rPr>
            </w:pPr>
            <w:r w:rsidRPr="00171040">
              <w:rPr>
                <w:rFonts w:ascii="Calibri" w:hAnsi="Calibri"/>
                <w:color w:val="auto"/>
                <w:sz w:val="22"/>
                <w:szCs w:val="22"/>
              </w:rPr>
              <w:t xml:space="preserve">Update </w:t>
            </w:r>
            <w:r w:rsidRPr="00AE32A9">
              <w:rPr>
                <w:rFonts w:ascii="Calibri" w:hAnsi="Calibri"/>
                <w:b/>
                <w:bCs/>
                <w:color w:val="auto"/>
                <w:sz w:val="22"/>
                <w:szCs w:val="22"/>
              </w:rPr>
              <w:t>consolidated group risk register</w:t>
            </w:r>
            <w:r w:rsidRPr="00171040">
              <w:rPr>
                <w:rFonts w:ascii="Calibri" w:hAnsi="Calibri"/>
                <w:color w:val="auto"/>
                <w:sz w:val="22"/>
                <w:szCs w:val="22"/>
              </w:rPr>
              <w:t xml:space="preserve"> in consultation with senior management and </w:t>
            </w:r>
            <w:r w:rsidRPr="00AE32A9">
              <w:rPr>
                <w:rFonts w:ascii="Calibri" w:hAnsi="Calibri"/>
                <w:b/>
                <w:bCs/>
                <w:color w:val="auto"/>
                <w:sz w:val="22"/>
                <w:szCs w:val="22"/>
              </w:rPr>
              <w:t xml:space="preserve">present to </w:t>
            </w:r>
            <w:r w:rsidR="000416CB">
              <w:rPr>
                <w:rFonts w:ascii="Calibri" w:hAnsi="Calibri"/>
                <w:b/>
                <w:bCs/>
                <w:color w:val="auto"/>
                <w:sz w:val="22"/>
                <w:szCs w:val="22"/>
              </w:rPr>
              <w:t>A</w:t>
            </w:r>
            <w:r w:rsidR="006557D9">
              <w:rPr>
                <w:rFonts w:ascii="Calibri" w:hAnsi="Calibri"/>
                <w:b/>
                <w:bCs/>
                <w:color w:val="auto"/>
                <w:sz w:val="22"/>
                <w:szCs w:val="22"/>
              </w:rPr>
              <w:t>FRC</w:t>
            </w:r>
            <w:r w:rsidR="000416CB">
              <w:rPr>
                <w:rFonts w:ascii="Calibri" w:hAnsi="Calibri"/>
                <w:b/>
                <w:bCs/>
                <w:color w:val="auto"/>
                <w:sz w:val="22"/>
                <w:szCs w:val="22"/>
              </w:rPr>
              <w:t xml:space="preserve"> and G</w:t>
            </w:r>
            <w:r w:rsidRPr="00AE32A9">
              <w:rPr>
                <w:rFonts w:ascii="Calibri" w:hAnsi="Calibri"/>
                <w:b/>
                <w:bCs/>
                <w:color w:val="auto"/>
                <w:sz w:val="22"/>
                <w:szCs w:val="22"/>
              </w:rPr>
              <w:t>roup board</w:t>
            </w:r>
            <w:r>
              <w:rPr>
                <w:rFonts w:ascii="Calibri" w:hAnsi="Calibri"/>
                <w:color w:val="auto"/>
                <w:sz w:val="22"/>
                <w:szCs w:val="22"/>
              </w:rPr>
              <w:t xml:space="preserve"> </w:t>
            </w:r>
            <w:r w:rsidR="00AE32A9">
              <w:rPr>
                <w:rFonts w:ascii="Calibri" w:hAnsi="Calibri"/>
                <w:color w:val="auto"/>
                <w:sz w:val="22"/>
                <w:szCs w:val="22"/>
              </w:rPr>
              <w:t>twice yearly.</w:t>
            </w:r>
          </w:p>
          <w:p w14:paraId="1C685539" w14:textId="493DCB4E" w:rsidR="00945673" w:rsidRPr="00FE59D4" w:rsidRDefault="00AE32A9" w:rsidP="00945673">
            <w:pPr>
              <w:pStyle w:val="MediumShading1-Accent11"/>
              <w:spacing w:before="0" w:beforeAutospacing="0" w:after="0" w:afterAutospacing="0"/>
              <w:rPr>
                <w:rFonts w:ascii="Calibri" w:hAnsi="Calibri"/>
                <w:b/>
                <w:i/>
                <w:sz w:val="22"/>
                <w:szCs w:val="22"/>
                <w:lang w:val="en-GB"/>
              </w:rPr>
            </w:pPr>
            <w:r>
              <w:rPr>
                <w:rFonts w:ascii="Calibri" w:hAnsi="Calibri"/>
                <w:b/>
                <w:i/>
                <w:sz w:val="22"/>
                <w:szCs w:val="22"/>
                <w:lang w:val="en-GB"/>
              </w:rPr>
              <w:t xml:space="preserve">Compliance </w:t>
            </w:r>
            <w:r w:rsidR="00D152CB">
              <w:rPr>
                <w:rFonts w:ascii="Calibri" w:hAnsi="Calibri"/>
                <w:b/>
                <w:i/>
                <w:sz w:val="22"/>
                <w:szCs w:val="22"/>
                <w:lang w:val="en-GB"/>
              </w:rPr>
              <w:t>–</w:t>
            </w:r>
            <w:r>
              <w:rPr>
                <w:rFonts w:ascii="Calibri" w:hAnsi="Calibri"/>
                <w:b/>
                <w:i/>
                <w:sz w:val="22"/>
                <w:szCs w:val="22"/>
                <w:lang w:val="en-GB"/>
              </w:rPr>
              <w:t xml:space="preserve"> </w:t>
            </w:r>
            <w:r w:rsidR="00D152CB">
              <w:rPr>
                <w:rFonts w:ascii="Calibri" w:hAnsi="Calibri"/>
                <w:b/>
                <w:i/>
                <w:sz w:val="22"/>
                <w:szCs w:val="22"/>
                <w:lang w:val="en-GB"/>
              </w:rPr>
              <w:t xml:space="preserve">Policy and </w:t>
            </w:r>
            <w:r>
              <w:rPr>
                <w:rFonts w:ascii="Calibri" w:hAnsi="Calibri"/>
                <w:b/>
                <w:i/>
                <w:sz w:val="22"/>
                <w:szCs w:val="22"/>
                <w:lang w:val="en-GB"/>
              </w:rPr>
              <w:t>advisory</w:t>
            </w:r>
          </w:p>
          <w:p w14:paraId="3B7D49B1" w14:textId="77777777" w:rsidR="00945673" w:rsidRDefault="00945673" w:rsidP="00A75457">
            <w:pPr>
              <w:pStyle w:val="MediumShading1-Accent11"/>
              <w:numPr>
                <w:ilvl w:val="0"/>
                <w:numId w:val="8"/>
              </w:numPr>
              <w:spacing w:before="0" w:beforeAutospacing="0" w:after="0" w:afterAutospacing="0"/>
              <w:rPr>
                <w:rFonts w:ascii="Calibri" w:hAnsi="Calibri"/>
                <w:sz w:val="22"/>
                <w:szCs w:val="22"/>
                <w:lang w:val="en-GB"/>
              </w:rPr>
            </w:pPr>
            <w:r>
              <w:rPr>
                <w:rFonts w:ascii="Calibri" w:hAnsi="Calibri"/>
                <w:sz w:val="22"/>
                <w:szCs w:val="22"/>
                <w:lang w:val="en-GB"/>
              </w:rPr>
              <w:t xml:space="preserve">Ensure that policies and procedures are </w:t>
            </w:r>
            <w:r w:rsidRPr="009E6B4A">
              <w:rPr>
                <w:rFonts w:ascii="Calibri" w:hAnsi="Calibri"/>
                <w:b/>
                <w:sz w:val="22"/>
                <w:szCs w:val="22"/>
                <w:lang w:val="en-GB"/>
              </w:rPr>
              <w:t>up to date, fit for purpose and easy to access</w:t>
            </w:r>
            <w:r>
              <w:rPr>
                <w:rFonts w:ascii="Calibri" w:hAnsi="Calibri"/>
                <w:sz w:val="22"/>
                <w:szCs w:val="22"/>
                <w:lang w:val="en-GB"/>
              </w:rPr>
              <w:t xml:space="preserve"> for all staff and relevant partners </w:t>
            </w:r>
          </w:p>
          <w:p w14:paraId="5080D87A" w14:textId="601358BF" w:rsidR="00945673" w:rsidRDefault="00945673" w:rsidP="00A75457">
            <w:pPr>
              <w:pStyle w:val="MediumGrid1-Accent21"/>
              <w:numPr>
                <w:ilvl w:val="0"/>
                <w:numId w:val="8"/>
              </w:numPr>
              <w:spacing w:line="240" w:lineRule="auto"/>
              <w:contextualSpacing/>
              <w:rPr>
                <w:rFonts w:ascii="Calibri" w:hAnsi="Calibri"/>
                <w:color w:val="auto"/>
                <w:sz w:val="22"/>
                <w:szCs w:val="22"/>
              </w:rPr>
            </w:pPr>
            <w:r>
              <w:rPr>
                <w:rFonts w:ascii="Calibri" w:hAnsi="Calibri"/>
                <w:color w:val="auto"/>
                <w:sz w:val="22"/>
                <w:szCs w:val="22"/>
              </w:rPr>
              <w:t xml:space="preserve">Ensure internal policies and procedures </w:t>
            </w:r>
            <w:r w:rsidRPr="002807FA">
              <w:rPr>
                <w:rFonts w:ascii="Calibri" w:hAnsi="Calibri"/>
                <w:b/>
                <w:color w:val="auto"/>
                <w:sz w:val="22"/>
                <w:szCs w:val="22"/>
              </w:rPr>
              <w:t>reflect all relevant</w:t>
            </w:r>
            <w:r>
              <w:rPr>
                <w:rFonts w:ascii="Calibri" w:hAnsi="Calibri"/>
                <w:color w:val="auto"/>
                <w:sz w:val="22"/>
                <w:szCs w:val="22"/>
              </w:rPr>
              <w:t xml:space="preserve"> </w:t>
            </w:r>
            <w:r w:rsidRPr="002807FA">
              <w:rPr>
                <w:rFonts w:ascii="Calibri" w:hAnsi="Calibri"/>
                <w:b/>
                <w:color w:val="auto"/>
                <w:sz w:val="22"/>
                <w:szCs w:val="22"/>
              </w:rPr>
              <w:t>donor policies</w:t>
            </w:r>
            <w:r w:rsidR="00633873">
              <w:rPr>
                <w:rFonts w:ascii="Calibri" w:hAnsi="Calibri"/>
                <w:color w:val="auto"/>
                <w:sz w:val="22"/>
                <w:szCs w:val="22"/>
              </w:rPr>
              <w:t xml:space="preserve"> that SHA is subject to</w:t>
            </w:r>
          </w:p>
          <w:p w14:paraId="79FD9D9A" w14:textId="61407C17" w:rsidR="00945673" w:rsidRDefault="00945673" w:rsidP="00A75457">
            <w:pPr>
              <w:pStyle w:val="MediumGrid1-Accent21"/>
              <w:numPr>
                <w:ilvl w:val="0"/>
                <w:numId w:val="8"/>
              </w:numPr>
              <w:spacing w:line="240" w:lineRule="auto"/>
              <w:contextualSpacing/>
              <w:rPr>
                <w:rFonts w:ascii="Calibri" w:hAnsi="Calibri"/>
                <w:color w:val="auto"/>
                <w:sz w:val="22"/>
                <w:szCs w:val="22"/>
              </w:rPr>
            </w:pPr>
            <w:r w:rsidRPr="00447D8A">
              <w:rPr>
                <w:rFonts w:ascii="Calibri" w:hAnsi="Calibri"/>
                <w:color w:val="auto"/>
                <w:sz w:val="22"/>
                <w:szCs w:val="22"/>
              </w:rPr>
              <w:t xml:space="preserve">Ensure that </w:t>
            </w:r>
            <w:r w:rsidRPr="002807FA">
              <w:rPr>
                <w:rFonts w:ascii="Calibri" w:hAnsi="Calibri"/>
                <w:b/>
                <w:color w:val="auto"/>
                <w:sz w:val="22"/>
                <w:szCs w:val="22"/>
              </w:rPr>
              <w:t>SHA staff and partners are conversant with donor guidelines</w:t>
            </w:r>
            <w:r w:rsidRPr="00447D8A">
              <w:rPr>
                <w:rFonts w:ascii="Calibri" w:hAnsi="Calibri"/>
                <w:color w:val="auto"/>
                <w:sz w:val="22"/>
                <w:szCs w:val="22"/>
              </w:rPr>
              <w:t xml:space="preserve"> </w:t>
            </w:r>
            <w:r>
              <w:rPr>
                <w:rFonts w:ascii="Calibri" w:hAnsi="Calibri"/>
                <w:color w:val="auto"/>
                <w:sz w:val="22"/>
                <w:szCs w:val="22"/>
              </w:rPr>
              <w:t>relevant to their programmes and that comp</w:t>
            </w:r>
            <w:r w:rsidR="00633873">
              <w:rPr>
                <w:rFonts w:ascii="Calibri" w:hAnsi="Calibri"/>
                <w:color w:val="auto"/>
                <w:sz w:val="22"/>
                <w:szCs w:val="22"/>
              </w:rPr>
              <w:t>liance is a focus of their work</w:t>
            </w:r>
          </w:p>
          <w:p w14:paraId="1194229F" w14:textId="66599F03" w:rsidR="00945673" w:rsidRDefault="00945673" w:rsidP="00A75457">
            <w:pPr>
              <w:pStyle w:val="MediumGrid1-Accent21"/>
              <w:numPr>
                <w:ilvl w:val="0"/>
                <w:numId w:val="8"/>
              </w:numPr>
              <w:spacing w:line="240" w:lineRule="auto"/>
              <w:contextualSpacing/>
              <w:rPr>
                <w:rFonts w:ascii="Calibri" w:hAnsi="Calibri"/>
                <w:color w:val="auto"/>
                <w:sz w:val="22"/>
                <w:szCs w:val="22"/>
              </w:rPr>
            </w:pPr>
            <w:r>
              <w:rPr>
                <w:rFonts w:ascii="Calibri" w:hAnsi="Calibri"/>
                <w:color w:val="auto"/>
                <w:sz w:val="22"/>
                <w:szCs w:val="22"/>
              </w:rPr>
              <w:t>Work with the Programme Funding team providing advice and support on new donor programmes and potential new country programmes</w:t>
            </w:r>
          </w:p>
          <w:p w14:paraId="7B00E308" w14:textId="01E55CFE" w:rsidR="00945673" w:rsidRDefault="00945673" w:rsidP="00A75457">
            <w:pPr>
              <w:pStyle w:val="MediumShading1-Accent11"/>
              <w:numPr>
                <w:ilvl w:val="0"/>
                <w:numId w:val="8"/>
              </w:numPr>
              <w:spacing w:before="0" w:beforeAutospacing="0" w:after="0" w:afterAutospacing="0"/>
              <w:rPr>
                <w:rFonts w:ascii="Calibri" w:hAnsi="Calibri"/>
                <w:sz w:val="22"/>
                <w:szCs w:val="22"/>
                <w:lang w:val="en-GB"/>
              </w:rPr>
            </w:pPr>
            <w:r w:rsidRPr="00241900">
              <w:rPr>
                <w:rFonts w:ascii="Calibri" w:hAnsi="Calibri"/>
                <w:b/>
                <w:sz w:val="22"/>
                <w:szCs w:val="22"/>
                <w:lang w:val="en-GB"/>
              </w:rPr>
              <w:t>Monitor the capacity</w:t>
            </w:r>
            <w:r w:rsidRPr="00447D8A">
              <w:rPr>
                <w:rFonts w:ascii="Calibri" w:hAnsi="Calibri"/>
                <w:sz w:val="22"/>
                <w:szCs w:val="22"/>
                <w:lang w:val="en-GB"/>
              </w:rPr>
              <w:t xml:space="preserve"> of the SHA and partner </w:t>
            </w:r>
            <w:r>
              <w:rPr>
                <w:rFonts w:ascii="Calibri" w:hAnsi="Calibri"/>
                <w:sz w:val="22"/>
                <w:szCs w:val="22"/>
                <w:lang w:val="en-GB"/>
              </w:rPr>
              <w:t>finance/administration</w:t>
            </w:r>
            <w:r w:rsidRPr="00447D8A">
              <w:rPr>
                <w:rFonts w:ascii="Calibri" w:hAnsi="Calibri"/>
                <w:sz w:val="22"/>
                <w:szCs w:val="22"/>
                <w:lang w:val="en-GB"/>
              </w:rPr>
              <w:t>/</w:t>
            </w:r>
          </w:p>
          <w:p w14:paraId="6C12AFBA" w14:textId="77777777" w:rsidR="00945673" w:rsidRPr="00447D8A" w:rsidRDefault="00945673" w:rsidP="00945673">
            <w:pPr>
              <w:pStyle w:val="MediumShading1-Accent11"/>
              <w:spacing w:before="0" w:beforeAutospacing="0" w:after="0" w:afterAutospacing="0"/>
              <w:ind w:left="360"/>
              <w:rPr>
                <w:rFonts w:ascii="Calibri" w:hAnsi="Calibri"/>
                <w:sz w:val="22"/>
                <w:szCs w:val="22"/>
                <w:lang w:val="en-GB"/>
              </w:rPr>
            </w:pPr>
            <w:r w:rsidRPr="00447D8A">
              <w:rPr>
                <w:rFonts w:ascii="Calibri" w:hAnsi="Calibri"/>
                <w:sz w:val="22"/>
                <w:szCs w:val="22"/>
                <w:lang w:val="en-GB"/>
              </w:rPr>
              <w:t>logistics staff and disse</w:t>
            </w:r>
            <w:r w:rsidR="00633873">
              <w:rPr>
                <w:rFonts w:ascii="Calibri" w:hAnsi="Calibri"/>
                <w:sz w:val="22"/>
                <w:szCs w:val="22"/>
                <w:lang w:val="en-GB"/>
              </w:rPr>
              <w:t>minate policies and procedures</w:t>
            </w:r>
          </w:p>
          <w:p w14:paraId="23EC5C4C" w14:textId="77777777" w:rsidR="00945673" w:rsidRDefault="00945673" w:rsidP="00A75457">
            <w:pPr>
              <w:pStyle w:val="MediumGrid1-Accent21"/>
              <w:numPr>
                <w:ilvl w:val="0"/>
                <w:numId w:val="8"/>
              </w:numPr>
              <w:spacing w:line="240" w:lineRule="auto"/>
              <w:contextualSpacing/>
              <w:rPr>
                <w:rFonts w:ascii="Calibri" w:hAnsi="Calibri"/>
                <w:color w:val="auto"/>
                <w:sz w:val="22"/>
                <w:szCs w:val="22"/>
              </w:rPr>
            </w:pPr>
            <w:r>
              <w:rPr>
                <w:rFonts w:ascii="Calibri" w:hAnsi="Calibri"/>
                <w:color w:val="auto"/>
                <w:sz w:val="22"/>
                <w:szCs w:val="22"/>
              </w:rPr>
              <w:t xml:space="preserve">Develop content for </w:t>
            </w:r>
            <w:r w:rsidRPr="002807FA">
              <w:rPr>
                <w:rFonts w:ascii="Calibri" w:hAnsi="Calibri"/>
                <w:b/>
                <w:color w:val="auto"/>
                <w:sz w:val="22"/>
                <w:szCs w:val="22"/>
              </w:rPr>
              <w:t>training workshops</w:t>
            </w:r>
            <w:r>
              <w:rPr>
                <w:rFonts w:ascii="Calibri" w:hAnsi="Calibri"/>
                <w:color w:val="auto"/>
                <w:sz w:val="22"/>
                <w:szCs w:val="22"/>
              </w:rPr>
              <w:t xml:space="preserve"> on compliance with internal an</w:t>
            </w:r>
            <w:r w:rsidR="00633873">
              <w:rPr>
                <w:rFonts w:ascii="Calibri" w:hAnsi="Calibri"/>
                <w:color w:val="auto"/>
                <w:sz w:val="22"/>
                <w:szCs w:val="22"/>
              </w:rPr>
              <w:t>d donor policies and procedures</w:t>
            </w:r>
          </w:p>
          <w:p w14:paraId="3D9D8E7A" w14:textId="78DD8E40" w:rsidR="00945673" w:rsidRPr="00565E9A" w:rsidRDefault="00945673" w:rsidP="00A75457">
            <w:pPr>
              <w:pStyle w:val="MediumGrid1-Accent21"/>
              <w:numPr>
                <w:ilvl w:val="0"/>
                <w:numId w:val="8"/>
              </w:numPr>
              <w:spacing w:line="240" w:lineRule="auto"/>
              <w:contextualSpacing/>
              <w:rPr>
                <w:rFonts w:ascii="Calibri" w:hAnsi="Calibri"/>
                <w:color w:val="auto"/>
                <w:sz w:val="22"/>
                <w:szCs w:val="22"/>
              </w:rPr>
            </w:pPr>
            <w:r w:rsidRPr="00565E9A">
              <w:rPr>
                <w:rFonts w:ascii="Calibri" w:hAnsi="Calibri"/>
                <w:color w:val="auto"/>
                <w:sz w:val="22"/>
                <w:szCs w:val="22"/>
              </w:rPr>
              <w:t xml:space="preserve">Support country management teams and the </w:t>
            </w:r>
            <w:r w:rsidR="006557D9">
              <w:rPr>
                <w:rFonts w:ascii="Calibri" w:hAnsi="Calibri"/>
                <w:color w:val="auto"/>
                <w:sz w:val="22"/>
                <w:szCs w:val="22"/>
              </w:rPr>
              <w:t>F</w:t>
            </w:r>
            <w:r w:rsidRPr="00565E9A">
              <w:rPr>
                <w:rFonts w:ascii="Calibri" w:hAnsi="Calibri"/>
                <w:color w:val="auto"/>
                <w:sz w:val="22"/>
                <w:szCs w:val="22"/>
              </w:rPr>
              <w:t xml:space="preserve">inance function in </w:t>
            </w:r>
            <w:r w:rsidRPr="00565E9A">
              <w:rPr>
                <w:rFonts w:ascii="Calibri" w:hAnsi="Calibri"/>
                <w:b/>
                <w:color w:val="auto"/>
                <w:sz w:val="22"/>
                <w:szCs w:val="22"/>
              </w:rPr>
              <w:t>building the capacity of compliance staff</w:t>
            </w:r>
            <w:r w:rsidRPr="00565E9A">
              <w:rPr>
                <w:rFonts w:ascii="Calibri" w:hAnsi="Calibri"/>
                <w:color w:val="auto"/>
                <w:sz w:val="22"/>
                <w:szCs w:val="22"/>
              </w:rPr>
              <w:t xml:space="preserve"> </w:t>
            </w:r>
            <w:r>
              <w:rPr>
                <w:rFonts w:ascii="Calibri" w:hAnsi="Calibri"/>
                <w:color w:val="auto"/>
                <w:sz w:val="22"/>
                <w:szCs w:val="22"/>
              </w:rPr>
              <w:t xml:space="preserve">by facilitating delivery of training workshops and provision of advice </w:t>
            </w:r>
            <w:r w:rsidR="00633873">
              <w:rPr>
                <w:rFonts w:ascii="Calibri" w:hAnsi="Calibri"/>
                <w:color w:val="auto"/>
                <w:sz w:val="22"/>
                <w:szCs w:val="22"/>
              </w:rPr>
              <w:t>in a mentoring role as required</w:t>
            </w:r>
          </w:p>
          <w:p w14:paraId="606FA101" w14:textId="77777777" w:rsidR="00945673" w:rsidRDefault="00945673" w:rsidP="00A75457">
            <w:pPr>
              <w:pStyle w:val="MediumGrid1-Accent21"/>
              <w:numPr>
                <w:ilvl w:val="0"/>
                <w:numId w:val="8"/>
              </w:numPr>
              <w:spacing w:line="240" w:lineRule="auto"/>
              <w:contextualSpacing/>
              <w:rPr>
                <w:rFonts w:ascii="Calibri" w:hAnsi="Calibri"/>
                <w:color w:val="auto"/>
                <w:sz w:val="22"/>
                <w:szCs w:val="22"/>
              </w:rPr>
            </w:pPr>
            <w:r>
              <w:rPr>
                <w:rFonts w:ascii="Calibri" w:hAnsi="Calibri"/>
                <w:color w:val="auto"/>
                <w:sz w:val="22"/>
                <w:szCs w:val="22"/>
              </w:rPr>
              <w:t xml:space="preserve">Provide advice on the specific compliance implications of </w:t>
            </w:r>
            <w:r w:rsidRPr="00565E9A">
              <w:rPr>
                <w:rFonts w:ascii="Calibri" w:hAnsi="Calibri"/>
                <w:b/>
                <w:color w:val="auto"/>
                <w:sz w:val="22"/>
                <w:szCs w:val="22"/>
              </w:rPr>
              <w:t>humanitarian interventions</w:t>
            </w:r>
          </w:p>
          <w:p w14:paraId="4DA095BE" w14:textId="725C2E8E" w:rsidR="00AF300C" w:rsidRDefault="00AE32A9" w:rsidP="00AF300C">
            <w:pPr>
              <w:pStyle w:val="MediumGrid1-Accent21"/>
              <w:numPr>
                <w:ilvl w:val="0"/>
                <w:numId w:val="8"/>
              </w:numPr>
              <w:spacing w:after="120" w:line="240" w:lineRule="auto"/>
              <w:ind w:left="357" w:hanging="357"/>
              <w:contextualSpacing/>
              <w:rPr>
                <w:rFonts w:ascii="Calibri" w:hAnsi="Calibri"/>
                <w:color w:val="auto"/>
                <w:sz w:val="22"/>
                <w:szCs w:val="22"/>
              </w:rPr>
            </w:pPr>
            <w:r>
              <w:rPr>
                <w:rFonts w:ascii="Calibri" w:hAnsi="Calibri"/>
                <w:color w:val="auto"/>
                <w:sz w:val="22"/>
                <w:szCs w:val="22"/>
              </w:rPr>
              <w:lastRenderedPageBreak/>
              <w:t xml:space="preserve">Visit at least one </w:t>
            </w:r>
            <w:r w:rsidR="00945673" w:rsidRPr="00447D8A">
              <w:rPr>
                <w:rFonts w:ascii="Calibri" w:hAnsi="Calibri"/>
                <w:color w:val="auto"/>
                <w:sz w:val="22"/>
                <w:szCs w:val="22"/>
              </w:rPr>
              <w:t xml:space="preserve">country programme per </w:t>
            </w:r>
            <w:r w:rsidR="00945673">
              <w:rPr>
                <w:rFonts w:ascii="Calibri" w:hAnsi="Calibri"/>
                <w:color w:val="auto"/>
                <w:sz w:val="22"/>
                <w:szCs w:val="22"/>
              </w:rPr>
              <w:t>year (to be scheduled to coincide, where possible, with</w:t>
            </w:r>
            <w:r w:rsidR="00945673" w:rsidRPr="00447D8A">
              <w:rPr>
                <w:rFonts w:ascii="Calibri" w:hAnsi="Calibri"/>
                <w:color w:val="auto"/>
                <w:sz w:val="22"/>
                <w:szCs w:val="22"/>
              </w:rPr>
              <w:t xml:space="preserve"> </w:t>
            </w:r>
            <w:r w:rsidR="006557D9">
              <w:rPr>
                <w:rFonts w:ascii="Calibri" w:hAnsi="Calibri"/>
                <w:color w:val="auto"/>
                <w:sz w:val="22"/>
                <w:szCs w:val="22"/>
              </w:rPr>
              <w:t>P</w:t>
            </w:r>
            <w:r w:rsidR="00945673">
              <w:rPr>
                <w:rFonts w:ascii="Calibri" w:hAnsi="Calibri"/>
                <w:color w:val="auto"/>
                <w:sz w:val="22"/>
                <w:szCs w:val="22"/>
              </w:rPr>
              <w:t xml:space="preserve">rogramme, </w:t>
            </w:r>
            <w:r w:rsidR="006557D9">
              <w:rPr>
                <w:rFonts w:ascii="Calibri" w:hAnsi="Calibri"/>
                <w:color w:val="auto"/>
                <w:sz w:val="22"/>
                <w:szCs w:val="22"/>
              </w:rPr>
              <w:t>F</w:t>
            </w:r>
            <w:r w:rsidR="00945673" w:rsidRPr="00447D8A">
              <w:rPr>
                <w:rFonts w:ascii="Calibri" w:hAnsi="Calibri"/>
                <w:color w:val="auto"/>
                <w:sz w:val="22"/>
                <w:szCs w:val="22"/>
              </w:rPr>
              <w:t xml:space="preserve">inance or </w:t>
            </w:r>
            <w:r w:rsidR="006557D9">
              <w:rPr>
                <w:rFonts w:ascii="Calibri" w:hAnsi="Calibri"/>
                <w:color w:val="auto"/>
                <w:sz w:val="22"/>
                <w:szCs w:val="22"/>
              </w:rPr>
              <w:t>I</w:t>
            </w:r>
            <w:r w:rsidR="00945673" w:rsidRPr="00447D8A">
              <w:rPr>
                <w:rFonts w:ascii="Calibri" w:hAnsi="Calibri"/>
                <w:color w:val="auto"/>
                <w:sz w:val="22"/>
                <w:szCs w:val="22"/>
              </w:rPr>
              <w:t xml:space="preserve">nternal </w:t>
            </w:r>
            <w:r w:rsidR="006557D9">
              <w:rPr>
                <w:rFonts w:ascii="Calibri" w:hAnsi="Calibri"/>
                <w:color w:val="auto"/>
                <w:sz w:val="22"/>
                <w:szCs w:val="22"/>
              </w:rPr>
              <w:t>A</w:t>
            </w:r>
            <w:r w:rsidR="00945673" w:rsidRPr="00447D8A">
              <w:rPr>
                <w:rFonts w:ascii="Calibri" w:hAnsi="Calibri"/>
                <w:color w:val="auto"/>
                <w:sz w:val="22"/>
                <w:szCs w:val="22"/>
              </w:rPr>
              <w:t>udit visits</w:t>
            </w:r>
            <w:r w:rsidR="00633873">
              <w:rPr>
                <w:rFonts w:ascii="Calibri" w:hAnsi="Calibri"/>
                <w:color w:val="auto"/>
                <w:sz w:val="22"/>
                <w:szCs w:val="22"/>
              </w:rPr>
              <w:t>)</w:t>
            </w:r>
          </w:p>
          <w:p w14:paraId="559641E9" w14:textId="77777777" w:rsidR="00AF300C" w:rsidRPr="00AF300C" w:rsidRDefault="00AF300C" w:rsidP="00AF300C">
            <w:pPr>
              <w:pStyle w:val="MediumGrid1-Accent21"/>
              <w:spacing w:after="120" w:line="240" w:lineRule="auto"/>
              <w:ind w:left="357"/>
              <w:contextualSpacing/>
              <w:rPr>
                <w:rFonts w:ascii="Calibri" w:hAnsi="Calibri"/>
                <w:color w:val="auto"/>
                <w:sz w:val="10"/>
                <w:szCs w:val="10"/>
              </w:rPr>
            </w:pPr>
          </w:p>
          <w:p w14:paraId="3AEA0DBF" w14:textId="78FB4807" w:rsidR="00945673" w:rsidRPr="00FE59D4" w:rsidRDefault="00AE32A9" w:rsidP="00945673">
            <w:pPr>
              <w:pStyle w:val="MediumGrid1-Accent21"/>
              <w:spacing w:line="240" w:lineRule="auto"/>
              <w:ind w:left="0"/>
              <w:contextualSpacing/>
              <w:rPr>
                <w:rFonts w:ascii="Calibri" w:hAnsi="Calibri"/>
                <w:b/>
                <w:i/>
                <w:color w:val="auto"/>
                <w:sz w:val="22"/>
                <w:szCs w:val="22"/>
              </w:rPr>
            </w:pPr>
            <w:r>
              <w:rPr>
                <w:rFonts w:ascii="Calibri" w:hAnsi="Calibri"/>
                <w:b/>
                <w:i/>
                <w:color w:val="auto"/>
                <w:sz w:val="22"/>
                <w:szCs w:val="22"/>
              </w:rPr>
              <w:t xml:space="preserve">Compliance - </w:t>
            </w:r>
            <w:r w:rsidR="00945673" w:rsidRPr="00FE59D4">
              <w:rPr>
                <w:rFonts w:ascii="Calibri" w:hAnsi="Calibri"/>
                <w:b/>
                <w:i/>
                <w:color w:val="auto"/>
                <w:sz w:val="22"/>
                <w:szCs w:val="22"/>
              </w:rPr>
              <w:t>Assurance</w:t>
            </w:r>
          </w:p>
          <w:p w14:paraId="6176CCDF" w14:textId="77777777" w:rsidR="00945673" w:rsidRDefault="00945673" w:rsidP="00A75457">
            <w:pPr>
              <w:pStyle w:val="MediumShading1-Accent11"/>
              <w:numPr>
                <w:ilvl w:val="0"/>
                <w:numId w:val="8"/>
              </w:numPr>
              <w:spacing w:before="0" w:beforeAutospacing="0" w:after="0" w:afterAutospacing="0"/>
              <w:rPr>
                <w:rFonts w:ascii="Calibri" w:hAnsi="Calibri"/>
                <w:sz w:val="22"/>
                <w:szCs w:val="22"/>
                <w:lang w:val="en-GB"/>
              </w:rPr>
            </w:pPr>
            <w:r w:rsidRPr="00FE59D4">
              <w:rPr>
                <w:rFonts w:ascii="Calibri" w:hAnsi="Calibri"/>
                <w:sz w:val="22"/>
                <w:szCs w:val="22"/>
                <w:lang w:val="en-GB"/>
              </w:rPr>
              <w:t>E</w:t>
            </w:r>
            <w:r>
              <w:rPr>
                <w:rFonts w:ascii="Calibri" w:hAnsi="Calibri"/>
                <w:sz w:val="22"/>
                <w:szCs w:val="22"/>
                <w:lang w:val="en-GB"/>
              </w:rPr>
              <w:t xml:space="preserve">stablish and manage a </w:t>
            </w:r>
            <w:r w:rsidRPr="00D41EC5">
              <w:rPr>
                <w:rFonts w:ascii="Calibri" w:hAnsi="Calibri"/>
                <w:b/>
                <w:sz w:val="22"/>
                <w:szCs w:val="22"/>
                <w:lang w:val="en-GB"/>
              </w:rPr>
              <w:t>quarterly compliance reporting system</w:t>
            </w:r>
            <w:r>
              <w:rPr>
                <w:rFonts w:ascii="Calibri" w:hAnsi="Calibri"/>
                <w:sz w:val="22"/>
                <w:szCs w:val="22"/>
                <w:lang w:val="en-GB"/>
              </w:rPr>
              <w:t xml:space="preserve"> fo</w:t>
            </w:r>
            <w:r w:rsidR="00633873">
              <w:rPr>
                <w:rFonts w:ascii="Calibri" w:hAnsi="Calibri"/>
                <w:sz w:val="22"/>
                <w:szCs w:val="22"/>
                <w:lang w:val="en-GB"/>
              </w:rPr>
              <w:t>r AFRC and senior management</w:t>
            </w:r>
          </w:p>
          <w:p w14:paraId="259E6486" w14:textId="77777777" w:rsidR="00945673" w:rsidRDefault="00945673" w:rsidP="00A75457">
            <w:pPr>
              <w:pStyle w:val="MediumShading1-Accent11"/>
              <w:numPr>
                <w:ilvl w:val="0"/>
                <w:numId w:val="8"/>
              </w:numPr>
              <w:spacing w:before="0" w:beforeAutospacing="0" w:after="0" w:afterAutospacing="0"/>
              <w:rPr>
                <w:rFonts w:ascii="Calibri" w:hAnsi="Calibri"/>
                <w:sz w:val="22"/>
                <w:szCs w:val="22"/>
                <w:lang w:val="en-GB"/>
              </w:rPr>
            </w:pPr>
            <w:r w:rsidRPr="00D41EC5">
              <w:rPr>
                <w:rFonts w:ascii="Calibri" w:hAnsi="Calibri"/>
                <w:b/>
                <w:sz w:val="22"/>
                <w:szCs w:val="22"/>
                <w:lang w:val="en-GB"/>
              </w:rPr>
              <w:t>Trip reports</w:t>
            </w:r>
            <w:r>
              <w:rPr>
                <w:rFonts w:ascii="Calibri" w:hAnsi="Calibri"/>
                <w:sz w:val="22"/>
                <w:szCs w:val="22"/>
                <w:lang w:val="en-GB"/>
              </w:rPr>
              <w:t xml:space="preserve"> specific to each country office visit will be prepared and submitted to the AF</w:t>
            </w:r>
            <w:r w:rsidR="00633873">
              <w:rPr>
                <w:rFonts w:ascii="Calibri" w:hAnsi="Calibri"/>
                <w:sz w:val="22"/>
                <w:szCs w:val="22"/>
                <w:lang w:val="en-GB"/>
              </w:rPr>
              <w:t>RC as well as senior management</w:t>
            </w:r>
          </w:p>
          <w:p w14:paraId="48833688" w14:textId="77777777" w:rsidR="00945673" w:rsidRDefault="00945673" w:rsidP="00A75457">
            <w:pPr>
              <w:pStyle w:val="MediumShading1-Accent11"/>
              <w:numPr>
                <w:ilvl w:val="0"/>
                <w:numId w:val="8"/>
              </w:numPr>
              <w:spacing w:before="0" w:beforeAutospacing="0" w:after="0" w:afterAutospacing="0"/>
              <w:rPr>
                <w:rFonts w:ascii="Calibri" w:hAnsi="Calibri"/>
                <w:sz w:val="22"/>
                <w:szCs w:val="22"/>
                <w:lang w:val="en-GB"/>
              </w:rPr>
            </w:pPr>
            <w:r>
              <w:rPr>
                <w:rFonts w:ascii="Calibri" w:hAnsi="Calibri"/>
                <w:sz w:val="22"/>
                <w:szCs w:val="22"/>
                <w:lang w:val="en-GB"/>
              </w:rPr>
              <w:t xml:space="preserve">Review internal audit reports and statutory management letter audit points and provide </w:t>
            </w:r>
            <w:r w:rsidRPr="00D41EC5">
              <w:rPr>
                <w:rFonts w:ascii="Calibri" w:hAnsi="Calibri"/>
                <w:b/>
                <w:sz w:val="22"/>
                <w:szCs w:val="22"/>
                <w:lang w:val="en-GB"/>
              </w:rPr>
              <w:t>management feedback</w:t>
            </w:r>
            <w:r w:rsidR="00633873">
              <w:rPr>
                <w:rFonts w:ascii="Calibri" w:hAnsi="Calibri"/>
                <w:sz w:val="22"/>
                <w:szCs w:val="22"/>
                <w:lang w:val="en-GB"/>
              </w:rPr>
              <w:t xml:space="preserve"> as appropriate</w:t>
            </w:r>
          </w:p>
          <w:p w14:paraId="5F06FC04" w14:textId="77777777" w:rsidR="00945673" w:rsidRDefault="00945673" w:rsidP="00AF300C">
            <w:pPr>
              <w:pStyle w:val="MediumShading1-Accent11"/>
              <w:numPr>
                <w:ilvl w:val="0"/>
                <w:numId w:val="8"/>
              </w:numPr>
              <w:spacing w:before="0" w:beforeAutospacing="0" w:after="120" w:afterAutospacing="0"/>
              <w:ind w:left="357" w:hanging="357"/>
              <w:rPr>
                <w:rFonts w:ascii="Calibri" w:hAnsi="Calibri"/>
                <w:sz w:val="22"/>
                <w:szCs w:val="22"/>
                <w:lang w:val="en-GB"/>
              </w:rPr>
            </w:pPr>
            <w:r>
              <w:rPr>
                <w:rFonts w:ascii="Calibri" w:hAnsi="Calibri"/>
                <w:sz w:val="22"/>
                <w:szCs w:val="22"/>
                <w:lang w:val="en-GB"/>
              </w:rPr>
              <w:t xml:space="preserve">Ensure </w:t>
            </w:r>
            <w:r w:rsidRPr="00D41EC5">
              <w:rPr>
                <w:rFonts w:ascii="Calibri" w:hAnsi="Calibri"/>
                <w:b/>
                <w:sz w:val="22"/>
                <w:szCs w:val="22"/>
                <w:lang w:val="en-GB"/>
              </w:rPr>
              <w:t>due diligence of partner NGOs</w:t>
            </w:r>
            <w:r>
              <w:rPr>
                <w:rFonts w:ascii="Calibri" w:hAnsi="Calibri"/>
                <w:sz w:val="22"/>
                <w:szCs w:val="22"/>
                <w:lang w:val="en-GB"/>
              </w:rPr>
              <w:t xml:space="preserve"> is carried out systematically and that relevant risks are identified and mitigat</w:t>
            </w:r>
            <w:r w:rsidR="00633873">
              <w:rPr>
                <w:rFonts w:ascii="Calibri" w:hAnsi="Calibri"/>
                <w:sz w:val="22"/>
                <w:szCs w:val="22"/>
                <w:lang w:val="en-GB"/>
              </w:rPr>
              <w:t>ed before contracting with them</w:t>
            </w:r>
            <w:r w:rsidR="00AE32A9">
              <w:rPr>
                <w:rFonts w:ascii="Calibri" w:hAnsi="Calibri"/>
                <w:sz w:val="22"/>
                <w:szCs w:val="22"/>
                <w:lang w:val="en-GB"/>
              </w:rPr>
              <w:t>.</w:t>
            </w:r>
          </w:p>
          <w:p w14:paraId="43B9049B" w14:textId="248DAFA0" w:rsidR="00AE32A9" w:rsidRPr="00776D9C" w:rsidRDefault="00AE32A9" w:rsidP="00776D9C">
            <w:pPr>
              <w:pStyle w:val="MediumGrid1-Accent21"/>
              <w:spacing w:line="240" w:lineRule="auto"/>
              <w:ind w:left="0"/>
              <w:contextualSpacing/>
              <w:rPr>
                <w:rFonts w:ascii="Calibri" w:hAnsi="Calibri"/>
                <w:b/>
                <w:i/>
                <w:color w:val="auto"/>
                <w:sz w:val="22"/>
                <w:szCs w:val="22"/>
              </w:rPr>
            </w:pPr>
            <w:r>
              <w:rPr>
                <w:rFonts w:ascii="Calibri" w:hAnsi="Calibri"/>
                <w:b/>
                <w:i/>
                <w:color w:val="auto"/>
                <w:sz w:val="22"/>
                <w:szCs w:val="22"/>
              </w:rPr>
              <w:t>Safeguarding</w:t>
            </w:r>
          </w:p>
          <w:p w14:paraId="377D8772" w14:textId="1E964C71" w:rsidR="00AE32A9" w:rsidRDefault="00776D9C" w:rsidP="00AE32A9">
            <w:pPr>
              <w:pStyle w:val="MediumShading1-Accent11"/>
              <w:numPr>
                <w:ilvl w:val="0"/>
                <w:numId w:val="8"/>
              </w:numPr>
              <w:spacing w:before="0" w:beforeAutospacing="0" w:after="0" w:afterAutospacing="0"/>
              <w:rPr>
                <w:rFonts w:ascii="Calibri" w:hAnsi="Calibri"/>
                <w:sz w:val="22"/>
                <w:szCs w:val="22"/>
                <w:lang w:val="en-GB"/>
              </w:rPr>
            </w:pPr>
            <w:r w:rsidRPr="00776D9C">
              <w:rPr>
                <w:rFonts w:ascii="Calibri" w:hAnsi="Calibri"/>
                <w:sz w:val="22"/>
                <w:szCs w:val="22"/>
                <w:lang w:val="en-GB"/>
              </w:rPr>
              <w:t xml:space="preserve">Work closely with the Safeguarding Manager </w:t>
            </w:r>
            <w:r>
              <w:rPr>
                <w:rFonts w:ascii="Calibri" w:hAnsi="Calibri"/>
                <w:sz w:val="22"/>
                <w:szCs w:val="22"/>
                <w:lang w:val="en-GB"/>
              </w:rPr>
              <w:t xml:space="preserve">to develop and implement a Safeguarding Plan across the organisation </w:t>
            </w:r>
          </w:p>
          <w:p w14:paraId="7B38C9CA" w14:textId="4C91B877" w:rsidR="00776D9C" w:rsidRPr="00AE32A9" w:rsidRDefault="00776D9C" w:rsidP="00AF300C">
            <w:pPr>
              <w:pStyle w:val="MediumShading1-Accent11"/>
              <w:numPr>
                <w:ilvl w:val="0"/>
                <w:numId w:val="8"/>
              </w:numPr>
              <w:spacing w:before="0" w:beforeAutospacing="0" w:after="0" w:afterAutospacing="0"/>
              <w:rPr>
                <w:rFonts w:ascii="Calibri" w:hAnsi="Calibri"/>
                <w:sz w:val="22"/>
                <w:szCs w:val="22"/>
                <w:lang w:val="en-GB"/>
              </w:rPr>
            </w:pPr>
            <w:r>
              <w:rPr>
                <w:rFonts w:ascii="Calibri" w:hAnsi="Calibri"/>
                <w:sz w:val="22"/>
                <w:szCs w:val="22"/>
                <w:lang w:val="en-GB"/>
              </w:rPr>
              <w:t xml:space="preserve">Present safeguarding updates to the </w:t>
            </w:r>
            <w:r w:rsidR="006557D9">
              <w:rPr>
                <w:rFonts w:ascii="Calibri" w:hAnsi="Calibri"/>
                <w:sz w:val="22"/>
                <w:szCs w:val="22"/>
                <w:lang w:val="en-GB"/>
              </w:rPr>
              <w:t>G</w:t>
            </w:r>
            <w:r>
              <w:rPr>
                <w:rFonts w:ascii="Calibri" w:hAnsi="Calibri"/>
                <w:sz w:val="22"/>
                <w:szCs w:val="22"/>
                <w:lang w:val="en-GB"/>
              </w:rPr>
              <w:t>roup</w:t>
            </w:r>
            <w:r w:rsidR="006557D9">
              <w:rPr>
                <w:rFonts w:ascii="Calibri" w:hAnsi="Calibri"/>
                <w:sz w:val="22"/>
                <w:szCs w:val="22"/>
                <w:lang w:val="en-GB"/>
              </w:rPr>
              <w:t xml:space="preserve"> and other subsidiary</w:t>
            </w:r>
            <w:r>
              <w:rPr>
                <w:rFonts w:ascii="Calibri" w:hAnsi="Calibri"/>
                <w:sz w:val="22"/>
                <w:szCs w:val="22"/>
                <w:lang w:val="en-GB"/>
              </w:rPr>
              <w:t xml:space="preserve"> board</w:t>
            </w:r>
            <w:r w:rsidR="006557D9">
              <w:rPr>
                <w:rFonts w:ascii="Calibri" w:hAnsi="Calibri"/>
                <w:sz w:val="22"/>
                <w:szCs w:val="22"/>
                <w:lang w:val="en-GB"/>
              </w:rPr>
              <w:t>s</w:t>
            </w:r>
            <w:r>
              <w:rPr>
                <w:rFonts w:ascii="Calibri" w:hAnsi="Calibri"/>
                <w:sz w:val="22"/>
                <w:szCs w:val="22"/>
                <w:lang w:val="en-GB"/>
              </w:rPr>
              <w:t>.</w:t>
            </w:r>
          </w:p>
        </w:tc>
      </w:tr>
      <w:tr w:rsidR="00945673" w:rsidRPr="00447D8A" w14:paraId="779C9DEF" w14:textId="77777777" w:rsidTr="00AF300C">
        <w:tc>
          <w:tcPr>
            <w:tcW w:w="1838" w:type="dxa"/>
          </w:tcPr>
          <w:p w14:paraId="09DD6531" w14:textId="77777777" w:rsidR="00945673" w:rsidRPr="00447D8A" w:rsidRDefault="00945673" w:rsidP="00945673">
            <w:pPr>
              <w:spacing w:before="60" w:after="60" w:line="240" w:lineRule="auto"/>
              <w:jc w:val="center"/>
              <w:rPr>
                <w:rFonts w:ascii="Calibri" w:hAnsi="Calibri" w:cs="Tahoma"/>
                <w:b/>
                <w:color w:val="auto"/>
                <w:sz w:val="22"/>
                <w:szCs w:val="22"/>
              </w:rPr>
            </w:pPr>
          </w:p>
        </w:tc>
        <w:tc>
          <w:tcPr>
            <w:tcW w:w="7791" w:type="dxa"/>
          </w:tcPr>
          <w:p w14:paraId="0D7FAEDE" w14:textId="77777777" w:rsidR="00945673" w:rsidRPr="006F2B3F" w:rsidRDefault="00945673" w:rsidP="00AF300C">
            <w:pPr>
              <w:autoSpaceDE w:val="0"/>
              <w:autoSpaceDN w:val="0"/>
              <w:adjustRightInd w:val="0"/>
              <w:spacing w:before="120" w:line="240" w:lineRule="auto"/>
              <w:rPr>
                <w:rFonts w:ascii="Calibri" w:hAnsi="Calibri" w:cs="Tahoma"/>
                <w:b/>
                <w:i/>
                <w:color w:val="auto"/>
                <w:sz w:val="22"/>
                <w:szCs w:val="22"/>
              </w:rPr>
            </w:pPr>
            <w:r w:rsidRPr="006F2B3F">
              <w:rPr>
                <w:rFonts w:ascii="Calibri" w:hAnsi="Calibri" w:cs="Tahoma"/>
                <w:b/>
                <w:i/>
                <w:color w:val="auto"/>
                <w:sz w:val="22"/>
                <w:szCs w:val="22"/>
              </w:rPr>
              <w:t>Management</w:t>
            </w:r>
          </w:p>
          <w:p w14:paraId="7664389C" w14:textId="77777777" w:rsidR="00945673" w:rsidRDefault="00945673" w:rsidP="00945673">
            <w:pPr>
              <w:autoSpaceDE w:val="0"/>
              <w:autoSpaceDN w:val="0"/>
              <w:adjustRightInd w:val="0"/>
              <w:spacing w:line="240" w:lineRule="auto"/>
              <w:rPr>
                <w:rFonts w:ascii="Calibri" w:hAnsi="Calibri" w:cs="Tahoma"/>
                <w:color w:val="auto"/>
                <w:sz w:val="22"/>
                <w:szCs w:val="22"/>
              </w:rPr>
            </w:pPr>
            <w:r>
              <w:rPr>
                <w:rFonts w:ascii="Calibri" w:hAnsi="Calibri" w:cs="Tahoma"/>
                <w:color w:val="auto"/>
                <w:sz w:val="22"/>
                <w:szCs w:val="22"/>
              </w:rPr>
              <w:t xml:space="preserve">Compliance comprises an element of a broad range of staff members’ job descriptions. </w:t>
            </w:r>
          </w:p>
          <w:p w14:paraId="7DDCC130" w14:textId="1C9CE58C" w:rsidR="00945673" w:rsidRDefault="00975CA1" w:rsidP="00A75457">
            <w:pPr>
              <w:numPr>
                <w:ilvl w:val="0"/>
                <w:numId w:val="9"/>
              </w:numPr>
              <w:autoSpaceDE w:val="0"/>
              <w:autoSpaceDN w:val="0"/>
              <w:adjustRightInd w:val="0"/>
              <w:spacing w:line="240" w:lineRule="auto"/>
              <w:rPr>
                <w:rFonts w:ascii="Calibri" w:hAnsi="Calibri" w:cs="Tahoma"/>
                <w:color w:val="auto"/>
                <w:sz w:val="22"/>
                <w:szCs w:val="22"/>
              </w:rPr>
            </w:pPr>
            <w:r>
              <w:rPr>
                <w:rFonts w:ascii="Calibri" w:hAnsi="Calibri" w:cs="Tahoma"/>
                <w:color w:val="auto"/>
                <w:sz w:val="22"/>
                <w:szCs w:val="22"/>
              </w:rPr>
              <w:t xml:space="preserve">Ensure all relevant </w:t>
            </w:r>
            <w:r w:rsidRPr="008D6ABF">
              <w:rPr>
                <w:rFonts w:ascii="Calibri" w:hAnsi="Calibri" w:cs="Tahoma"/>
                <w:b/>
                <w:color w:val="auto"/>
                <w:sz w:val="22"/>
                <w:szCs w:val="22"/>
              </w:rPr>
              <w:t>staff members are aware of their responsibilities</w:t>
            </w:r>
            <w:r w:rsidR="00887D1E">
              <w:rPr>
                <w:rFonts w:ascii="Calibri" w:hAnsi="Calibri" w:cs="Tahoma"/>
                <w:color w:val="auto"/>
                <w:sz w:val="22"/>
                <w:szCs w:val="22"/>
              </w:rPr>
              <w:t xml:space="preserve"> re compliance</w:t>
            </w:r>
          </w:p>
          <w:p w14:paraId="3C4CBE6E" w14:textId="08F1F81E" w:rsidR="00975CA1" w:rsidRDefault="00975CA1" w:rsidP="00A75457">
            <w:pPr>
              <w:numPr>
                <w:ilvl w:val="0"/>
                <w:numId w:val="9"/>
              </w:numPr>
              <w:autoSpaceDE w:val="0"/>
              <w:autoSpaceDN w:val="0"/>
              <w:adjustRightInd w:val="0"/>
              <w:spacing w:line="240" w:lineRule="auto"/>
              <w:rPr>
                <w:rFonts w:ascii="Calibri" w:hAnsi="Calibri" w:cs="Tahoma"/>
                <w:color w:val="auto"/>
                <w:sz w:val="22"/>
                <w:szCs w:val="22"/>
              </w:rPr>
            </w:pPr>
            <w:r>
              <w:rPr>
                <w:rFonts w:ascii="Calibri" w:hAnsi="Calibri" w:cs="Tahoma"/>
                <w:color w:val="auto"/>
                <w:sz w:val="22"/>
                <w:szCs w:val="22"/>
              </w:rPr>
              <w:t xml:space="preserve">Maintain regular contact with </w:t>
            </w:r>
            <w:r w:rsidRPr="008D6ABF">
              <w:rPr>
                <w:rFonts w:ascii="Calibri" w:hAnsi="Calibri" w:cs="Tahoma"/>
                <w:b/>
                <w:color w:val="auto"/>
                <w:sz w:val="22"/>
                <w:szCs w:val="22"/>
              </w:rPr>
              <w:t>relevant staff at country level</w:t>
            </w:r>
            <w:r>
              <w:rPr>
                <w:rFonts w:ascii="Calibri" w:hAnsi="Calibri" w:cs="Tahoma"/>
                <w:color w:val="auto"/>
                <w:sz w:val="22"/>
                <w:szCs w:val="22"/>
              </w:rPr>
              <w:t xml:space="preserve"> and ensure they are providing </w:t>
            </w:r>
            <w:r w:rsidRPr="008D6ABF">
              <w:rPr>
                <w:rFonts w:ascii="Calibri" w:hAnsi="Calibri" w:cs="Tahoma"/>
                <w:b/>
                <w:color w:val="auto"/>
                <w:sz w:val="22"/>
                <w:szCs w:val="22"/>
              </w:rPr>
              <w:t>sufficient compliance advice and assurance</w:t>
            </w:r>
            <w:r w:rsidR="00887D1E">
              <w:rPr>
                <w:rFonts w:ascii="Calibri" w:hAnsi="Calibri" w:cs="Tahoma"/>
                <w:color w:val="auto"/>
                <w:sz w:val="22"/>
                <w:szCs w:val="22"/>
              </w:rPr>
              <w:t xml:space="preserve"> in their offices</w:t>
            </w:r>
          </w:p>
          <w:p w14:paraId="67325222" w14:textId="311EE7EF" w:rsidR="00975CA1" w:rsidRDefault="00975CA1" w:rsidP="00A75457">
            <w:pPr>
              <w:numPr>
                <w:ilvl w:val="0"/>
                <w:numId w:val="9"/>
              </w:numPr>
              <w:autoSpaceDE w:val="0"/>
              <w:autoSpaceDN w:val="0"/>
              <w:adjustRightInd w:val="0"/>
              <w:spacing w:line="240" w:lineRule="auto"/>
              <w:rPr>
                <w:rFonts w:ascii="Calibri" w:hAnsi="Calibri" w:cs="Tahoma"/>
                <w:color w:val="auto"/>
                <w:sz w:val="22"/>
                <w:szCs w:val="22"/>
              </w:rPr>
            </w:pPr>
            <w:r>
              <w:rPr>
                <w:rFonts w:ascii="Calibri" w:hAnsi="Calibri" w:cs="Tahoma"/>
                <w:color w:val="auto"/>
                <w:sz w:val="22"/>
                <w:szCs w:val="22"/>
              </w:rPr>
              <w:t xml:space="preserve">Liaise with country management teams to ensure that </w:t>
            </w:r>
            <w:r w:rsidRPr="008D6ABF">
              <w:rPr>
                <w:rFonts w:ascii="Calibri" w:hAnsi="Calibri" w:cs="Tahoma"/>
                <w:b/>
                <w:color w:val="auto"/>
                <w:sz w:val="22"/>
                <w:szCs w:val="22"/>
              </w:rPr>
              <w:t>country programmes are receiving the appropriate support</w:t>
            </w:r>
            <w:r w:rsidR="00887D1E">
              <w:rPr>
                <w:rFonts w:ascii="Calibri" w:hAnsi="Calibri" w:cs="Tahoma"/>
                <w:color w:val="auto"/>
                <w:sz w:val="22"/>
                <w:szCs w:val="22"/>
              </w:rPr>
              <w:t xml:space="preserve"> from relevant HQ staff</w:t>
            </w:r>
          </w:p>
          <w:p w14:paraId="1085C9D5" w14:textId="09B48FE6" w:rsidR="00975CA1" w:rsidRPr="00447D8A" w:rsidRDefault="00975CA1" w:rsidP="00A75457">
            <w:pPr>
              <w:numPr>
                <w:ilvl w:val="0"/>
                <w:numId w:val="9"/>
              </w:numPr>
              <w:autoSpaceDE w:val="0"/>
              <w:autoSpaceDN w:val="0"/>
              <w:adjustRightInd w:val="0"/>
              <w:spacing w:line="240" w:lineRule="auto"/>
              <w:rPr>
                <w:rFonts w:ascii="Calibri" w:hAnsi="Calibri" w:cs="Tahoma"/>
                <w:color w:val="auto"/>
                <w:sz w:val="22"/>
                <w:szCs w:val="22"/>
              </w:rPr>
            </w:pPr>
            <w:r>
              <w:rPr>
                <w:rFonts w:ascii="Calibri" w:hAnsi="Calibri" w:cs="Tahoma"/>
                <w:color w:val="auto"/>
                <w:sz w:val="22"/>
                <w:szCs w:val="22"/>
              </w:rPr>
              <w:t xml:space="preserve">Provide regular </w:t>
            </w:r>
            <w:r w:rsidRPr="008D6ABF">
              <w:rPr>
                <w:rFonts w:ascii="Calibri" w:hAnsi="Calibri" w:cs="Tahoma"/>
                <w:b/>
                <w:color w:val="auto"/>
                <w:sz w:val="22"/>
                <w:szCs w:val="22"/>
              </w:rPr>
              <w:t>updates to senior management</w:t>
            </w:r>
            <w:r>
              <w:rPr>
                <w:rFonts w:ascii="Calibri" w:hAnsi="Calibri" w:cs="Tahoma"/>
                <w:color w:val="auto"/>
                <w:sz w:val="22"/>
                <w:szCs w:val="22"/>
              </w:rPr>
              <w:t xml:space="preserve"> on compliance issues and escalate any issues of concern</w:t>
            </w:r>
          </w:p>
        </w:tc>
      </w:tr>
      <w:tr w:rsidR="0056457F" w:rsidRPr="00AC77DD" w14:paraId="5936A6BA" w14:textId="77777777" w:rsidTr="00AF300C">
        <w:tc>
          <w:tcPr>
            <w:tcW w:w="1838" w:type="dxa"/>
          </w:tcPr>
          <w:p w14:paraId="4E63C472" w14:textId="77777777" w:rsidR="0056457F" w:rsidRPr="00AC77DD" w:rsidRDefault="0056457F" w:rsidP="005C33D5">
            <w:pPr>
              <w:spacing w:before="60" w:after="60" w:line="240" w:lineRule="auto"/>
              <w:jc w:val="center"/>
              <w:rPr>
                <w:rFonts w:ascii="Calibri" w:hAnsi="Calibri" w:cs="Tahoma"/>
                <w:b/>
                <w:sz w:val="22"/>
                <w:szCs w:val="22"/>
              </w:rPr>
            </w:pPr>
            <w:r w:rsidRPr="00AC77DD">
              <w:rPr>
                <w:rFonts w:ascii="Calibri" w:hAnsi="Calibri" w:cs="Tahoma"/>
                <w:b/>
                <w:sz w:val="22"/>
                <w:szCs w:val="22"/>
              </w:rPr>
              <w:t>Knowledge and Experience</w:t>
            </w:r>
          </w:p>
        </w:tc>
        <w:tc>
          <w:tcPr>
            <w:tcW w:w="7791" w:type="dxa"/>
          </w:tcPr>
          <w:p w14:paraId="64743589" w14:textId="77777777" w:rsidR="0056457F" w:rsidRPr="00AC77DD" w:rsidRDefault="0056457F" w:rsidP="005C33D5">
            <w:pPr>
              <w:spacing w:before="60" w:after="60" w:line="240" w:lineRule="auto"/>
              <w:ind w:left="33"/>
              <w:jc w:val="both"/>
              <w:rPr>
                <w:rFonts w:ascii="Calibri" w:hAnsi="Calibri" w:cs="Tahoma"/>
                <w:sz w:val="22"/>
                <w:szCs w:val="22"/>
              </w:rPr>
            </w:pPr>
            <w:proofErr w:type="gramStart"/>
            <w:r w:rsidRPr="00AC77DD">
              <w:rPr>
                <w:rFonts w:ascii="Calibri" w:hAnsi="Calibri" w:cs="Tahoma"/>
                <w:sz w:val="22"/>
                <w:szCs w:val="22"/>
              </w:rPr>
              <w:t>Minimum 10 years practical experience,</w:t>
            </w:r>
            <w:proofErr w:type="gramEnd"/>
            <w:r w:rsidRPr="00AC77DD">
              <w:rPr>
                <w:rFonts w:ascii="Calibri" w:hAnsi="Calibri" w:cs="Tahoma"/>
                <w:sz w:val="22"/>
                <w:szCs w:val="22"/>
              </w:rPr>
              <w:t xml:space="preserve"> of at which 5 years is at a senior level, preferably in a mid to large international NGO</w:t>
            </w:r>
          </w:p>
        </w:tc>
      </w:tr>
      <w:tr w:rsidR="00945673" w:rsidRPr="00F01F30" w14:paraId="01FF8B41" w14:textId="77777777" w:rsidTr="00AF300C">
        <w:tc>
          <w:tcPr>
            <w:tcW w:w="1838" w:type="dxa"/>
          </w:tcPr>
          <w:p w14:paraId="20A7253C" w14:textId="77777777" w:rsidR="00633873" w:rsidRDefault="00633873" w:rsidP="00945673">
            <w:pPr>
              <w:spacing w:line="240" w:lineRule="auto"/>
              <w:jc w:val="center"/>
              <w:rPr>
                <w:rFonts w:asciiTheme="minorHAnsi" w:hAnsiTheme="minorHAnsi" w:cstheme="minorHAnsi"/>
                <w:b/>
                <w:sz w:val="22"/>
              </w:rPr>
            </w:pPr>
          </w:p>
          <w:p w14:paraId="474C2558" w14:textId="77777777" w:rsidR="00945673" w:rsidRPr="00945673" w:rsidRDefault="00945673" w:rsidP="00945673">
            <w:pPr>
              <w:spacing w:line="240" w:lineRule="auto"/>
              <w:jc w:val="center"/>
              <w:rPr>
                <w:rFonts w:asciiTheme="minorHAnsi" w:hAnsiTheme="minorHAnsi" w:cstheme="minorHAnsi"/>
                <w:b/>
                <w:sz w:val="22"/>
              </w:rPr>
            </w:pPr>
            <w:r w:rsidRPr="00945673">
              <w:rPr>
                <w:rFonts w:asciiTheme="minorHAnsi" w:hAnsiTheme="minorHAnsi" w:cstheme="minorHAnsi"/>
                <w:b/>
                <w:sz w:val="22"/>
              </w:rPr>
              <w:t>Qualifications/Other Requirements</w:t>
            </w:r>
          </w:p>
        </w:tc>
        <w:tc>
          <w:tcPr>
            <w:tcW w:w="7791" w:type="dxa"/>
          </w:tcPr>
          <w:p w14:paraId="4F4183CC" w14:textId="77777777" w:rsidR="00945673" w:rsidRPr="00945673" w:rsidRDefault="00945673" w:rsidP="00945673">
            <w:pPr>
              <w:spacing w:line="240" w:lineRule="auto"/>
              <w:jc w:val="both"/>
              <w:rPr>
                <w:rFonts w:asciiTheme="minorHAnsi" w:hAnsiTheme="minorHAnsi" w:cstheme="minorHAnsi"/>
                <w:b/>
                <w:bCs/>
                <w:sz w:val="22"/>
              </w:rPr>
            </w:pPr>
            <w:r w:rsidRPr="00945673">
              <w:rPr>
                <w:rFonts w:asciiTheme="minorHAnsi" w:hAnsiTheme="minorHAnsi" w:cstheme="minorHAnsi"/>
                <w:b/>
                <w:bCs/>
                <w:sz w:val="22"/>
              </w:rPr>
              <w:t>Essential</w:t>
            </w:r>
          </w:p>
          <w:p w14:paraId="1F6A195B" w14:textId="77777777" w:rsidR="0056457F" w:rsidRDefault="0056457F" w:rsidP="00A75457">
            <w:pPr>
              <w:pStyle w:val="ListParagraph"/>
              <w:numPr>
                <w:ilvl w:val="0"/>
                <w:numId w:val="10"/>
              </w:numPr>
              <w:rPr>
                <w:rFonts w:asciiTheme="minorHAnsi" w:hAnsiTheme="minorHAnsi" w:cstheme="minorHAnsi"/>
                <w:bCs/>
                <w:sz w:val="22"/>
              </w:rPr>
            </w:pPr>
            <w:r w:rsidRPr="0056457F">
              <w:rPr>
                <w:rFonts w:asciiTheme="minorHAnsi" w:hAnsiTheme="minorHAnsi" w:cstheme="minorHAnsi"/>
                <w:bCs/>
                <w:sz w:val="22"/>
              </w:rPr>
              <w:t>Internationally recognised Accounting Qualification (</w:t>
            </w:r>
            <w:r>
              <w:rPr>
                <w:rFonts w:asciiTheme="minorHAnsi" w:hAnsiTheme="minorHAnsi" w:cstheme="minorHAnsi"/>
                <w:bCs/>
                <w:sz w:val="22"/>
              </w:rPr>
              <w:t>A</w:t>
            </w:r>
            <w:r w:rsidRPr="0056457F">
              <w:rPr>
                <w:rFonts w:asciiTheme="minorHAnsi" w:hAnsiTheme="minorHAnsi" w:cstheme="minorHAnsi"/>
                <w:bCs/>
                <w:sz w:val="22"/>
              </w:rPr>
              <w:t>CA, A</w:t>
            </w:r>
            <w:r>
              <w:rPr>
                <w:rFonts w:asciiTheme="minorHAnsi" w:hAnsiTheme="minorHAnsi" w:cstheme="minorHAnsi"/>
                <w:bCs/>
                <w:sz w:val="22"/>
              </w:rPr>
              <w:t>C</w:t>
            </w:r>
            <w:r w:rsidRPr="0056457F">
              <w:rPr>
                <w:rFonts w:asciiTheme="minorHAnsi" w:hAnsiTheme="minorHAnsi" w:cstheme="minorHAnsi"/>
                <w:bCs/>
                <w:sz w:val="22"/>
              </w:rPr>
              <w:t>CA, CIMA, CPA)</w:t>
            </w:r>
          </w:p>
          <w:p w14:paraId="445B6F48" w14:textId="77777777" w:rsidR="0056457F" w:rsidRDefault="0056457F" w:rsidP="00A75457">
            <w:pPr>
              <w:pStyle w:val="ListParagraph"/>
              <w:numPr>
                <w:ilvl w:val="0"/>
                <w:numId w:val="10"/>
              </w:numPr>
              <w:rPr>
                <w:rFonts w:asciiTheme="minorHAnsi" w:hAnsiTheme="minorHAnsi" w:cstheme="minorHAnsi"/>
                <w:bCs/>
                <w:sz w:val="22"/>
              </w:rPr>
            </w:pPr>
            <w:r>
              <w:rPr>
                <w:rFonts w:asciiTheme="minorHAnsi" w:hAnsiTheme="minorHAnsi" w:cstheme="minorHAnsi"/>
                <w:bCs/>
                <w:sz w:val="22"/>
              </w:rPr>
              <w:t>Experience of working with institutional donor funding and an understanding of the compliance environment in whi</w:t>
            </w:r>
            <w:r w:rsidR="00633873">
              <w:rPr>
                <w:rFonts w:asciiTheme="minorHAnsi" w:hAnsiTheme="minorHAnsi" w:cstheme="minorHAnsi"/>
                <w:bCs/>
                <w:sz w:val="22"/>
              </w:rPr>
              <w:t>ch institutional donors operate</w:t>
            </w:r>
          </w:p>
          <w:p w14:paraId="02C8F1FB" w14:textId="70CAD84E" w:rsidR="0056457F" w:rsidRPr="0056457F" w:rsidRDefault="0056457F" w:rsidP="00A75457">
            <w:pPr>
              <w:pStyle w:val="ListParagraph"/>
              <w:numPr>
                <w:ilvl w:val="0"/>
                <w:numId w:val="10"/>
              </w:numPr>
              <w:rPr>
                <w:rFonts w:asciiTheme="minorHAnsi" w:hAnsiTheme="minorHAnsi" w:cstheme="minorHAnsi"/>
                <w:bCs/>
                <w:sz w:val="22"/>
              </w:rPr>
            </w:pPr>
            <w:r>
              <w:rPr>
                <w:rFonts w:asciiTheme="minorHAnsi" w:hAnsiTheme="minorHAnsi" w:cstheme="minorHAnsi"/>
                <w:bCs/>
                <w:sz w:val="22"/>
              </w:rPr>
              <w:t>Understanding of the key principles of sound financial management and</w:t>
            </w:r>
            <w:r w:rsidR="008D6ABF">
              <w:rPr>
                <w:rFonts w:asciiTheme="minorHAnsi" w:hAnsiTheme="minorHAnsi" w:cstheme="minorHAnsi"/>
                <w:bCs/>
                <w:sz w:val="22"/>
              </w:rPr>
              <w:t xml:space="preserve"> the standard policies and procedure</w:t>
            </w:r>
            <w:r w:rsidR="00887D1E">
              <w:rPr>
                <w:rFonts w:asciiTheme="minorHAnsi" w:hAnsiTheme="minorHAnsi" w:cstheme="minorHAnsi"/>
                <w:bCs/>
                <w:sz w:val="22"/>
              </w:rPr>
              <w:t>s that apply in the INGO sector</w:t>
            </w:r>
          </w:p>
          <w:p w14:paraId="71F7CEF8" w14:textId="35C62E08" w:rsidR="00945673" w:rsidRPr="006557D9" w:rsidRDefault="00945673" w:rsidP="00A75457">
            <w:pPr>
              <w:numPr>
                <w:ilvl w:val="0"/>
                <w:numId w:val="10"/>
              </w:numPr>
              <w:spacing w:line="240" w:lineRule="auto"/>
              <w:jc w:val="both"/>
              <w:rPr>
                <w:rFonts w:asciiTheme="minorHAnsi" w:hAnsiTheme="minorHAnsi" w:cstheme="minorHAnsi"/>
                <w:b/>
                <w:bCs/>
                <w:sz w:val="22"/>
              </w:rPr>
            </w:pPr>
            <w:r w:rsidRPr="00945673">
              <w:rPr>
                <w:rFonts w:asciiTheme="minorHAnsi" w:hAnsiTheme="minorHAnsi" w:cstheme="minorHAnsi"/>
                <w:bCs/>
                <w:sz w:val="22"/>
              </w:rPr>
              <w:t xml:space="preserve">Willingness to travel to </w:t>
            </w:r>
            <w:r w:rsidR="006557D9">
              <w:rPr>
                <w:rFonts w:asciiTheme="minorHAnsi" w:hAnsiTheme="minorHAnsi" w:cstheme="minorHAnsi"/>
                <w:bCs/>
                <w:sz w:val="22"/>
              </w:rPr>
              <w:t>programme countries</w:t>
            </w:r>
            <w:r w:rsidRPr="00945673">
              <w:rPr>
                <w:rFonts w:asciiTheme="minorHAnsi" w:hAnsiTheme="minorHAnsi" w:cstheme="minorHAnsi"/>
                <w:bCs/>
                <w:sz w:val="22"/>
              </w:rPr>
              <w:t xml:space="preserve"> </w:t>
            </w:r>
          </w:p>
          <w:p w14:paraId="0EE0C3DF" w14:textId="77777777" w:rsidR="006557D9" w:rsidRPr="00945673" w:rsidRDefault="006557D9" w:rsidP="006557D9">
            <w:pPr>
              <w:spacing w:line="240" w:lineRule="auto"/>
              <w:ind w:left="360"/>
              <w:jc w:val="both"/>
              <w:rPr>
                <w:rFonts w:asciiTheme="minorHAnsi" w:hAnsiTheme="minorHAnsi" w:cstheme="minorHAnsi"/>
                <w:b/>
                <w:bCs/>
                <w:sz w:val="22"/>
              </w:rPr>
            </w:pPr>
          </w:p>
          <w:p w14:paraId="4ACC076B" w14:textId="77777777" w:rsidR="00945673" w:rsidRPr="00945673" w:rsidRDefault="00945673" w:rsidP="00945673">
            <w:pPr>
              <w:spacing w:line="240" w:lineRule="auto"/>
              <w:jc w:val="both"/>
              <w:rPr>
                <w:rFonts w:asciiTheme="minorHAnsi" w:hAnsiTheme="minorHAnsi" w:cstheme="minorHAnsi"/>
                <w:b/>
                <w:bCs/>
                <w:sz w:val="22"/>
              </w:rPr>
            </w:pPr>
            <w:r w:rsidRPr="00945673">
              <w:rPr>
                <w:rFonts w:asciiTheme="minorHAnsi" w:hAnsiTheme="minorHAnsi" w:cstheme="minorHAnsi"/>
                <w:b/>
                <w:bCs/>
                <w:sz w:val="22"/>
              </w:rPr>
              <w:t>Desirable / Advantageous</w:t>
            </w:r>
          </w:p>
          <w:p w14:paraId="10456014" w14:textId="77777777" w:rsidR="00945673" w:rsidRPr="00945673" w:rsidRDefault="00945673" w:rsidP="00A75457">
            <w:pPr>
              <w:numPr>
                <w:ilvl w:val="0"/>
                <w:numId w:val="11"/>
              </w:numPr>
              <w:spacing w:line="240" w:lineRule="auto"/>
              <w:jc w:val="both"/>
              <w:rPr>
                <w:rFonts w:asciiTheme="minorHAnsi" w:hAnsiTheme="minorHAnsi" w:cstheme="minorHAnsi"/>
                <w:bCs/>
                <w:sz w:val="22"/>
              </w:rPr>
            </w:pPr>
            <w:r w:rsidRPr="00945673">
              <w:rPr>
                <w:rFonts w:asciiTheme="minorHAnsi" w:hAnsiTheme="minorHAnsi" w:cstheme="minorHAnsi"/>
                <w:bCs/>
                <w:sz w:val="22"/>
              </w:rPr>
              <w:t>Genuine interest in the not-for-profit sector</w:t>
            </w:r>
          </w:p>
          <w:p w14:paraId="50838853" w14:textId="77777777" w:rsidR="00945673" w:rsidRPr="00945673" w:rsidRDefault="00945673" w:rsidP="00A75457">
            <w:pPr>
              <w:numPr>
                <w:ilvl w:val="0"/>
                <w:numId w:val="11"/>
              </w:numPr>
              <w:spacing w:line="240" w:lineRule="auto"/>
              <w:jc w:val="both"/>
              <w:rPr>
                <w:rFonts w:asciiTheme="minorHAnsi" w:hAnsiTheme="minorHAnsi" w:cstheme="minorHAnsi"/>
                <w:bCs/>
                <w:sz w:val="22"/>
              </w:rPr>
            </w:pPr>
            <w:r w:rsidRPr="00945673">
              <w:rPr>
                <w:rFonts w:asciiTheme="minorHAnsi" w:hAnsiTheme="minorHAnsi" w:cstheme="minorHAnsi"/>
                <w:bCs/>
                <w:sz w:val="22"/>
              </w:rPr>
              <w:t>Experience of working in the overseas development sector</w:t>
            </w:r>
          </w:p>
          <w:p w14:paraId="6111C6AB" w14:textId="77777777" w:rsidR="00945673" w:rsidRPr="00945673" w:rsidRDefault="00945673" w:rsidP="00A75457">
            <w:pPr>
              <w:numPr>
                <w:ilvl w:val="0"/>
                <w:numId w:val="11"/>
              </w:numPr>
              <w:spacing w:line="240" w:lineRule="auto"/>
              <w:jc w:val="both"/>
              <w:rPr>
                <w:rFonts w:asciiTheme="minorHAnsi" w:hAnsiTheme="minorHAnsi" w:cstheme="minorHAnsi"/>
                <w:bCs/>
                <w:sz w:val="22"/>
              </w:rPr>
            </w:pPr>
            <w:r w:rsidRPr="00945673">
              <w:rPr>
                <w:rFonts w:asciiTheme="minorHAnsi" w:hAnsiTheme="minorHAnsi" w:cstheme="minorHAnsi"/>
                <w:bCs/>
                <w:sz w:val="22"/>
              </w:rPr>
              <w:t>Knowledge of Salesforce</w:t>
            </w:r>
          </w:p>
        </w:tc>
      </w:tr>
      <w:tr w:rsidR="0056457F" w:rsidRPr="00AC77DD" w14:paraId="54BBC644" w14:textId="77777777" w:rsidTr="00AF300C">
        <w:tc>
          <w:tcPr>
            <w:tcW w:w="1838" w:type="dxa"/>
          </w:tcPr>
          <w:p w14:paraId="438DFD20" w14:textId="77777777" w:rsidR="0056457F" w:rsidRPr="00AC77DD" w:rsidRDefault="0056457F" w:rsidP="005C33D5">
            <w:pPr>
              <w:spacing w:before="60" w:after="60" w:line="240" w:lineRule="auto"/>
              <w:jc w:val="center"/>
              <w:rPr>
                <w:rFonts w:ascii="Calibri" w:hAnsi="Calibri" w:cs="Tahoma"/>
                <w:b/>
                <w:sz w:val="22"/>
                <w:szCs w:val="22"/>
              </w:rPr>
            </w:pPr>
            <w:r w:rsidRPr="00AC77DD">
              <w:rPr>
                <w:rFonts w:ascii="Calibri" w:hAnsi="Calibri" w:cs="Tahoma"/>
                <w:b/>
                <w:sz w:val="22"/>
                <w:szCs w:val="22"/>
              </w:rPr>
              <w:t>Role Competencies:</w:t>
            </w:r>
          </w:p>
        </w:tc>
        <w:tc>
          <w:tcPr>
            <w:tcW w:w="7791" w:type="dxa"/>
          </w:tcPr>
          <w:p w14:paraId="39349D87" w14:textId="77777777" w:rsidR="0056457F" w:rsidRPr="00AC77DD" w:rsidRDefault="0056457F" w:rsidP="00A75457">
            <w:pPr>
              <w:numPr>
                <w:ilvl w:val="0"/>
                <w:numId w:val="12"/>
              </w:numPr>
              <w:spacing w:line="240" w:lineRule="auto"/>
              <w:jc w:val="both"/>
              <w:rPr>
                <w:rFonts w:ascii="Calibri" w:hAnsi="Calibri" w:cs="Tahoma"/>
                <w:sz w:val="22"/>
                <w:szCs w:val="22"/>
              </w:rPr>
            </w:pPr>
            <w:r w:rsidRPr="00AC77DD">
              <w:rPr>
                <w:rFonts w:ascii="Calibri" w:hAnsi="Calibri" w:cs="Tahoma"/>
                <w:sz w:val="22"/>
                <w:szCs w:val="22"/>
              </w:rPr>
              <w:t>Excellent verbal, analytical, organisational and written skills</w:t>
            </w:r>
          </w:p>
          <w:p w14:paraId="328C19E9" w14:textId="0B7618FC" w:rsidR="0056457F" w:rsidRPr="00AC77DD" w:rsidRDefault="0056457F" w:rsidP="00A75457">
            <w:pPr>
              <w:numPr>
                <w:ilvl w:val="0"/>
                <w:numId w:val="12"/>
              </w:numPr>
              <w:spacing w:line="240" w:lineRule="auto"/>
              <w:jc w:val="both"/>
              <w:rPr>
                <w:rFonts w:ascii="Calibri" w:hAnsi="Calibri" w:cs="Tahoma"/>
                <w:sz w:val="22"/>
                <w:szCs w:val="22"/>
              </w:rPr>
            </w:pPr>
            <w:r w:rsidRPr="00AC77DD">
              <w:rPr>
                <w:rFonts w:ascii="Calibri" w:hAnsi="Calibri" w:cs="Tahoma"/>
                <w:sz w:val="22"/>
                <w:szCs w:val="22"/>
              </w:rPr>
              <w:t>Proactive and motivated with a strong commitment to</w:t>
            </w:r>
            <w:r w:rsidR="00AF300C">
              <w:rPr>
                <w:rFonts w:ascii="Calibri" w:hAnsi="Calibri" w:cs="Tahoma"/>
                <w:sz w:val="22"/>
                <w:szCs w:val="22"/>
              </w:rPr>
              <w:t xml:space="preserve"> </w:t>
            </w:r>
            <w:r w:rsidRPr="00AC77DD">
              <w:rPr>
                <w:rFonts w:ascii="Calibri" w:hAnsi="Calibri" w:cs="Tahoma"/>
                <w:sz w:val="22"/>
                <w:szCs w:val="22"/>
              </w:rPr>
              <w:t>Self Help Africa’s vision, mission and values</w:t>
            </w:r>
          </w:p>
          <w:p w14:paraId="58F1F11D" w14:textId="5FBC3961" w:rsidR="0056457F" w:rsidRPr="00AF300C" w:rsidRDefault="0056457F" w:rsidP="00AF300C">
            <w:pPr>
              <w:numPr>
                <w:ilvl w:val="0"/>
                <w:numId w:val="12"/>
              </w:numPr>
              <w:spacing w:line="240" w:lineRule="auto"/>
              <w:jc w:val="both"/>
              <w:rPr>
                <w:rFonts w:ascii="Calibri" w:hAnsi="Calibri" w:cs="Tahoma"/>
                <w:sz w:val="22"/>
                <w:szCs w:val="22"/>
              </w:rPr>
            </w:pPr>
            <w:r w:rsidRPr="00AC77DD">
              <w:rPr>
                <w:rFonts w:ascii="Calibri" w:hAnsi="Calibri" w:cs="Tahoma"/>
                <w:sz w:val="22"/>
                <w:szCs w:val="22"/>
              </w:rPr>
              <w:t>Excellent ICT skills including a good knowledge of MS Office</w:t>
            </w:r>
            <w:r w:rsidR="00AF300C">
              <w:rPr>
                <w:rFonts w:ascii="Calibri" w:hAnsi="Calibri" w:cs="Tahoma"/>
                <w:sz w:val="22"/>
                <w:szCs w:val="22"/>
              </w:rPr>
              <w:t>.</w:t>
            </w:r>
          </w:p>
        </w:tc>
      </w:tr>
      <w:tr w:rsidR="00945673" w:rsidRPr="00447D8A" w14:paraId="3120ABD5" w14:textId="77777777" w:rsidTr="00AF300C">
        <w:tc>
          <w:tcPr>
            <w:tcW w:w="1838" w:type="dxa"/>
          </w:tcPr>
          <w:p w14:paraId="14DBADC2" w14:textId="77777777" w:rsidR="006557D9" w:rsidRPr="006557D9" w:rsidRDefault="006557D9" w:rsidP="00945673">
            <w:pPr>
              <w:spacing w:before="60" w:after="60" w:line="240" w:lineRule="auto"/>
              <w:jc w:val="center"/>
              <w:rPr>
                <w:rFonts w:ascii="Calibri" w:hAnsi="Calibri" w:cs="Tahoma"/>
                <w:b/>
                <w:color w:val="auto"/>
                <w:sz w:val="12"/>
                <w:szCs w:val="12"/>
              </w:rPr>
            </w:pPr>
          </w:p>
          <w:p w14:paraId="42B20BA6" w14:textId="2ED0A1CB" w:rsidR="00945673" w:rsidRPr="00447D8A" w:rsidRDefault="00945673" w:rsidP="00945673">
            <w:pPr>
              <w:spacing w:before="60" w:after="60" w:line="240" w:lineRule="auto"/>
              <w:jc w:val="center"/>
              <w:rPr>
                <w:rFonts w:ascii="Calibri" w:hAnsi="Calibri" w:cs="Tahoma"/>
                <w:b/>
                <w:color w:val="auto"/>
                <w:sz w:val="22"/>
                <w:szCs w:val="22"/>
              </w:rPr>
            </w:pPr>
            <w:r w:rsidRPr="00447D8A">
              <w:rPr>
                <w:rFonts w:ascii="Calibri" w:hAnsi="Calibri" w:cs="Tahoma"/>
                <w:b/>
                <w:color w:val="auto"/>
                <w:sz w:val="22"/>
                <w:szCs w:val="22"/>
              </w:rPr>
              <w:t>Key Relationships:</w:t>
            </w:r>
          </w:p>
        </w:tc>
        <w:tc>
          <w:tcPr>
            <w:tcW w:w="7791" w:type="dxa"/>
          </w:tcPr>
          <w:p w14:paraId="10BFF2C1" w14:textId="77777777" w:rsidR="006557D9" w:rsidRDefault="006557D9" w:rsidP="0056457F">
            <w:pPr>
              <w:autoSpaceDE w:val="0"/>
              <w:autoSpaceDN w:val="0"/>
              <w:adjustRightInd w:val="0"/>
              <w:spacing w:line="240" w:lineRule="auto"/>
              <w:rPr>
                <w:rFonts w:ascii="Calibri" w:hAnsi="Calibri" w:cs="Tahoma"/>
                <w:b/>
                <w:color w:val="auto"/>
                <w:sz w:val="22"/>
                <w:szCs w:val="22"/>
              </w:rPr>
            </w:pPr>
          </w:p>
          <w:p w14:paraId="4375BD31" w14:textId="07778F45" w:rsidR="00945673" w:rsidRPr="00447D8A" w:rsidRDefault="00945673" w:rsidP="0056457F">
            <w:pPr>
              <w:autoSpaceDE w:val="0"/>
              <w:autoSpaceDN w:val="0"/>
              <w:adjustRightInd w:val="0"/>
              <w:spacing w:line="240" w:lineRule="auto"/>
              <w:rPr>
                <w:rFonts w:ascii="Calibri" w:hAnsi="Calibri" w:cs="Tahoma"/>
                <w:b/>
                <w:color w:val="auto"/>
                <w:sz w:val="22"/>
                <w:szCs w:val="22"/>
              </w:rPr>
            </w:pPr>
            <w:r w:rsidRPr="00447D8A">
              <w:rPr>
                <w:rFonts w:ascii="Calibri" w:hAnsi="Calibri" w:cs="Tahoma"/>
                <w:b/>
                <w:color w:val="auto"/>
                <w:sz w:val="22"/>
                <w:szCs w:val="22"/>
              </w:rPr>
              <w:t>Internal</w:t>
            </w:r>
          </w:p>
          <w:p w14:paraId="16E7CB22" w14:textId="5B123057" w:rsidR="00945673" w:rsidRPr="00691874" w:rsidRDefault="00945673" w:rsidP="00A75457">
            <w:pPr>
              <w:numPr>
                <w:ilvl w:val="0"/>
                <w:numId w:val="7"/>
              </w:numPr>
              <w:autoSpaceDE w:val="0"/>
              <w:autoSpaceDN w:val="0"/>
              <w:adjustRightInd w:val="0"/>
              <w:spacing w:line="240" w:lineRule="auto"/>
              <w:rPr>
                <w:rFonts w:ascii="Calibri" w:hAnsi="Calibri" w:cs="Tahoma"/>
                <w:b/>
                <w:color w:val="auto"/>
                <w:sz w:val="22"/>
                <w:szCs w:val="22"/>
              </w:rPr>
            </w:pPr>
            <w:r>
              <w:rPr>
                <w:rFonts w:ascii="Calibri" w:hAnsi="Calibri" w:cs="Tahoma"/>
                <w:color w:val="auto"/>
                <w:sz w:val="22"/>
                <w:szCs w:val="22"/>
              </w:rPr>
              <w:t>Chief Finance and</w:t>
            </w:r>
            <w:r w:rsidRPr="00447D8A">
              <w:rPr>
                <w:rFonts w:ascii="Calibri" w:hAnsi="Calibri" w:cs="Tahoma"/>
                <w:color w:val="auto"/>
                <w:sz w:val="22"/>
                <w:szCs w:val="22"/>
              </w:rPr>
              <w:t xml:space="preserve"> Operations Officer (Line Manager)</w:t>
            </w:r>
          </w:p>
          <w:p w14:paraId="63D54F79" w14:textId="7BA9CCCA" w:rsidR="00691874" w:rsidRPr="00691874" w:rsidRDefault="00691874" w:rsidP="00A75457">
            <w:pPr>
              <w:numPr>
                <w:ilvl w:val="0"/>
                <w:numId w:val="7"/>
              </w:numPr>
              <w:autoSpaceDE w:val="0"/>
              <w:autoSpaceDN w:val="0"/>
              <w:adjustRightInd w:val="0"/>
              <w:spacing w:line="240" w:lineRule="auto"/>
              <w:rPr>
                <w:rFonts w:ascii="Calibri" w:hAnsi="Calibri" w:cs="Tahoma"/>
                <w:bCs/>
                <w:color w:val="auto"/>
                <w:sz w:val="22"/>
                <w:szCs w:val="22"/>
              </w:rPr>
            </w:pPr>
            <w:r w:rsidRPr="00691874">
              <w:rPr>
                <w:rFonts w:ascii="Calibri" w:hAnsi="Calibri" w:cs="Tahoma"/>
                <w:bCs/>
                <w:color w:val="auto"/>
                <w:sz w:val="22"/>
                <w:szCs w:val="22"/>
              </w:rPr>
              <w:t>Executive Director</w:t>
            </w:r>
          </w:p>
          <w:p w14:paraId="55689205" w14:textId="17A2A9E9" w:rsidR="00945673" w:rsidRPr="00C25B72" w:rsidRDefault="00945673" w:rsidP="00A75457">
            <w:pPr>
              <w:numPr>
                <w:ilvl w:val="0"/>
                <w:numId w:val="7"/>
              </w:numPr>
              <w:autoSpaceDE w:val="0"/>
              <w:autoSpaceDN w:val="0"/>
              <w:adjustRightInd w:val="0"/>
              <w:spacing w:line="240" w:lineRule="auto"/>
              <w:rPr>
                <w:rFonts w:ascii="Calibri" w:hAnsi="Calibri" w:cs="Tahoma"/>
                <w:b/>
                <w:color w:val="auto"/>
                <w:sz w:val="22"/>
                <w:szCs w:val="22"/>
              </w:rPr>
            </w:pPr>
            <w:r w:rsidRPr="00447D8A">
              <w:rPr>
                <w:rFonts w:ascii="Calibri" w:hAnsi="Calibri" w:cs="Tahoma"/>
                <w:color w:val="auto"/>
                <w:sz w:val="22"/>
                <w:szCs w:val="22"/>
              </w:rPr>
              <w:t>Fin</w:t>
            </w:r>
            <w:r w:rsidRPr="00C25B72">
              <w:rPr>
                <w:rFonts w:ascii="Calibri" w:hAnsi="Calibri" w:cs="Tahoma"/>
                <w:color w:val="auto"/>
                <w:sz w:val="22"/>
                <w:szCs w:val="22"/>
              </w:rPr>
              <w:t>anc</w:t>
            </w:r>
            <w:r w:rsidR="00DC1125">
              <w:rPr>
                <w:rFonts w:ascii="Calibri" w:hAnsi="Calibri" w:cs="Tahoma"/>
                <w:color w:val="auto"/>
                <w:sz w:val="22"/>
                <w:szCs w:val="22"/>
              </w:rPr>
              <w:t>ial Controller</w:t>
            </w:r>
          </w:p>
          <w:p w14:paraId="27B6AC46" w14:textId="77777777" w:rsidR="00945673" w:rsidRPr="00C25B72" w:rsidRDefault="00945673" w:rsidP="00A75457">
            <w:pPr>
              <w:numPr>
                <w:ilvl w:val="0"/>
                <w:numId w:val="7"/>
              </w:numPr>
              <w:autoSpaceDE w:val="0"/>
              <w:autoSpaceDN w:val="0"/>
              <w:adjustRightInd w:val="0"/>
              <w:spacing w:line="240" w:lineRule="auto"/>
              <w:rPr>
                <w:rFonts w:ascii="Calibri" w:hAnsi="Calibri" w:cs="Tahoma"/>
                <w:b/>
                <w:color w:val="auto"/>
                <w:sz w:val="22"/>
                <w:szCs w:val="22"/>
              </w:rPr>
            </w:pPr>
            <w:r>
              <w:rPr>
                <w:rFonts w:ascii="Calibri" w:hAnsi="Calibri" w:cs="Tahoma"/>
                <w:color w:val="auto"/>
                <w:sz w:val="22"/>
                <w:szCs w:val="22"/>
              </w:rPr>
              <w:t>Programme Finance Accountants</w:t>
            </w:r>
          </w:p>
          <w:p w14:paraId="25FBC6D5" w14:textId="0E383574" w:rsidR="00945673" w:rsidRPr="00C25B72" w:rsidRDefault="00DC1125" w:rsidP="00A75457">
            <w:pPr>
              <w:numPr>
                <w:ilvl w:val="0"/>
                <w:numId w:val="7"/>
              </w:numPr>
              <w:autoSpaceDE w:val="0"/>
              <w:autoSpaceDN w:val="0"/>
              <w:adjustRightInd w:val="0"/>
              <w:spacing w:line="240" w:lineRule="auto"/>
              <w:rPr>
                <w:rFonts w:ascii="Calibri" w:hAnsi="Calibri" w:cs="Tahoma"/>
                <w:b/>
                <w:color w:val="auto"/>
                <w:sz w:val="22"/>
                <w:szCs w:val="22"/>
              </w:rPr>
            </w:pPr>
            <w:r>
              <w:rPr>
                <w:rFonts w:ascii="Calibri" w:hAnsi="Calibri" w:cs="Tahoma"/>
                <w:color w:val="auto"/>
                <w:sz w:val="22"/>
                <w:szCs w:val="22"/>
              </w:rPr>
              <w:t>Chief Information Officer</w:t>
            </w:r>
          </w:p>
          <w:p w14:paraId="4707A535" w14:textId="77777777" w:rsidR="00945673" w:rsidRPr="00C25B72" w:rsidRDefault="00945673" w:rsidP="00A75457">
            <w:pPr>
              <w:numPr>
                <w:ilvl w:val="0"/>
                <w:numId w:val="7"/>
              </w:numPr>
              <w:autoSpaceDE w:val="0"/>
              <w:autoSpaceDN w:val="0"/>
              <w:adjustRightInd w:val="0"/>
              <w:spacing w:line="240" w:lineRule="auto"/>
              <w:rPr>
                <w:rFonts w:ascii="Calibri" w:hAnsi="Calibri" w:cs="Tahoma"/>
                <w:b/>
                <w:color w:val="auto"/>
                <w:sz w:val="22"/>
                <w:szCs w:val="22"/>
              </w:rPr>
            </w:pPr>
            <w:r>
              <w:rPr>
                <w:rFonts w:ascii="Calibri" w:hAnsi="Calibri" w:cs="Tahoma"/>
                <w:color w:val="auto"/>
                <w:sz w:val="22"/>
                <w:szCs w:val="22"/>
              </w:rPr>
              <w:t>Programmes Director a</w:t>
            </w:r>
            <w:r w:rsidRPr="00C25B72">
              <w:rPr>
                <w:rFonts w:ascii="Calibri" w:hAnsi="Calibri" w:cs="Tahoma"/>
                <w:color w:val="auto"/>
                <w:sz w:val="22"/>
                <w:szCs w:val="22"/>
              </w:rPr>
              <w:t>nd P</w:t>
            </w:r>
            <w:r>
              <w:rPr>
                <w:rFonts w:ascii="Calibri" w:hAnsi="Calibri" w:cs="Tahoma"/>
                <w:color w:val="auto"/>
                <w:sz w:val="22"/>
                <w:szCs w:val="22"/>
              </w:rPr>
              <w:t>rogramme Support Coordinators</w:t>
            </w:r>
          </w:p>
          <w:p w14:paraId="6B0FCBE7" w14:textId="3C3B11FA" w:rsidR="00887D1E" w:rsidRPr="006557D9" w:rsidRDefault="00945673" w:rsidP="00887D1E">
            <w:pPr>
              <w:numPr>
                <w:ilvl w:val="0"/>
                <w:numId w:val="7"/>
              </w:numPr>
              <w:autoSpaceDE w:val="0"/>
              <w:autoSpaceDN w:val="0"/>
              <w:adjustRightInd w:val="0"/>
              <w:spacing w:line="240" w:lineRule="auto"/>
              <w:rPr>
                <w:rFonts w:ascii="Calibri" w:hAnsi="Calibri" w:cs="Tahoma"/>
                <w:b/>
                <w:color w:val="auto"/>
                <w:sz w:val="22"/>
                <w:szCs w:val="22"/>
              </w:rPr>
            </w:pPr>
            <w:r>
              <w:rPr>
                <w:rFonts w:ascii="Calibri" w:hAnsi="Calibri" w:cs="Tahoma"/>
                <w:color w:val="auto"/>
                <w:sz w:val="22"/>
                <w:szCs w:val="22"/>
              </w:rPr>
              <w:t>Country Management Teams</w:t>
            </w:r>
            <w:r w:rsidRPr="00447D8A">
              <w:rPr>
                <w:rFonts w:ascii="Calibri" w:hAnsi="Calibri" w:cs="Tahoma"/>
                <w:color w:val="auto"/>
                <w:sz w:val="22"/>
                <w:szCs w:val="22"/>
              </w:rPr>
              <w:t>, Logistics, Procurement and admin officers</w:t>
            </w:r>
          </w:p>
          <w:p w14:paraId="412D6F6C" w14:textId="77777777" w:rsidR="006557D9" w:rsidRDefault="006557D9" w:rsidP="006557D9">
            <w:pPr>
              <w:autoSpaceDE w:val="0"/>
              <w:autoSpaceDN w:val="0"/>
              <w:adjustRightInd w:val="0"/>
              <w:spacing w:line="240" w:lineRule="auto"/>
              <w:ind w:left="360"/>
              <w:rPr>
                <w:rFonts w:ascii="Calibri" w:hAnsi="Calibri" w:cs="Tahoma"/>
                <w:b/>
                <w:color w:val="auto"/>
                <w:sz w:val="22"/>
                <w:szCs w:val="22"/>
              </w:rPr>
            </w:pPr>
          </w:p>
          <w:p w14:paraId="0B89424B" w14:textId="580E3DF3" w:rsidR="00945673" w:rsidRPr="00887D1E" w:rsidRDefault="00945673" w:rsidP="00887D1E">
            <w:pPr>
              <w:autoSpaceDE w:val="0"/>
              <w:autoSpaceDN w:val="0"/>
              <w:adjustRightInd w:val="0"/>
              <w:spacing w:line="240" w:lineRule="auto"/>
              <w:rPr>
                <w:rFonts w:ascii="Calibri" w:hAnsi="Calibri" w:cs="Tahoma"/>
                <w:b/>
                <w:color w:val="auto"/>
                <w:sz w:val="22"/>
                <w:szCs w:val="22"/>
              </w:rPr>
            </w:pPr>
            <w:r w:rsidRPr="00887D1E">
              <w:rPr>
                <w:rFonts w:ascii="Calibri" w:hAnsi="Calibri" w:cs="Tahoma"/>
                <w:b/>
                <w:color w:val="auto"/>
                <w:sz w:val="22"/>
                <w:szCs w:val="22"/>
              </w:rPr>
              <w:lastRenderedPageBreak/>
              <w:t>External</w:t>
            </w:r>
          </w:p>
          <w:p w14:paraId="2BC0E5C7" w14:textId="77777777" w:rsidR="00945673" w:rsidRDefault="00945673" w:rsidP="00A75457">
            <w:pPr>
              <w:numPr>
                <w:ilvl w:val="0"/>
                <w:numId w:val="7"/>
              </w:numPr>
              <w:autoSpaceDE w:val="0"/>
              <w:autoSpaceDN w:val="0"/>
              <w:adjustRightInd w:val="0"/>
              <w:spacing w:line="240" w:lineRule="auto"/>
              <w:rPr>
                <w:rFonts w:ascii="Calibri" w:hAnsi="Calibri" w:cs="Tahoma"/>
                <w:color w:val="auto"/>
                <w:sz w:val="22"/>
                <w:szCs w:val="22"/>
              </w:rPr>
            </w:pPr>
            <w:r>
              <w:rPr>
                <w:rFonts w:ascii="Calibri" w:hAnsi="Calibri" w:cs="Tahoma"/>
                <w:color w:val="auto"/>
                <w:sz w:val="22"/>
                <w:szCs w:val="22"/>
              </w:rPr>
              <w:t>Institutional donors</w:t>
            </w:r>
          </w:p>
          <w:p w14:paraId="223BD56B" w14:textId="77777777" w:rsidR="00945673" w:rsidRPr="00447D8A" w:rsidRDefault="0056457F" w:rsidP="00A75457">
            <w:pPr>
              <w:numPr>
                <w:ilvl w:val="0"/>
                <w:numId w:val="7"/>
              </w:numPr>
              <w:autoSpaceDE w:val="0"/>
              <w:autoSpaceDN w:val="0"/>
              <w:adjustRightInd w:val="0"/>
              <w:spacing w:line="240" w:lineRule="auto"/>
              <w:rPr>
                <w:rFonts w:ascii="Calibri" w:hAnsi="Calibri" w:cs="Tahoma"/>
                <w:color w:val="auto"/>
                <w:sz w:val="22"/>
                <w:szCs w:val="22"/>
              </w:rPr>
            </w:pPr>
            <w:r>
              <w:rPr>
                <w:rFonts w:ascii="Calibri" w:hAnsi="Calibri" w:cs="Tahoma"/>
                <w:color w:val="auto"/>
                <w:sz w:val="22"/>
                <w:szCs w:val="22"/>
              </w:rPr>
              <w:t xml:space="preserve">Statutory auditors </w:t>
            </w:r>
          </w:p>
          <w:p w14:paraId="19D210DC" w14:textId="77777777" w:rsidR="00945673" w:rsidRDefault="00945673" w:rsidP="00A75457">
            <w:pPr>
              <w:numPr>
                <w:ilvl w:val="0"/>
                <w:numId w:val="7"/>
              </w:numPr>
              <w:autoSpaceDE w:val="0"/>
              <w:autoSpaceDN w:val="0"/>
              <w:adjustRightInd w:val="0"/>
              <w:spacing w:line="240" w:lineRule="auto"/>
              <w:rPr>
                <w:rFonts w:ascii="Calibri" w:hAnsi="Calibri" w:cs="Tahoma"/>
                <w:color w:val="auto"/>
                <w:sz w:val="22"/>
                <w:szCs w:val="22"/>
              </w:rPr>
            </w:pPr>
            <w:r w:rsidRPr="00447D8A">
              <w:rPr>
                <w:rFonts w:ascii="Calibri" w:hAnsi="Calibri" w:cs="Tahoma"/>
                <w:color w:val="auto"/>
                <w:sz w:val="22"/>
                <w:szCs w:val="22"/>
              </w:rPr>
              <w:t>Contractors</w:t>
            </w:r>
          </w:p>
          <w:p w14:paraId="0F9FB50A" w14:textId="77777777" w:rsidR="006557D9" w:rsidRDefault="006557D9" w:rsidP="006557D9">
            <w:pPr>
              <w:autoSpaceDE w:val="0"/>
              <w:autoSpaceDN w:val="0"/>
              <w:adjustRightInd w:val="0"/>
              <w:spacing w:line="240" w:lineRule="auto"/>
              <w:rPr>
                <w:rFonts w:ascii="Calibri" w:hAnsi="Calibri" w:cs="Tahoma"/>
                <w:color w:val="auto"/>
                <w:sz w:val="22"/>
                <w:szCs w:val="22"/>
              </w:rPr>
            </w:pPr>
          </w:p>
          <w:p w14:paraId="033A953A" w14:textId="77777777" w:rsidR="006557D9" w:rsidRPr="006557D9" w:rsidRDefault="006557D9" w:rsidP="006557D9">
            <w:pPr>
              <w:autoSpaceDE w:val="0"/>
              <w:autoSpaceDN w:val="0"/>
              <w:adjustRightInd w:val="0"/>
              <w:spacing w:line="240" w:lineRule="auto"/>
              <w:rPr>
                <w:rFonts w:ascii="Calibri" w:hAnsi="Calibri" w:cs="Tahoma"/>
                <w:b/>
                <w:bCs/>
                <w:color w:val="auto"/>
                <w:sz w:val="22"/>
                <w:szCs w:val="22"/>
              </w:rPr>
            </w:pPr>
            <w:r w:rsidRPr="006557D9">
              <w:rPr>
                <w:rFonts w:ascii="Calibri" w:hAnsi="Calibri" w:cs="Tahoma"/>
                <w:b/>
                <w:bCs/>
                <w:color w:val="auto"/>
                <w:sz w:val="22"/>
                <w:szCs w:val="22"/>
              </w:rPr>
              <w:t>Line Reports</w:t>
            </w:r>
          </w:p>
          <w:p w14:paraId="0065A487" w14:textId="77777777" w:rsidR="006557D9" w:rsidRPr="006557D9" w:rsidRDefault="006557D9" w:rsidP="006557D9">
            <w:pPr>
              <w:pStyle w:val="ListParagraph"/>
              <w:numPr>
                <w:ilvl w:val="0"/>
                <w:numId w:val="13"/>
              </w:numPr>
              <w:autoSpaceDE w:val="0"/>
              <w:autoSpaceDN w:val="0"/>
              <w:adjustRightInd w:val="0"/>
              <w:spacing w:line="240" w:lineRule="auto"/>
              <w:rPr>
                <w:rFonts w:ascii="Calibri" w:hAnsi="Calibri" w:cs="Tahoma"/>
                <w:color w:val="auto"/>
                <w:sz w:val="22"/>
                <w:szCs w:val="22"/>
              </w:rPr>
            </w:pPr>
            <w:r w:rsidRPr="006557D9">
              <w:rPr>
                <w:rFonts w:ascii="Calibri" w:hAnsi="Calibri" w:cs="Tahoma"/>
                <w:color w:val="auto"/>
                <w:sz w:val="22"/>
                <w:szCs w:val="22"/>
              </w:rPr>
              <w:t>Global Safeguarding Manager</w:t>
            </w:r>
          </w:p>
          <w:p w14:paraId="6C772057" w14:textId="506E32EE" w:rsidR="006557D9" w:rsidRPr="006557D9" w:rsidRDefault="006557D9" w:rsidP="006557D9">
            <w:pPr>
              <w:pStyle w:val="ListParagraph"/>
              <w:numPr>
                <w:ilvl w:val="0"/>
                <w:numId w:val="13"/>
              </w:numPr>
              <w:autoSpaceDE w:val="0"/>
              <w:autoSpaceDN w:val="0"/>
              <w:adjustRightInd w:val="0"/>
              <w:spacing w:line="240" w:lineRule="auto"/>
              <w:rPr>
                <w:rFonts w:ascii="Calibri" w:hAnsi="Calibri" w:cs="Tahoma"/>
                <w:color w:val="auto"/>
                <w:sz w:val="22"/>
                <w:szCs w:val="22"/>
              </w:rPr>
            </w:pPr>
            <w:r w:rsidRPr="006557D9">
              <w:rPr>
                <w:rFonts w:ascii="Calibri" w:hAnsi="Calibri" w:cs="Tahoma"/>
                <w:color w:val="auto"/>
                <w:sz w:val="22"/>
                <w:szCs w:val="22"/>
              </w:rPr>
              <w:t>Global Procurement and Logistics Manager</w:t>
            </w:r>
          </w:p>
        </w:tc>
      </w:tr>
    </w:tbl>
    <w:p w14:paraId="4D6CD887" w14:textId="38578770" w:rsidR="007C652D" w:rsidRDefault="007C652D" w:rsidP="00032A84">
      <w:pPr>
        <w:rPr>
          <w:rFonts w:ascii="Tahoma" w:hAnsi="Tahoma" w:cs="Tahoma"/>
          <w:color w:val="auto"/>
          <w:szCs w:val="36"/>
        </w:rPr>
      </w:pPr>
    </w:p>
    <w:p w14:paraId="10F39F98" w14:textId="6D3E3DC4" w:rsidR="006C2276" w:rsidRDefault="006C2276" w:rsidP="00032A84">
      <w:pPr>
        <w:rPr>
          <w:rFonts w:ascii="Tahoma" w:hAnsi="Tahoma" w:cs="Tahoma"/>
          <w:color w:val="auto"/>
          <w:szCs w:val="36"/>
        </w:rPr>
      </w:pPr>
    </w:p>
    <w:p w14:paraId="07D48736" w14:textId="7F53D198" w:rsidR="006C2276" w:rsidRDefault="006C2276" w:rsidP="00032A84">
      <w:pPr>
        <w:rPr>
          <w:rFonts w:ascii="Tahoma" w:hAnsi="Tahoma" w:cs="Tahoma"/>
          <w:color w:val="auto"/>
          <w:szCs w:val="36"/>
        </w:rPr>
      </w:pPr>
    </w:p>
    <w:p w14:paraId="4D9CB026" w14:textId="0F1E8C6E" w:rsidR="006C2276" w:rsidRDefault="006C2276" w:rsidP="00032A84">
      <w:pPr>
        <w:rPr>
          <w:rFonts w:ascii="Tahoma" w:hAnsi="Tahoma" w:cs="Tahoma"/>
          <w:color w:val="auto"/>
          <w:szCs w:val="36"/>
        </w:rPr>
      </w:pPr>
    </w:p>
    <w:p w14:paraId="2CC419EF" w14:textId="6A9384B0" w:rsidR="006C2276" w:rsidRPr="00C33A7B" w:rsidRDefault="006C2276" w:rsidP="006C2276">
      <w:pPr>
        <w:jc w:val="both"/>
        <w:rPr>
          <w:rFonts w:ascii="Tahoma" w:hAnsi="Tahoma" w:cs="Tahoma"/>
        </w:rPr>
      </w:pPr>
      <w:r w:rsidRPr="00C33A7B">
        <w:rPr>
          <w:rFonts w:ascii="Tahoma" w:hAnsi="Tahoma" w:cs="Tahoma"/>
        </w:rPr>
        <w:t xml:space="preserve">Any candidate offered a job with </w:t>
      </w:r>
      <w:r>
        <w:rPr>
          <w:rFonts w:ascii="Tahoma" w:hAnsi="Tahoma" w:cs="Tahoma"/>
        </w:rPr>
        <w:t xml:space="preserve">the Gorta Group </w:t>
      </w:r>
      <w:r w:rsidRPr="00C33A7B">
        <w:rPr>
          <w:rFonts w:ascii="Tahoma" w:hAnsi="Tahoma" w:cs="Tahoma"/>
        </w:rPr>
        <w:t>will be expected to sign Self Help Africa’s Safeguarding Policies and Code of Conduct as an appendix to their contract of employment and agree to conduct themselves in accordance with the provisions of these documents.</w:t>
      </w:r>
    </w:p>
    <w:p w14:paraId="7A23BB3D" w14:textId="77777777" w:rsidR="006C2276" w:rsidRDefault="006C2276" w:rsidP="006C2276">
      <w:pPr>
        <w:jc w:val="both"/>
        <w:rPr>
          <w:rFonts w:ascii="Tahoma" w:hAnsi="Tahoma" w:cs="Tahoma"/>
        </w:rPr>
      </w:pPr>
    </w:p>
    <w:p w14:paraId="47D3160F" w14:textId="77777777" w:rsidR="006C2276" w:rsidRPr="00B23FBB" w:rsidRDefault="006C2276" w:rsidP="006C2276">
      <w:pPr>
        <w:rPr>
          <w:rFonts w:ascii="Tahoma" w:hAnsi="Tahoma" w:cs="Tahoma"/>
        </w:rPr>
      </w:pPr>
      <w:r w:rsidRPr="00C33A7B">
        <w:rPr>
          <w:rFonts w:ascii="Tahoma" w:hAnsi="Tahoma" w:cs="Tahoma"/>
        </w:rPr>
        <w:t>Specific</w:t>
      </w:r>
      <w:r>
        <w:rPr>
          <w:rFonts w:ascii="Tahoma" w:hAnsi="Tahoma" w:cs="Tahoma"/>
        </w:rPr>
        <w:t xml:space="preserve"> </w:t>
      </w:r>
      <w:r w:rsidRPr="00C33A7B">
        <w:rPr>
          <w:rFonts w:ascii="Tahoma" w:hAnsi="Tahoma" w:cs="Tahoma"/>
        </w:rPr>
        <w:t>roles may require police/DBS/garda vetting.</w:t>
      </w:r>
      <w:r>
        <w:rPr>
          <w:rFonts w:ascii="Tahoma" w:hAnsi="Tahoma" w:cs="Tahoma"/>
        </w:rPr>
        <w:br w:type="textWrapping" w:clear="all"/>
      </w:r>
    </w:p>
    <w:p w14:paraId="21FE1DA5" w14:textId="730E5B41" w:rsidR="006C2276" w:rsidRPr="00447D8A" w:rsidRDefault="006C2276" w:rsidP="006C2276">
      <w:pPr>
        <w:jc w:val="center"/>
        <w:rPr>
          <w:rFonts w:ascii="Tahoma" w:hAnsi="Tahoma" w:cs="Tahoma"/>
          <w:color w:val="auto"/>
          <w:szCs w:val="36"/>
        </w:rPr>
      </w:pPr>
      <w:r>
        <w:rPr>
          <w:rFonts w:ascii="Tahoma" w:hAnsi="Tahoma" w:cs="Tahoma"/>
          <w:b/>
        </w:rPr>
        <w:t xml:space="preserve">The Gorta Group </w:t>
      </w:r>
      <w:r>
        <w:rPr>
          <w:rFonts w:ascii="Tahoma" w:hAnsi="Tahoma" w:cs="Tahoma"/>
          <w:b/>
        </w:rPr>
        <w:t>strives to be</w:t>
      </w:r>
      <w:r w:rsidRPr="00F079C1">
        <w:rPr>
          <w:rFonts w:ascii="Tahoma" w:hAnsi="Tahoma" w:cs="Tahoma"/>
          <w:b/>
        </w:rPr>
        <w:t xml:space="preserve"> an Equal Opportunities Employ</w:t>
      </w:r>
    </w:p>
    <w:sectPr w:rsidR="006C2276" w:rsidRPr="00447D8A" w:rsidSect="000B232A">
      <w:headerReference w:type="even" r:id="rId8"/>
      <w:headerReference w:type="default" r:id="rId9"/>
      <w:footerReference w:type="even" r:id="rId10"/>
      <w:footerReference w:type="default" r:id="rId11"/>
      <w:headerReference w:type="first" r:id="rId12"/>
      <w:footerReference w:type="first" r:id="rId13"/>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3091B" w14:textId="77777777" w:rsidR="00F570EB" w:rsidRDefault="00F570EB">
      <w:r>
        <w:separator/>
      </w:r>
    </w:p>
  </w:endnote>
  <w:endnote w:type="continuationSeparator" w:id="0">
    <w:p w14:paraId="62233756" w14:textId="77777777" w:rsidR="00F570EB" w:rsidRDefault="00F5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Century Gothic"/>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C8E3" w14:textId="77777777" w:rsidR="002A2FCA" w:rsidRDefault="002A2FCA"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05B25" w14:textId="77777777" w:rsidR="002A2FCA" w:rsidRDefault="002A2FCA"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5518" w14:textId="77777777" w:rsidR="002A2FCA" w:rsidRDefault="002A2FCA" w:rsidP="003E6B2C">
    <w:pPr>
      <w:pStyle w:val="Footer"/>
      <w:tabs>
        <w:tab w:val="clear" w:pos="4153"/>
        <w:tab w:val="clear" w:pos="8306"/>
        <w:tab w:val="right" w:pos="89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2CE6" w14:textId="77777777" w:rsidR="002A2FCA" w:rsidRDefault="002A2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02B2" w14:textId="77777777" w:rsidR="00F570EB" w:rsidRDefault="00F570EB">
      <w:r>
        <w:separator/>
      </w:r>
    </w:p>
  </w:footnote>
  <w:footnote w:type="continuationSeparator" w:id="0">
    <w:p w14:paraId="5EC76477" w14:textId="77777777" w:rsidR="00F570EB" w:rsidRDefault="00F5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8AAF" w14:textId="1DE18D53" w:rsidR="002A2FCA" w:rsidRDefault="002A2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7DF9" w14:textId="70F760D2" w:rsidR="002A2FCA" w:rsidRPr="00EF5097" w:rsidRDefault="00D4335D" w:rsidP="00EF5097">
    <w:pPr>
      <w:pStyle w:val="Header"/>
    </w:pPr>
    <w:r>
      <w:rPr>
        <w:noProof/>
        <w:lang w:eastAsia="en-GB"/>
      </w:rPr>
      <w:drawing>
        <wp:inline distT="0" distB="0" distL="0" distR="0" wp14:anchorId="66362FE0" wp14:editId="47D79717">
          <wp:extent cx="4476750" cy="2667000"/>
          <wp:effectExtent l="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0" cy="2667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C1D6" w14:textId="1EA43DBF" w:rsidR="002A2FCA" w:rsidRDefault="002A2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9B3"/>
    <w:multiLevelType w:val="hybridMultilevel"/>
    <w:tmpl w:val="92DCA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2EA4011B"/>
    <w:multiLevelType w:val="hybridMultilevel"/>
    <w:tmpl w:val="180CC3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8636A59"/>
    <w:multiLevelType w:val="hybridMultilevel"/>
    <w:tmpl w:val="3402B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5BA92B2B"/>
    <w:multiLevelType w:val="hybridMultilevel"/>
    <w:tmpl w:val="04D25B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95F36AD"/>
    <w:multiLevelType w:val="hybridMultilevel"/>
    <w:tmpl w:val="D5243C4C"/>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593935">
    <w:abstractNumId w:val="11"/>
  </w:num>
  <w:num w:numId="2" w16cid:durableId="821194072">
    <w:abstractNumId w:val="7"/>
  </w:num>
  <w:num w:numId="3" w16cid:durableId="1081100950">
    <w:abstractNumId w:val="2"/>
  </w:num>
  <w:num w:numId="4" w16cid:durableId="1792702106">
    <w:abstractNumId w:val="6"/>
  </w:num>
  <w:num w:numId="5" w16cid:durableId="319315911">
    <w:abstractNumId w:val="4"/>
  </w:num>
  <w:num w:numId="6" w16cid:durableId="660501345">
    <w:abstractNumId w:val="8"/>
  </w:num>
  <w:num w:numId="7" w16cid:durableId="1081179468">
    <w:abstractNumId w:val="10"/>
  </w:num>
  <w:num w:numId="8" w16cid:durableId="37241027">
    <w:abstractNumId w:val="9"/>
  </w:num>
  <w:num w:numId="9" w16cid:durableId="616254511">
    <w:abstractNumId w:val="5"/>
  </w:num>
  <w:num w:numId="10" w16cid:durableId="716665962">
    <w:abstractNumId w:val="0"/>
  </w:num>
  <w:num w:numId="11" w16cid:durableId="1975983502">
    <w:abstractNumId w:val="1"/>
  </w:num>
  <w:num w:numId="12" w16cid:durableId="1011955812">
    <w:abstractNumId w:val="12"/>
  </w:num>
  <w:num w:numId="13" w16cid:durableId="153098737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6859"/>
    <w:rsid w:val="00016DC0"/>
    <w:rsid w:val="0001727D"/>
    <w:rsid w:val="00017B06"/>
    <w:rsid w:val="000256B0"/>
    <w:rsid w:val="00027A54"/>
    <w:rsid w:val="0003098A"/>
    <w:rsid w:val="00032A84"/>
    <w:rsid w:val="00037C34"/>
    <w:rsid w:val="0004113E"/>
    <w:rsid w:val="000416CB"/>
    <w:rsid w:val="00041AF4"/>
    <w:rsid w:val="000504F1"/>
    <w:rsid w:val="000512A6"/>
    <w:rsid w:val="0006791D"/>
    <w:rsid w:val="00071FE8"/>
    <w:rsid w:val="00072BD1"/>
    <w:rsid w:val="0008195E"/>
    <w:rsid w:val="0008723D"/>
    <w:rsid w:val="00095DAD"/>
    <w:rsid w:val="000A0393"/>
    <w:rsid w:val="000A0B79"/>
    <w:rsid w:val="000A0C97"/>
    <w:rsid w:val="000A1FBE"/>
    <w:rsid w:val="000A2F4C"/>
    <w:rsid w:val="000A3A76"/>
    <w:rsid w:val="000A6CE6"/>
    <w:rsid w:val="000B1E97"/>
    <w:rsid w:val="000B232A"/>
    <w:rsid w:val="000B424D"/>
    <w:rsid w:val="000B5C57"/>
    <w:rsid w:val="000C35E4"/>
    <w:rsid w:val="000C4954"/>
    <w:rsid w:val="000C7404"/>
    <w:rsid w:val="000D006F"/>
    <w:rsid w:val="000D3029"/>
    <w:rsid w:val="000D46A5"/>
    <w:rsid w:val="000D5E2A"/>
    <w:rsid w:val="000E35C0"/>
    <w:rsid w:val="000E701C"/>
    <w:rsid w:val="00100252"/>
    <w:rsid w:val="00101A04"/>
    <w:rsid w:val="00111115"/>
    <w:rsid w:val="001147BA"/>
    <w:rsid w:val="001148C8"/>
    <w:rsid w:val="00114DB3"/>
    <w:rsid w:val="00122BDB"/>
    <w:rsid w:val="00125570"/>
    <w:rsid w:val="00131B62"/>
    <w:rsid w:val="00136A2D"/>
    <w:rsid w:val="00137D7A"/>
    <w:rsid w:val="0014273F"/>
    <w:rsid w:val="0014576B"/>
    <w:rsid w:val="001464A5"/>
    <w:rsid w:val="00154998"/>
    <w:rsid w:val="00154DFA"/>
    <w:rsid w:val="00157450"/>
    <w:rsid w:val="001640A3"/>
    <w:rsid w:val="001648F1"/>
    <w:rsid w:val="001659C9"/>
    <w:rsid w:val="0017019A"/>
    <w:rsid w:val="00171040"/>
    <w:rsid w:val="001716E9"/>
    <w:rsid w:val="001825EB"/>
    <w:rsid w:val="0018267B"/>
    <w:rsid w:val="00185C6E"/>
    <w:rsid w:val="00190E14"/>
    <w:rsid w:val="00193499"/>
    <w:rsid w:val="0019435A"/>
    <w:rsid w:val="001972B8"/>
    <w:rsid w:val="001972E4"/>
    <w:rsid w:val="001A177A"/>
    <w:rsid w:val="001A4307"/>
    <w:rsid w:val="001C2818"/>
    <w:rsid w:val="001D1203"/>
    <w:rsid w:val="001D3BCD"/>
    <w:rsid w:val="001F4A30"/>
    <w:rsid w:val="00204386"/>
    <w:rsid w:val="00205C86"/>
    <w:rsid w:val="0021310E"/>
    <w:rsid w:val="00216BFB"/>
    <w:rsid w:val="00216F36"/>
    <w:rsid w:val="00220F39"/>
    <w:rsid w:val="00234734"/>
    <w:rsid w:val="002370BF"/>
    <w:rsid w:val="002372FE"/>
    <w:rsid w:val="00241900"/>
    <w:rsid w:val="0024421C"/>
    <w:rsid w:val="00254789"/>
    <w:rsid w:val="002631EE"/>
    <w:rsid w:val="00275188"/>
    <w:rsid w:val="002807FA"/>
    <w:rsid w:val="00282A65"/>
    <w:rsid w:val="00294910"/>
    <w:rsid w:val="002A2FCA"/>
    <w:rsid w:val="002A7FC1"/>
    <w:rsid w:val="002B10F8"/>
    <w:rsid w:val="002B7127"/>
    <w:rsid w:val="002C2AB4"/>
    <w:rsid w:val="002C658F"/>
    <w:rsid w:val="002C7163"/>
    <w:rsid w:val="002D0A37"/>
    <w:rsid w:val="002D620C"/>
    <w:rsid w:val="002E321B"/>
    <w:rsid w:val="002E42A2"/>
    <w:rsid w:val="002F3E5C"/>
    <w:rsid w:val="00300C4B"/>
    <w:rsid w:val="00301DC5"/>
    <w:rsid w:val="003033C5"/>
    <w:rsid w:val="00307AE9"/>
    <w:rsid w:val="00310FCC"/>
    <w:rsid w:val="003168AF"/>
    <w:rsid w:val="003265A9"/>
    <w:rsid w:val="00330E6A"/>
    <w:rsid w:val="00334787"/>
    <w:rsid w:val="00336355"/>
    <w:rsid w:val="003418B6"/>
    <w:rsid w:val="00342F95"/>
    <w:rsid w:val="00343C89"/>
    <w:rsid w:val="00350502"/>
    <w:rsid w:val="003517AC"/>
    <w:rsid w:val="00353FED"/>
    <w:rsid w:val="00354890"/>
    <w:rsid w:val="00357D8C"/>
    <w:rsid w:val="003609E4"/>
    <w:rsid w:val="00365834"/>
    <w:rsid w:val="00373839"/>
    <w:rsid w:val="00374638"/>
    <w:rsid w:val="003748E3"/>
    <w:rsid w:val="00392A9D"/>
    <w:rsid w:val="003959C3"/>
    <w:rsid w:val="003A42FA"/>
    <w:rsid w:val="003A756D"/>
    <w:rsid w:val="003B1B05"/>
    <w:rsid w:val="003B46EF"/>
    <w:rsid w:val="003B6CC2"/>
    <w:rsid w:val="003C1864"/>
    <w:rsid w:val="003C5203"/>
    <w:rsid w:val="003C600E"/>
    <w:rsid w:val="003D21D5"/>
    <w:rsid w:val="003D6FE1"/>
    <w:rsid w:val="003E5C03"/>
    <w:rsid w:val="003E6B2C"/>
    <w:rsid w:val="003F3334"/>
    <w:rsid w:val="004043EC"/>
    <w:rsid w:val="00415C89"/>
    <w:rsid w:val="00425C2C"/>
    <w:rsid w:val="0042695C"/>
    <w:rsid w:val="00432269"/>
    <w:rsid w:val="00447D8A"/>
    <w:rsid w:val="004509EA"/>
    <w:rsid w:val="00451F22"/>
    <w:rsid w:val="00455F35"/>
    <w:rsid w:val="00472ABE"/>
    <w:rsid w:val="00475CFD"/>
    <w:rsid w:val="00482049"/>
    <w:rsid w:val="0048215F"/>
    <w:rsid w:val="004874A7"/>
    <w:rsid w:val="00490E6A"/>
    <w:rsid w:val="004925BF"/>
    <w:rsid w:val="00494FEF"/>
    <w:rsid w:val="00495BB6"/>
    <w:rsid w:val="004C4195"/>
    <w:rsid w:val="004D1DEC"/>
    <w:rsid w:val="004D2840"/>
    <w:rsid w:val="004D45EA"/>
    <w:rsid w:val="004E0112"/>
    <w:rsid w:val="004E2882"/>
    <w:rsid w:val="004E59A0"/>
    <w:rsid w:val="004E7581"/>
    <w:rsid w:val="004E7DDA"/>
    <w:rsid w:val="004F1F7C"/>
    <w:rsid w:val="00512C2A"/>
    <w:rsid w:val="00516E1B"/>
    <w:rsid w:val="00526C90"/>
    <w:rsid w:val="00527EF4"/>
    <w:rsid w:val="00530050"/>
    <w:rsid w:val="00535904"/>
    <w:rsid w:val="0054126C"/>
    <w:rsid w:val="005431FF"/>
    <w:rsid w:val="00546809"/>
    <w:rsid w:val="00550BEE"/>
    <w:rsid w:val="00551E02"/>
    <w:rsid w:val="00560A29"/>
    <w:rsid w:val="00561C0B"/>
    <w:rsid w:val="0056457F"/>
    <w:rsid w:val="0056498C"/>
    <w:rsid w:val="00565E9A"/>
    <w:rsid w:val="005701E0"/>
    <w:rsid w:val="00584BBB"/>
    <w:rsid w:val="00585CB5"/>
    <w:rsid w:val="00585E02"/>
    <w:rsid w:val="00592266"/>
    <w:rsid w:val="00595685"/>
    <w:rsid w:val="005B3DB3"/>
    <w:rsid w:val="005B4A77"/>
    <w:rsid w:val="005C20F3"/>
    <w:rsid w:val="005D0D34"/>
    <w:rsid w:val="005E736F"/>
    <w:rsid w:val="005E7AA0"/>
    <w:rsid w:val="005F2B3F"/>
    <w:rsid w:val="005F502F"/>
    <w:rsid w:val="005F62C8"/>
    <w:rsid w:val="00605846"/>
    <w:rsid w:val="006059D7"/>
    <w:rsid w:val="00615D13"/>
    <w:rsid w:val="00620C46"/>
    <w:rsid w:val="00624AF4"/>
    <w:rsid w:val="006278C5"/>
    <w:rsid w:val="00633873"/>
    <w:rsid w:val="00641442"/>
    <w:rsid w:val="006500E7"/>
    <w:rsid w:val="006540A6"/>
    <w:rsid w:val="00654D70"/>
    <w:rsid w:val="006557D9"/>
    <w:rsid w:val="0066471D"/>
    <w:rsid w:val="00670CA8"/>
    <w:rsid w:val="00675FFD"/>
    <w:rsid w:val="0067771B"/>
    <w:rsid w:val="00682ED9"/>
    <w:rsid w:val="00691874"/>
    <w:rsid w:val="006A1B7C"/>
    <w:rsid w:val="006A2618"/>
    <w:rsid w:val="006A42B4"/>
    <w:rsid w:val="006B009A"/>
    <w:rsid w:val="006B123B"/>
    <w:rsid w:val="006B1866"/>
    <w:rsid w:val="006B44BF"/>
    <w:rsid w:val="006B4AB4"/>
    <w:rsid w:val="006B6F0A"/>
    <w:rsid w:val="006B796B"/>
    <w:rsid w:val="006C0BE1"/>
    <w:rsid w:val="006C2276"/>
    <w:rsid w:val="006C4858"/>
    <w:rsid w:val="006C56A0"/>
    <w:rsid w:val="006C65A2"/>
    <w:rsid w:val="006C6EC2"/>
    <w:rsid w:val="006D1850"/>
    <w:rsid w:val="006F088E"/>
    <w:rsid w:val="006F1753"/>
    <w:rsid w:val="006F2B3F"/>
    <w:rsid w:val="006F33A0"/>
    <w:rsid w:val="00710D73"/>
    <w:rsid w:val="00712971"/>
    <w:rsid w:val="0071416F"/>
    <w:rsid w:val="0071546D"/>
    <w:rsid w:val="00722AB1"/>
    <w:rsid w:val="00722D9E"/>
    <w:rsid w:val="007256F5"/>
    <w:rsid w:val="0073095F"/>
    <w:rsid w:val="00731BB0"/>
    <w:rsid w:val="007354CF"/>
    <w:rsid w:val="0073588A"/>
    <w:rsid w:val="007373F2"/>
    <w:rsid w:val="00740174"/>
    <w:rsid w:val="0074108B"/>
    <w:rsid w:val="007433DD"/>
    <w:rsid w:val="0074375A"/>
    <w:rsid w:val="007437CD"/>
    <w:rsid w:val="00746831"/>
    <w:rsid w:val="00754EFC"/>
    <w:rsid w:val="007557A9"/>
    <w:rsid w:val="007564CA"/>
    <w:rsid w:val="007619C4"/>
    <w:rsid w:val="007648C1"/>
    <w:rsid w:val="007660DA"/>
    <w:rsid w:val="007677DB"/>
    <w:rsid w:val="00767B50"/>
    <w:rsid w:val="007709EA"/>
    <w:rsid w:val="00776D9C"/>
    <w:rsid w:val="0078085C"/>
    <w:rsid w:val="00781EB9"/>
    <w:rsid w:val="0078466A"/>
    <w:rsid w:val="007877B9"/>
    <w:rsid w:val="00794DFB"/>
    <w:rsid w:val="00797A6F"/>
    <w:rsid w:val="007B14C9"/>
    <w:rsid w:val="007B2E5C"/>
    <w:rsid w:val="007B3FE5"/>
    <w:rsid w:val="007B5953"/>
    <w:rsid w:val="007B7B95"/>
    <w:rsid w:val="007C5543"/>
    <w:rsid w:val="007C652D"/>
    <w:rsid w:val="007C6A56"/>
    <w:rsid w:val="007D373D"/>
    <w:rsid w:val="007E681A"/>
    <w:rsid w:val="007F0CB2"/>
    <w:rsid w:val="00802289"/>
    <w:rsid w:val="00803A54"/>
    <w:rsid w:val="0080499C"/>
    <w:rsid w:val="0080554F"/>
    <w:rsid w:val="0081259C"/>
    <w:rsid w:val="00813B23"/>
    <w:rsid w:val="00823582"/>
    <w:rsid w:val="00825B33"/>
    <w:rsid w:val="008350FC"/>
    <w:rsid w:val="00837F64"/>
    <w:rsid w:val="008421A6"/>
    <w:rsid w:val="00852C5F"/>
    <w:rsid w:val="00853972"/>
    <w:rsid w:val="00857C1A"/>
    <w:rsid w:val="008642A8"/>
    <w:rsid w:val="008650C1"/>
    <w:rsid w:val="0086756F"/>
    <w:rsid w:val="00870C74"/>
    <w:rsid w:val="00882291"/>
    <w:rsid w:val="00887D1E"/>
    <w:rsid w:val="00895BBD"/>
    <w:rsid w:val="008A2744"/>
    <w:rsid w:val="008A35B9"/>
    <w:rsid w:val="008A5874"/>
    <w:rsid w:val="008B1743"/>
    <w:rsid w:val="008B5B8F"/>
    <w:rsid w:val="008C10AE"/>
    <w:rsid w:val="008C1BDC"/>
    <w:rsid w:val="008C5797"/>
    <w:rsid w:val="008D2B17"/>
    <w:rsid w:val="008D4EAE"/>
    <w:rsid w:val="008D555E"/>
    <w:rsid w:val="008D6ABF"/>
    <w:rsid w:val="008D70F7"/>
    <w:rsid w:val="008E01D7"/>
    <w:rsid w:val="008E37C3"/>
    <w:rsid w:val="008E7119"/>
    <w:rsid w:val="008F2347"/>
    <w:rsid w:val="008F62BF"/>
    <w:rsid w:val="008F6377"/>
    <w:rsid w:val="008F7DCF"/>
    <w:rsid w:val="009016F2"/>
    <w:rsid w:val="00901CDA"/>
    <w:rsid w:val="00903949"/>
    <w:rsid w:val="00903E8D"/>
    <w:rsid w:val="0090465F"/>
    <w:rsid w:val="009147CE"/>
    <w:rsid w:val="00916846"/>
    <w:rsid w:val="00922342"/>
    <w:rsid w:val="00923957"/>
    <w:rsid w:val="0092452F"/>
    <w:rsid w:val="00930116"/>
    <w:rsid w:val="00933965"/>
    <w:rsid w:val="00937DDC"/>
    <w:rsid w:val="00942166"/>
    <w:rsid w:val="00945673"/>
    <w:rsid w:val="00951617"/>
    <w:rsid w:val="00951857"/>
    <w:rsid w:val="00951965"/>
    <w:rsid w:val="009520A8"/>
    <w:rsid w:val="00956BF4"/>
    <w:rsid w:val="0096000E"/>
    <w:rsid w:val="00963C0F"/>
    <w:rsid w:val="00964311"/>
    <w:rsid w:val="00964862"/>
    <w:rsid w:val="00970182"/>
    <w:rsid w:val="00975CA1"/>
    <w:rsid w:val="009830A1"/>
    <w:rsid w:val="0099164F"/>
    <w:rsid w:val="009923C4"/>
    <w:rsid w:val="009A22BD"/>
    <w:rsid w:val="009A7A8E"/>
    <w:rsid w:val="009B3082"/>
    <w:rsid w:val="009C0D39"/>
    <w:rsid w:val="009C1914"/>
    <w:rsid w:val="009C68FB"/>
    <w:rsid w:val="009C6944"/>
    <w:rsid w:val="009C6FB7"/>
    <w:rsid w:val="009D2B48"/>
    <w:rsid w:val="009D3325"/>
    <w:rsid w:val="009D3DC3"/>
    <w:rsid w:val="009D4E3F"/>
    <w:rsid w:val="009D6BD4"/>
    <w:rsid w:val="009E04F3"/>
    <w:rsid w:val="009E40BB"/>
    <w:rsid w:val="009E4DB8"/>
    <w:rsid w:val="009E6B4A"/>
    <w:rsid w:val="009F6714"/>
    <w:rsid w:val="00A00134"/>
    <w:rsid w:val="00A007A1"/>
    <w:rsid w:val="00A14082"/>
    <w:rsid w:val="00A16563"/>
    <w:rsid w:val="00A35887"/>
    <w:rsid w:val="00A36D7C"/>
    <w:rsid w:val="00A3768F"/>
    <w:rsid w:val="00A62A0E"/>
    <w:rsid w:val="00A65A93"/>
    <w:rsid w:val="00A75457"/>
    <w:rsid w:val="00A9070E"/>
    <w:rsid w:val="00AA2B51"/>
    <w:rsid w:val="00AA3E9D"/>
    <w:rsid w:val="00AB0FC1"/>
    <w:rsid w:val="00AB339D"/>
    <w:rsid w:val="00AB435B"/>
    <w:rsid w:val="00AB4DC7"/>
    <w:rsid w:val="00AC0BEA"/>
    <w:rsid w:val="00AC231D"/>
    <w:rsid w:val="00AE32A9"/>
    <w:rsid w:val="00AE67A3"/>
    <w:rsid w:val="00AF300C"/>
    <w:rsid w:val="00B00A6F"/>
    <w:rsid w:val="00B106FE"/>
    <w:rsid w:val="00B114EF"/>
    <w:rsid w:val="00B15685"/>
    <w:rsid w:val="00B20428"/>
    <w:rsid w:val="00B210EE"/>
    <w:rsid w:val="00B23FBB"/>
    <w:rsid w:val="00B24CE2"/>
    <w:rsid w:val="00B326A1"/>
    <w:rsid w:val="00B3288D"/>
    <w:rsid w:val="00B330B0"/>
    <w:rsid w:val="00B35C23"/>
    <w:rsid w:val="00B40D75"/>
    <w:rsid w:val="00B54B71"/>
    <w:rsid w:val="00B64B1E"/>
    <w:rsid w:val="00B7462F"/>
    <w:rsid w:val="00B761F0"/>
    <w:rsid w:val="00B83394"/>
    <w:rsid w:val="00B90742"/>
    <w:rsid w:val="00B9715D"/>
    <w:rsid w:val="00B97ECE"/>
    <w:rsid w:val="00BA39EF"/>
    <w:rsid w:val="00BB0C0B"/>
    <w:rsid w:val="00BB2024"/>
    <w:rsid w:val="00BB329B"/>
    <w:rsid w:val="00BB5F4A"/>
    <w:rsid w:val="00BC098C"/>
    <w:rsid w:val="00BF0DB3"/>
    <w:rsid w:val="00C132B0"/>
    <w:rsid w:val="00C14C8B"/>
    <w:rsid w:val="00C17918"/>
    <w:rsid w:val="00C21B13"/>
    <w:rsid w:val="00C23E33"/>
    <w:rsid w:val="00C25B72"/>
    <w:rsid w:val="00C35C75"/>
    <w:rsid w:val="00C37AF6"/>
    <w:rsid w:val="00C4174F"/>
    <w:rsid w:val="00C46663"/>
    <w:rsid w:val="00C4695B"/>
    <w:rsid w:val="00C46E96"/>
    <w:rsid w:val="00C56E6D"/>
    <w:rsid w:val="00C6277E"/>
    <w:rsid w:val="00C634AF"/>
    <w:rsid w:val="00C65C31"/>
    <w:rsid w:val="00C824F8"/>
    <w:rsid w:val="00C90E3C"/>
    <w:rsid w:val="00CA1EBC"/>
    <w:rsid w:val="00CA3205"/>
    <w:rsid w:val="00CA6C75"/>
    <w:rsid w:val="00CB1BDB"/>
    <w:rsid w:val="00CB3552"/>
    <w:rsid w:val="00CB3A2E"/>
    <w:rsid w:val="00CC0020"/>
    <w:rsid w:val="00CC1414"/>
    <w:rsid w:val="00CC2385"/>
    <w:rsid w:val="00CC4845"/>
    <w:rsid w:val="00CC5FC1"/>
    <w:rsid w:val="00CC6B2A"/>
    <w:rsid w:val="00CD3E36"/>
    <w:rsid w:val="00CD7010"/>
    <w:rsid w:val="00CE0798"/>
    <w:rsid w:val="00CE2DAA"/>
    <w:rsid w:val="00CE5E8C"/>
    <w:rsid w:val="00CE6ABE"/>
    <w:rsid w:val="00CF128F"/>
    <w:rsid w:val="00D003B3"/>
    <w:rsid w:val="00D005EF"/>
    <w:rsid w:val="00D045DB"/>
    <w:rsid w:val="00D06230"/>
    <w:rsid w:val="00D11E7E"/>
    <w:rsid w:val="00D152CB"/>
    <w:rsid w:val="00D21623"/>
    <w:rsid w:val="00D272A1"/>
    <w:rsid w:val="00D314D5"/>
    <w:rsid w:val="00D33803"/>
    <w:rsid w:val="00D3700D"/>
    <w:rsid w:val="00D400CE"/>
    <w:rsid w:val="00D41EC5"/>
    <w:rsid w:val="00D4335D"/>
    <w:rsid w:val="00D4361F"/>
    <w:rsid w:val="00D60B77"/>
    <w:rsid w:val="00D647A4"/>
    <w:rsid w:val="00D8011C"/>
    <w:rsid w:val="00D901FA"/>
    <w:rsid w:val="00D97C9F"/>
    <w:rsid w:val="00DA411A"/>
    <w:rsid w:val="00DA4CB9"/>
    <w:rsid w:val="00DB12ED"/>
    <w:rsid w:val="00DB15DC"/>
    <w:rsid w:val="00DB5C28"/>
    <w:rsid w:val="00DB5D56"/>
    <w:rsid w:val="00DC1125"/>
    <w:rsid w:val="00DC5CAE"/>
    <w:rsid w:val="00DC63C0"/>
    <w:rsid w:val="00DD04DB"/>
    <w:rsid w:val="00DD22BA"/>
    <w:rsid w:val="00DD48B7"/>
    <w:rsid w:val="00DF439F"/>
    <w:rsid w:val="00DF6F71"/>
    <w:rsid w:val="00DF72CA"/>
    <w:rsid w:val="00DF7C33"/>
    <w:rsid w:val="00E06C04"/>
    <w:rsid w:val="00E0778F"/>
    <w:rsid w:val="00E1391F"/>
    <w:rsid w:val="00E22410"/>
    <w:rsid w:val="00E23342"/>
    <w:rsid w:val="00E2678C"/>
    <w:rsid w:val="00E3218C"/>
    <w:rsid w:val="00E3221D"/>
    <w:rsid w:val="00E35FDB"/>
    <w:rsid w:val="00E37F20"/>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41C9"/>
    <w:rsid w:val="00EA622A"/>
    <w:rsid w:val="00EB10D1"/>
    <w:rsid w:val="00EB3D17"/>
    <w:rsid w:val="00EB3F36"/>
    <w:rsid w:val="00EB4174"/>
    <w:rsid w:val="00EB4C4D"/>
    <w:rsid w:val="00ED7FCE"/>
    <w:rsid w:val="00EE03FE"/>
    <w:rsid w:val="00EE358B"/>
    <w:rsid w:val="00EF1E03"/>
    <w:rsid w:val="00EF2B44"/>
    <w:rsid w:val="00EF5097"/>
    <w:rsid w:val="00EF51E7"/>
    <w:rsid w:val="00F02F72"/>
    <w:rsid w:val="00F105B3"/>
    <w:rsid w:val="00F16087"/>
    <w:rsid w:val="00F23EB3"/>
    <w:rsid w:val="00F27139"/>
    <w:rsid w:val="00F3245E"/>
    <w:rsid w:val="00F524E7"/>
    <w:rsid w:val="00F52F41"/>
    <w:rsid w:val="00F54680"/>
    <w:rsid w:val="00F570EB"/>
    <w:rsid w:val="00F60ED5"/>
    <w:rsid w:val="00F6463A"/>
    <w:rsid w:val="00F82F78"/>
    <w:rsid w:val="00F8319C"/>
    <w:rsid w:val="00F90507"/>
    <w:rsid w:val="00F90653"/>
    <w:rsid w:val="00F920A6"/>
    <w:rsid w:val="00FA7E1B"/>
    <w:rsid w:val="00FC673D"/>
    <w:rsid w:val="00FD0179"/>
    <w:rsid w:val="00FD12B6"/>
    <w:rsid w:val="00FD5D3E"/>
    <w:rsid w:val="00FD7991"/>
    <w:rsid w:val="00FE3D74"/>
    <w:rsid w:val="00FE48B8"/>
    <w:rsid w:val="00FE59D4"/>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AADFD"/>
  <w15:chartTrackingRefBased/>
  <w15:docId w15:val="{C29D54FF-E0FF-4A73-BC53-59D699A5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11">
    <w:name w:val="Medium Shading 1 - Accent 1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character" w:styleId="CommentReference">
    <w:name w:val="annotation reference"/>
    <w:rsid w:val="00D8011C"/>
    <w:rPr>
      <w:sz w:val="18"/>
      <w:szCs w:val="18"/>
    </w:rPr>
  </w:style>
  <w:style w:type="paragraph" w:styleId="CommentText">
    <w:name w:val="annotation text"/>
    <w:basedOn w:val="Normal"/>
    <w:link w:val="CommentTextChar"/>
    <w:rsid w:val="00D8011C"/>
    <w:rPr>
      <w:sz w:val="24"/>
      <w:szCs w:val="24"/>
    </w:rPr>
  </w:style>
  <w:style w:type="character" w:customStyle="1" w:styleId="CommentTextChar">
    <w:name w:val="Comment Text Char"/>
    <w:link w:val="CommentText"/>
    <w:rsid w:val="00D8011C"/>
    <w:rPr>
      <w:rFonts w:ascii="Arial" w:hAnsi="Arial"/>
      <w:color w:val="000000"/>
      <w:sz w:val="24"/>
      <w:szCs w:val="24"/>
      <w:lang w:val="en-GB"/>
    </w:rPr>
  </w:style>
  <w:style w:type="paragraph" w:styleId="CommentSubject">
    <w:name w:val="annotation subject"/>
    <w:basedOn w:val="CommentText"/>
    <w:next w:val="CommentText"/>
    <w:link w:val="CommentSubjectChar"/>
    <w:rsid w:val="00D8011C"/>
    <w:rPr>
      <w:b/>
      <w:bCs/>
      <w:sz w:val="20"/>
      <w:szCs w:val="20"/>
    </w:rPr>
  </w:style>
  <w:style w:type="character" w:customStyle="1" w:styleId="CommentSubjectChar">
    <w:name w:val="Comment Subject Char"/>
    <w:link w:val="CommentSubject"/>
    <w:rsid w:val="00D8011C"/>
    <w:rPr>
      <w:rFonts w:ascii="Arial" w:hAnsi="Arial"/>
      <w:b/>
      <w:bCs/>
      <w:color w:val="000000"/>
      <w:sz w:val="24"/>
      <w:szCs w:val="24"/>
      <w:lang w:val="en-GB"/>
    </w:rPr>
  </w:style>
  <w:style w:type="paragraph" w:styleId="ListParagraph">
    <w:name w:val="List Paragraph"/>
    <w:basedOn w:val="Normal"/>
    <w:uiPriority w:val="34"/>
    <w:qFormat/>
    <w:rsid w:val="00564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4608698">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46406">
      <w:bodyDiv w:val="1"/>
      <w:marLeft w:val="0"/>
      <w:marRight w:val="0"/>
      <w:marTop w:val="0"/>
      <w:marBottom w:val="0"/>
      <w:divBdr>
        <w:top w:val="none" w:sz="0" w:space="0" w:color="auto"/>
        <w:left w:val="none" w:sz="0" w:space="0" w:color="auto"/>
        <w:bottom w:val="none" w:sz="0" w:space="0" w:color="auto"/>
        <w:right w:val="none" w:sz="0" w:space="0" w:color="auto"/>
      </w:divBdr>
      <w:divsChild>
        <w:div w:id="149279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364917">
              <w:marLeft w:val="0"/>
              <w:marRight w:val="0"/>
              <w:marTop w:val="0"/>
              <w:marBottom w:val="0"/>
              <w:divBdr>
                <w:top w:val="none" w:sz="0" w:space="0" w:color="auto"/>
                <w:left w:val="none" w:sz="0" w:space="0" w:color="auto"/>
                <w:bottom w:val="none" w:sz="0" w:space="0" w:color="auto"/>
                <w:right w:val="none" w:sz="0" w:space="0" w:color="auto"/>
              </w:divBdr>
              <w:divsChild>
                <w:div w:id="230652224">
                  <w:marLeft w:val="0"/>
                  <w:marRight w:val="0"/>
                  <w:marTop w:val="0"/>
                  <w:marBottom w:val="0"/>
                  <w:divBdr>
                    <w:top w:val="none" w:sz="0" w:space="0" w:color="auto"/>
                    <w:left w:val="none" w:sz="0" w:space="0" w:color="auto"/>
                    <w:bottom w:val="none" w:sz="0" w:space="0" w:color="auto"/>
                    <w:right w:val="none" w:sz="0" w:space="0" w:color="auto"/>
                  </w:divBdr>
                  <w:divsChild>
                    <w:div w:id="1081629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8696830">
                          <w:marLeft w:val="0"/>
                          <w:marRight w:val="0"/>
                          <w:marTop w:val="0"/>
                          <w:marBottom w:val="0"/>
                          <w:divBdr>
                            <w:top w:val="none" w:sz="0" w:space="0" w:color="auto"/>
                            <w:left w:val="none" w:sz="0" w:space="0" w:color="auto"/>
                            <w:bottom w:val="none" w:sz="0" w:space="0" w:color="auto"/>
                            <w:right w:val="none" w:sz="0" w:space="0" w:color="auto"/>
                          </w:divBdr>
                          <w:divsChild>
                            <w:div w:id="9526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63826097">
      <w:bodyDiv w:val="1"/>
      <w:marLeft w:val="0"/>
      <w:marRight w:val="0"/>
      <w:marTop w:val="0"/>
      <w:marBottom w:val="0"/>
      <w:divBdr>
        <w:top w:val="none" w:sz="0" w:space="0" w:color="auto"/>
        <w:left w:val="none" w:sz="0" w:space="0" w:color="auto"/>
        <w:bottom w:val="none" w:sz="0" w:space="0" w:color="auto"/>
        <w:right w:val="none" w:sz="0" w:space="0" w:color="auto"/>
      </w:divBdr>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D4B92-7E98-447E-9EAA-591683E1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subject/>
  <dc:creator>S Mackle</dc:creator>
  <cp:keywords/>
  <cp:lastModifiedBy>Jennifer Ryan</cp:lastModifiedBy>
  <cp:revision>3</cp:revision>
  <cp:lastPrinted>2022-04-05T14:56:00Z</cp:lastPrinted>
  <dcterms:created xsi:type="dcterms:W3CDTF">2022-04-05T16:04:00Z</dcterms:created>
  <dcterms:modified xsi:type="dcterms:W3CDTF">2022-04-05T16:06:00Z</dcterms:modified>
</cp:coreProperties>
</file>