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right" w:tblpY="186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78"/>
      </w:tblGrid>
      <w:tr w:rsidR="00E03433" w:rsidRPr="00FA0C9B" w14:paraId="198C18D6" w14:textId="77777777" w:rsidTr="00FA0C9B">
        <w:tc>
          <w:tcPr>
            <w:tcW w:w="2610" w:type="dxa"/>
            <w:shd w:val="clear" w:color="auto" w:fill="auto"/>
          </w:tcPr>
          <w:p w14:paraId="3FA7ACA3" w14:textId="77777777" w:rsidR="00E03433" w:rsidRPr="00FA0C9B" w:rsidRDefault="00E03433" w:rsidP="00FA0C9B">
            <w:pPr>
              <w:spacing w:after="0" w:line="240" w:lineRule="auto"/>
              <w:rPr>
                <w:b/>
              </w:rPr>
            </w:pPr>
            <w:r w:rsidRPr="00FA0C9B">
              <w:rPr>
                <w:b/>
              </w:rPr>
              <w:t>Job Title:</w:t>
            </w:r>
          </w:p>
        </w:tc>
        <w:tc>
          <w:tcPr>
            <w:tcW w:w="7578" w:type="dxa"/>
            <w:shd w:val="clear" w:color="auto" w:fill="auto"/>
          </w:tcPr>
          <w:p w14:paraId="1E96C83A" w14:textId="77777777" w:rsidR="00E03433" w:rsidRPr="00FA0C9B" w:rsidRDefault="00E03433" w:rsidP="00FA0C9B">
            <w:pPr>
              <w:spacing w:after="0" w:line="240" w:lineRule="auto"/>
            </w:pPr>
            <w:r w:rsidRPr="00FA0C9B">
              <w:t>Head of Programmes</w:t>
            </w:r>
            <w:r w:rsidR="009C3B49" w:rsidRPr="00FA0C9B">
              <w:t xml:space="preserve"> (HoP)</w:t>
            </w:r>
          </w:p>
        </w:tc>
      </w:tr>
      <w:tr w:rsidR="00E03433" w:rsidRPr="00FA0C9B" w14:paraId="43FE3B97" w14:textId="77777777" w:rsidTr="00FA0C9B">
        <w:tc>
          <w:tcPr>
            <w:tcW w:w="2610" w:type="dxa"/>
            <w:shd w:val="clear" w:color="auto" w:fill="auto"/>
          </w:tcPr>
          <w:p w14:paraId="2EA19353" w14:textId="77777777" w:rsidR="00E03433" w:rsidRPr="00FA0C9B" w:rsidRDefault="00E03433" w:rsidP="00FA0C9B">
            <w:pPr>
              <w:spacing w:after="0" w:line="240" w:lineRule="auto"/>
              <w:rPr>
                <w:b/>
              </w:rPr>
            </w:pPr>
            <w:r w:rsidRPr="00FA0C9B">
              <w:rPr>
                <w:b/>
              </w:rPr>
              <w:t>Organi</w:t>
            </w:r>
            <w:r w:rsidR="00811C58" w:rsidRPr="00FA0C9B">
              <w:rPr>
                <w:b/>
              </w:rPr>
              <w:t>s</w:t>
            </w:r>
            <w:r w:rsidRPr="00FA0C9B">
              <w:rPr>
                <w:b/>
              </w:rPr>
              <w:t>ation:</w:t>
            </w:r>
          </w:p>
        </w:tc>
        <w:tc>
          <w:tcPr>
            <w:tcW w:w="7578" w:type="dxa"/>
            <w:shd w:val="clear" w:color="auto" w:fill="auto"/>
          </w:tcPr>
          <w:p w14:paraId="079D98DE" w14:textId="77777777" w:rsidR="00E03433" w:rsidRPr="00FA0C9B" w:rsidRDefault="00E03433" w:rsidP="00FA0C9B">
            <w:pPr>
              <w:spacing w:after="0" w:line="240" w:lineRule="auto"/>
            </w:pPr>
            <w:r w:rsidRPr="00FA0C9B">
              <w:t>Self Help Africa Kenya</w:t>
            </w:r>
          </w:p>
        </w:tc>
      </w:tr>
      <w:tr w:rsidR="00E03433" w:rsidRPr="00FA0C9B" w14:paraId="62B91B3F" w14:textId="77777777" w:rsidTr="00FA0C9B">
        <w:tc>
          <w:tcPr>
            <w:tcW w:w="2610" w:type="dxa"/>
            <w:shd w:val="clear" w:color="auto" w:fill="auto"/>
          </w:tcPr>
          <w:p w14:paraId="0B40D983" w14:textId="77777777" w:rsidR="00E03433" w:rsidRPr="00FA0C9B" w:rsidRDefault="00E03433" w:rsidP="00FA0C9B">
            <w:pPr>
              <w:spacing w:after="0" w:line="240" w:lineRule="auto"/>
              <w:rPr>
                <w:b/>
              </w:rPr>
            </w:pPr>
            <w:r w:rsidRPr="00FA0C9B">
              <w:rPr>
                <w:b/>
              </w:rPr>
              <w:t>Department:</w:t>
            </w:r>
          </w:p>
        </w:tc>
        <w:tc>
          <w:tcPr>
            <w:tcW w:w="7578" w:type="dxa"/>
            <w:shd w:val="clear" w:color="auto" w:fill="auto"/>
          </w:tcPr>
          <w:p w14:paraId="51E53F45" w14:textId="77777777" w:rsidR="00E03433" w:rsidRPr="00FA0C9B" w:rsidRDefault="00E03433" w:rsidP="00FA0C9B">
            <w:pPr>
              <w:spacing w:after="0" w:line="240" w:lineRule="auto"/>
            </w:pPr>
            <w:r w:rsidRPr="00FA0C9B">
              <w:t>Country Management Team</w:t>
            </w:r>
          </w:p>
        </w:tc>
      </w:tr>
      <w:tr w:rsidR="00E03433" w:rsidRPr="00FA0C9B" w14:paraId="66C69313" w14:textId="77777777" w:rsidTr="00FA0C9B">
        <w:tc>
          <w:tcPr>
            <w:tcW w:w="2610" w:type="dxa"/>
            <w:shd w:val="clear" w:color="auto" w:fill="auto"/>
          </w:tcPr>
          <w:p w14:paraId="72573047" w14:textId="77777777" w:rsidR="00E03433" w:rsidRPr="00FA0C9B" w:rsidRDefault="00E03433" w:rsidP="00FA0C9B">
            <w:pPr>
              <w:spacing w:after="0" w:line="240" w:lineRule="auto"/>
              <w:rPr>
                <w:b/>
              </w:rPr>
            </w:pPr>
            <w:r w:rsidRPr="00FA0C9B">
              <w:rPr>
                <w:b/>
              </w:rPr>
              <w:t>Location:</w:t>
            </w:r>
          </w:p>
        </w:tc>
        <w:tc>
          <w:tcPr>
            <w:tcW w:w="7578" w:type="dxa"/>
            <w:shd w:val="clear" w:color="auto" w:fill="auto"/>
          </w:tcPr>
          <w:p w14:paraId="15E3FF51" w14:textId="77777777" w:rsidR="00E03433" w:rsidRPr="00FA0C9B" w:rsidRDefault="00E03433" w:rsidP="00FA0C9B">
            <w:pPr>
              <w:spacing w:after="0" w:line="240" w:lineRule="auto"/>
            </w:pPr>
            <w:r w:rsidRPr="00FA0C9B">
              <w:t>Nairobi</w:t>
            </w:r>
          </w:p>
        </w:tc>
      </w:tr>
      <w:tr w:rsidR="00E03433" w:rsidRPr="00FA0C9B" w14:paraId="08D85952" w14:textId="77777777" w:rsidTr="00FA0C9B">
        <w:tc>
          <w:tcPr>
            <w:tcW w:w="2610" w:type="dxa"/>
            <w:shd w:val="clear" w:color="auto" w:fill="auto"/>
          </w:tcPr>
          <w:p w14:paraId="6B053922" w14:textId="77777777" w:rsidR="00E03433" w:rsidRPr="00FA0C9B" w:rsidRDefault="00E03433" w:rsidP="00FA0C9B">
            <w:pPr>
              <w:spacing w:after="0" w:line="240" w:lineRule="auto"/>
              <w:rPr>
                <w:b/>
              </w:rPr>
            </w:pPr>
            <w:r w:rsidRPr="00FA0C9B">
              <w:rPr>
                <w:b/>
              </w:rPr>
              <w:t>Reports to:</w:t>
            </w:r>
          </w:p>
        </w:tc>
        <w:tc>
          <w:tcPr>
            <w:tcW w:w="7578" w:type="dxa"/>
            <w:shd w:val="clear" w:color="auto" w:fill="auto"/>
          </w:tcPr>
          <w:p w14:paraId="426DC982" w14:textId="77777777" w:rsidR="00E03433" w:rsidRPr="00FA0C9B" w:rsidRDefault="00E03433" w:rsidP="00FA0C9B">
            <w:pPr>
              <w:spacing w:after="0" w:line="240" w:lineRule="auto"/>
            </w:pPr>
            <w:r w:rsidRPr="00FA0C9B">
              <w:t>Country Director - Kenya</w:t>
            </w:r>
          </w:p>
        </w:tc>
      </w:tr>
      <w:tr w:rsidR="00E03433" w:rsidRPr="00FA0C9B" w14:paraId="12A19FB9" w14:textId="77777777" w:rsidTr="00FA0C9B">
        <w:tc>
          <w:tcPr>
            <w:tcW w:w="2610" w:type="dxa"/>
            <w:shd w:val="clear" w:color="auto" w:fill="auto"/>
          </w:tcPr>
          <w:p w14:paraId="6EE75123" w14:textId="77777777" w:rsidR="00E03433" w:rsidRPr="00FA0C9B" w:rsidRDefault="00E03433" w:rsidP="00FA0C9B">
            <w:pPr>
              <w:spacing w:after="0" w:line="240" w:lineRule="auto"/>
              <w:rPr>
                <w:b/>
              </w:rPr>
            </w:pPr>
            <w:r w:rsidRPr="00FA0C9B">
              <w:rPr>
                <w:b/>
              </w:rPr>
              <w:t>Introduction</w:t>
            </w:r>
          </w:p>
        </w:tc>
        <w:tc>
          <w:tcPr>
            <w:tcW w:w="7578" w:type="dxa"/>
            <w:shd w:val="clear" w:color="auto" w:fill="auto"/>
          </w:tcPr>
          <w:p w14:paraId="3B20AE51" w14:textId="77777777" w:rsidR="00E03433" w:rsidRPr="00FA0C9B" w:rsidRDefault="00EA16A9" w:rsidP="00FA0C9B">
            <w:pPr>
              <w:widowControl w:val="0"/>
              <w:kinsoku w:val="0"/>
              <w:spacing w:after="0" w:line="240" w:lineRule="auto"/>
              <w:jc w:val="both"/>
              <w:rPr>
                <w:rFonts w:eastAsia="Times New Roman" w:cs="Calibri"/>
              </w:rPr>
            </w:pPr>
            <w:proofErr w:type="gramStart"/>
            <w:r w:rsidRPr="00FA0C9B">
              <w:rPr>
                <w:rFonts w:eastAsia="Times New Roman" w:cs="Calibri"/>
              </w:rPr>
              <w:t>Self  Help</w:t>
            </w:r>
            <w:proofErr w:type="gramEnd"/>
            <w:r w:rsidRPr="00FA0C9B">
              <w:rPr>
                <w:rFonts w:eastAsia="Times New Roman" w:cs="Calibri"/>
              </w:rPr>
              <w:t xml:space="preserve">  Africa  (SHA)  is  an international  NGO  dedicated to the vision of an economically thriving and resilient rural Africa. We have 50 years of experience working with</w:t>
            </w:r>
            <w:r w:rsidR="00811C58" w:rsidRPr="00FA0C9B">
              <w:rPr>
                <w:rFonts w:eastAsia="Times New Roman" w:cs="Calibri"/>
              </w:rPr>
              <w:t xml:space="preserve"> </w:t>
            </w:r>
            <w:r w:rsidRPr="00FA0C9B">
              <w:rPr>
                <w:rFonts w:eastAsia="Times New Roman" w:cs="Calibri"/>
              </w:rPr>
              <w:t>smallholder farmers,</w:t>
            </w:r>
            <w:r w:rsidR="00811C58" w:rsidRPr="00FA0C9B">
              <w:rPr>
                <w:rFonts w:eastAsia="Times New Roman" w:cs="Calibri"/>
              </w:rPr>
              <w:t xml:space="preserve"> </w:t>
            </w:r>
            <w:r w:rsidRPr="00FA0C9B">
              <w:rPr>
                <w:rFonts w:eastAsia="Times New Roman" w:cs="Calibri"/>
              </w:rPr>
              <w:t>farmer associations, cooperatives and agribusinesses across Africa to help farmers</w:t>
            </w:r>
            <w:r w:rsidR="00811C58" w:rsidRPr="00FA0C9B">
              <w:rPr>
                <w:rFonts w:eastAsia="Times New Roman" w:cs="Calibri"/>
              </w:rPr>
              <w:t xml:space="preserve"> </w:t>
            </w:r>
            <w:r w:rsidRPr="00FA0C9B">
              <w:rPr>
                <w:rFonts w:eastAsia="Times New Roman" w:cs="Calibri"/>
              </w:rPr>
              <w:t>grow and sell more food,</w:t>
            </w:r>
            <w:r w:rsidR="00811C58" w:rsidRPr="00FA0C9B">
              <w:rPr>
                <w:rFonts w:eastAsia="Times New Roman" w:cs="Calibri"/>
              </w:rPr>
              <w:t xml:space="preserve"> i</w:t>
            </w:r>
            <w:r w:rsidRPr="00FA0C9B">
              <w:rPr>
                <w:rFonts w:eastAsia="Times New Roman" w:cs="Calibri"/>
              </w:rPr>
              <w:t xml:space="preserve">mprove diets, diversify incomes and make their livelihoods more sustainable and resilient to external shocks. </w:t>
            </w:r>
            <w:r w:rsidR="009C3B49" w:rsidRPr="00FA0C9B">
              <w:rPr>
                <w:rFonts w:eastAsia="Times New Roman" w:cs="Calibri"/>
              </w:rPr>
              <w:t>SHA</w:t>
            </w:r>
            <w:r w:rsidRPr="00FA0C9B">
              <w:rPr>
                <w:rFonts w:eastAsia="Times New Roman" w:cs="Calibri"/>
              </w:rPr>
              <w:t xml:space="preserve"> </w:t>
            </w:r>
            <w:r w:rsidR="009C3B49" w:rsidRPr="00FA0C9B">
              <w:rPr>
                <w:rFonts w:eastAsia="Times New Roman" w:cs="Calibri"/>
              </w:rPr>
              <w:t xml:space="preserve">also </w:t>
            </w:r>
            <w:r w:rsidRPr="00FA0C9B">
              <w:rPr>
                <w:rFonts w:eastAsia="Times New Roman" w:cs="Calibri"/>
              </w:rPr>
              <w:t>build</w:t>
            </w:r>
            <w:r w:rsidR="009C3B49" w:rsidRPr="00FA0C9B">
              <w:rPr>
                <w:rFonts w:eastAsia="Times New Roman" w:cs="Calibri"/>
              </w:rPr>
              <w:t>s</w:t>
            </w:r>
            <w:r w:rsidRPr="00FA0C9B">
              <w:rPr>
                <w:rFonts w:eastAsia="Times New Roman" w:cs="Calibri"/>
              </w:rPr>
              <w:t xml:space="preserve"> awareness of issues affecting smallholders and represent their interests at policy and institutional level.</w:t>
            </w:r>
            <w:r w:rsidR="00811C58" w:rsidRPr="00FA0C9B">
              <w:rPr>
                <w:rFonts w:eastAsia="Times New Roman" w:cs="Calibri"/>
              </w:rPr>
              <w:t xml:space="preserve"> </w:t>
            </w:r>
            <w:r w:rsidRPr="00FA0C9B">
              <w:rPr>
                <w:rFonts w:eastAsia="Times New Roman" w:cs="Calibri"/>
              </w:rPr>
              <w:t>SHA is currently implementing a portfolio of 32 projects in Kenya, Uganda, Ethiopia, Eritrea, Burkina Faso, Togo, Malawi and Zambia</w:t>
            </w:r>
            <w:r w:rsidR="009C3B49" w:rsidRPr="00FA0C9B">
              <w:rPr>
                <w:rFonts w:eastAsia="Times New Roman" w:cs="Calibri"/>
              </w:rPr>
              <w:t>,</w:t>
            </w:r>
            <w:r w:rsidRPr="00FA0C9B">
              <w:rPr>
                <w:rFonts w:eastAsia="Times New Roman" w:cs="Calibri"/>
              </w:rPr>
              <w:t xml:space="preserve"> funded by a variety of institutional and private donors including USAID, the European Commission, Irish Aid and World Food Programme. In 2019, we supported 380,000 households, reaching 2.2 million people</w:t>
            </w:r>
            <w:r w:rsidR="00811C58" w:rsidRPr="00FA0C9B">
              <w:rPr>
                <w:rFonts w:eastAsia="Times New Roman" w:cs="Calibri"/>
              </w:rPr>
              <w:t xml:space="preserve"> </w:t>
            </w:r>
            <w:r w:rsidRPr="00FA0C9B">
              <w:rPr>
                <w:rFonts w:eastAsia="Times New Roman" w:cs="Calibri"/>
              </w:rPr>
              <w:t>in rural communities across sub-Saharan Africa, and had a turnover of €33.3million</w:t>
            </w:r>
            <w:r w:rsidR="00FB7DD1" w:rsidRPr="00FA0C9B">
              <w:rPr>
                <w:rFonts w:eastAsia="Times New Roman" w:cs="Calibri"/>
              </w:rPr>
              <w:t>.</w:t>
            </w:r>
          </w:p>
          <w:p w14:paraId="6FCC23FA" w14:textId="77777777" w:rsidR="00743A87" w:rsidRPr="00FA0C9B" w:rsidRDefault="00FB7DD1" w:rsidP="00FA0C9B">
            <w:pPr>
              <w:spacing w:before="120" w:after="0" w:line="240" w:lineRule="auto"/>
              <w:jc w:val="both"/>
              <w:rPr>
                <w:rFonts w:cs="Calibri"/>
              </w:rPr>
            </w:pPr>
            <w:r w:rsidRPr="00FA0C9B">
              <w:rPr>
                <w:rFonts w:cs="Calibri"/>
              </w:rPr>
              <w:t xml:space="preserve">SHA is a core member of The Gorta Group, </w:t>
            </w:r>
            <w:r w:rsidR="009C3B49" w:rsidRPr="00FA0C9B">
              <w:rPr>
                <w:rFonts w:cs="Calibri"/>
              </w:rPr>
              <w:t>alongside</w:t>
            </w:r>
            <w:r w:rsidR="00743A87" w:rsidRPr="00FA0C9B">
              <w:rPr>
                <w:rFonts w:cs="Calibri"/>
              </w:rPr>
              <w:t xml:space="preserve"> three</w:t>
            </w:r>
            <w:r w:rsidRPr="00FA0C9B">
              <w:rPr>
                <w:rFonts w:cs="Calibri"/>
              </w:rPr>
              <w:t xml:space="preserve"> social enterprise subsidiaries – TruTrade, which supports market access for small-holder farmers in the agricultural value-chain; Traidlinks, providing market-linkages to agri-business in East Africa; and Partner Africa, an ethical auditing and consultancy firm that operates across more than 40 countries in sub-Saharan Africa and the Middle East.  </w:t>
            </w:r>
          </w:p>
          <w:p w14:paraId="058D23C3" w14:textId="77777777" w:rsidR="009C3B49" w:rsidRPr="00FA0C9B" w:rsidRDefault="00FB7DD1" w:rsidP="00FA0C9B">
            <w:pPr>
              <w:spacing w:after="0" w:line="240" w:lineRule="auto"/>
              <w:jc w:val="both"/>
              <w:rPr>
                <w:rFonts w:cs="Calibri"/>
              </w:rPr>
            </w:pPr>
            <w:r w:rsidRPr="00FA0C9B">
              <w:rPr>
                <w:rFonts w:cs="Calibri"/>
              </w:rPr>
              <w:t xml:space="preserve">Under the overall supervision of the </w:t>
            </w:r>
            <w:r w:rsidR="009C3B49" w:rsidRPr="00FA0C9B">
              <w:rPr>
                <w:rFonts w:cs="Calibri"/>
              </w:rPr>
              <w:t xml:space="preserve">Kenya </w:t>
            </w:r>
            <w:r w:rsidRPr="00FA0C9B">
              <w:rPr>
                <w:rFonts w:cs="Calibri"/>
              </w:rPr>
              <w:t xml:space="preserve">Country Director (CD), </w:t>
            </w:r>
            <w:r w:rsidR="009C3B49" w:rsidRPr="00FA0C9B">
              <w:rPr>
                <w:rFonts w:cs="Calibri"/>
              </w:rPr>
              <w:t xml:space="preserve">the HoP is a key member of the Country Management Team (CMT), along with the Head of Financial Accounting (HoFA). The </w:t>
            </w:r>
            <w:r w:rsidRPr="00FA0C9B">
              <w:rPr>
                <w:rFonts w:cs="Calibri"/>
              </w:rPr>
              <w:t>HoP is responsible for</w:t>
            </w:r>
            <w:r w:rsidR="009C3B49" w:rsidRPr="00FA0C9B">
              <w:rPr>
                <w:rFonts w:cs="Calibri"/>
              </w:rPr>
              <w:t xml:space="preserve"> providing </w:t>
            </w:r>
            <w:r w:rsidRPr="00FA0C9B">
              <w:rPr>
                <w:rFonts w:cs="Calibri"/>
              </w:rPr>
              <w:t>overall leadership at a strategic and operational level for the Country Office</w:t>
            </w:r>
            <w:r w:rsidR="009C3B49" w:rsidRPr="00FA0C9B">
              <w:rPr>
                <w:rFonts w:cs="Calibri"/>
              </w:rPr>
              <w:t xml:space="preserve"> (CO); ensuring that SHA Kenyas’ programmes contribute to the vision of SHA and that overall programme goals are met. </w:t>
            </w:r>
            <w:r w:rsidRPr="00FA0C9B">
              <w:rPr>
                <w:rFonts w:cs="Calibri"/>
              </w:rPr>
              <w:t>The HoP provides managerial, technical, mentoring and administrative support to</w:t>
            </w:r>
            <w:r w:rsidR="009C3B49" w:rsidRPr="00FA0C9B">
              <w:rPr>
                <w:rFonts w:cs="Calibri"/>
              </w:rPr>
              <w:t xml:space="preserve"> a</w:t>
            </w:r>
            <w:r w:rsidRPr="00FA0C9B">
              <w:rPr>
                <w:rFonts w:cs="Calibri"/>
              </w:rPr>
              <w:t xml:space="preserve"> </w:t>
            </w:r>
            <w:r w:rsidR="009C3B49" w:rsidRPr="00FA0C9B">
              <w:rPr>
                <w:rFonts w:cs="Calibri"/>
              </w:rPr>
              <w:t>high performing programme team of P</w:t>
            </w:r>
            <w:r w:rsidRPr="00FA0C9B">
              <w:rPr>
                <w:rFonts w:cs="Calibri"/>
              </w:rPr>
              <w:t xml:space="preserve">roject </w:t>
            </w:r>
            <w:r w:rsidR="009C3B49" w:rsidRPr="00FA0C9B">
              <w:rPr>
                <w:rFonts w:cs="Calibri"/>
              </w:rPr>
              <w:t>M</w:t>
            </w:r>
            <w:r w:rsidRPr="00FA0C9B">
              <w:rPr>
                <w:rFonts w:cs="Calibri"/>
              </w:rPr>
              <w:t>anager</w:t>
            </w:r>
            <w:r w:rsidR="009C3B49" w:rsidRPr="00FA0C9B">
              <w:rPr>
                <w:rFonts w:cs="Calibri"/>
              </w:rPr>
              <w:t xml:space="preserve">s, Technical Advisors and Project Officers, </w:t>
            </w:r>
            <w:r w:rsidR="008573FC" w:rsidRPr="00FA0C9B">
              <w:rPr>
                <w:rFonts w:cs="Calibri"/>
              </w:rPr>
              <w:t>leading</w:t>
            </w:r>
            <w:r w:rsidR="009C3B49" w:rsidRPr="00FA0C9B">
              <w:rPr>
                <w:rFonts w:cs="Calibri"/>
              </w:rPr>
              <w:t xml:space="preserve"> effective planning and coordination across a growing </w:t>
            </w:r>
            <w:r w:rsidR="008573FC" w:rsidRPr="00FA0C9B">
              <w:rPr>
                <w:rFonts w:cs="Calibri"/>
              </w:rPr>
              <w:t xml:space="preserve">and exciting project </w:t>
            </w:r>
            <w:r w:rsidR="009C3B49" w:rsidRPr="00FA0C9B">
              <w:rPr>
                <w:rFonts w:cs="Calibri"/>
              </w:rPr>
              <w:t xml:space="preserve">portfolio. </w:t>
            </w:r>
            <w:r w:rsidRPr="00FA0C9B">
              <w:rPr>
                <w:rFonts w:cs="Calibri"/>
              </w:rPr>
              <w:t xml:space="preserve">He/she is </w:t>
            </w:r>
            <w:r w:rsidR="008573FC" w:rsidRPr="00FA0C9B">
              <w:rPr>
                <w:rFonts w:cs="Calibri"/>
              </w:rPr>
              <w:t>the lead for the</w:t>
            </w:r>
            <w:r w:rsidRPr="00FA0C9B">
              <w:rPr>
                <w:rFonts w:cs="Calibri"/>
              </w:rPr>
              <w:t xml:space="preserve"> design</w:t>
            </w:r>
            <w:r w:rsidR="008573FC" w:rsidRPr="00FA0C9B">
              <w:rPr>
                <w:rFonts w:cs="Calibri"/>
              </w:rPr>
              <w:t xml:space="preserve"> of </w:t>
            </w:r>
            <w:r w:rsidR="009C3B49" w:rsidRPr="00FA0C9B">
              <w:rPr>
                <w:rFonts w:cs="Calibri"/>
              </w:rPr>
              <w:t>new</w:t>
            </w:r>
            <w:r w:rsidR="008573FC" w:rsidRPr="00FA0C9B">
              <w:rPr>
                <w:rFonts w:cs="Calibri"/>
              </w:rPr>
              <w:t xml:space="preserve"> and innovative</w:t>
            </w:r>
            <w:r w:rsidR="009C3B49" w:rsidRPr="00FA0C9B">
              <w:rPr>
                <w:rFonts w:cs="Calibri"/>
              </w:rPr>
              <w:t xml:space="preserve"> </w:t>
            </w:r>
            <w:r w:rsidRPr="00FA0C9B">
              <w:rPr>
                <w:rFonts w:cs="Calibri"/>
              </w:rPr>
              <w:t>programmes and coordinating the development of funding proposals for new or ongoing projects in line with agreed upon CO goals and strategic direction</w:t>
            </w:r>
            <w:r w:rsidR="008573FC" w:rsidRPr="00FA0C9B">
              <w:rPr>
                <w:rFonts w:cs="Calibri"/>
              </w:rPr>
              <w:t>.</w:t>
            </w:r>
          </w:p>
        </w:tc>
      </w:tr>
      <w:tr w:rsidR="00E03433" w:rsidRPr="00FA0C9B" w14:paraId="6A9B0077" w14:textId="77777777" w:rsidTr="00FA0C9B">
        <w:tc>
          <w:tcPr>
            <w:tcW w:w="2610" w:type="dxa"/>
            <w:shd w:val="clear" w:color="auto" w:fill="auto"/>
          </w:tcPr>
          <w:p w14:paraId="5D79324E" w14:textId="77777777" w:rsidR="00E03433" w:rsidRPr="00FA0C9B" w:rsidRDefault="00E03433" w:rsidP="00FA0C9B">
            <w:pPr>
              <w:spacing w:after="0" w:line="240" w:lineRule="auto"/>
              <w:rPr>
                <w:b/>
              </w:rPr>
            </w:pPr>
            <w:r w:rsidRPr="00FA0C9B">
              <w:rPr>
                <w:b/>
              </w:rPr>
              <w:t>Key Responsibilities</w:t>
            </w:r>
          </w:p>
        </w:tc>
        <w:tc>
          <w:tcPr>
            <w:tcW w:w="7578" w:type="dxa"/>
            <w:shd w:val="clear" w:color="auto" w:fill="auto"/>
          </w:tcPr>
          <w:p w14:paraId="0D8BB9B9" w14:textId="77777777" w:rsidR="00E03433" w:rsidRPr="00FA0C9B" w:rsidRDefault="00E03433" w:rsidP="00FA0C9B">
            <w:pPr>
              <w:widowControl w:val="0"/>
              <w:kinsoku w:val="0"/>
              <w:spacing w:after="0" w:line="240" w:lineRule="auto"/>
              <w:rPr>
                <w:rFonts w:eastAsia="Times New Roman"/>
                <w:b/>
                <w:i/>
              </w:rPr>
            </w:pPr>
            <w:r w:rsidRPr="00FA0C9B">
              <w:rPr>
                <w:rFonts w:eastAsia="Times New Roman"/>
                <w:b/>
                <w:i/>
              </w:rPr>
              <w:t>Leadership and Strategic Direction</w:t>
            </w:r>
          </w:p>
          <w:p w14:paraId="4460AA73" w14:textId="77777777" w:rsidR="00E03433" w:rsidRPr="00FA0C9B" w:rsidRDefault="00E03433" w:rsidP="00FA0C9B">
            <w:pPr>
              <w:widowControl w:val="0"/>
              <w:numPr>
                <w:ilvl w:val="0"/>
                <w:numId w:val="1"/>
              </w:numPr>
              <w:kinsoku w:val="0"/>
              <w:spacing w:after="0" w:line="240" w:lineRule="auto"/>
              <w:contextualSpacing/>
              <w:rPr>
                <w:rFonts w:eastAsia="Times New Roman" w:cs="Calibri"/>
                <w:spacing w:val="-1"/>
              </w:rPr>
            </w:pPr>
            <w:r w:rsidRPr="00FA0C9B">
              <w:rPr>
                <w:rFonts w:eastAsia="Times New Roman" w:cs="Calibri"/>
                <w:spacing w:val="-1"/>
              </w:rPr>
              <w:t xml:space="preserve">To lead and engage </w:t>
            </w:r>
            <w:r w:rsidR="00923C32" w:rsidRPr="00FA0C9B">
              <w:rPr>
                <w:rFonts w:eastAsia="Times New Roman" w:cs="Calibri"/>
                <w:spacing w:val="-1"/>
              </w:rPr>
              <w:t>with the</w:t>
            </w:r>
            <w:r w:rsidRPr="00FA0C9B">
              <w:rPr>
                <w:rFonts w:eastAsia="Times New Roman" w:cs="Calibri"/>
                <w:spacing w:val="-1"/>
              </w:rPr>
              <w:t xml:space="preserve"> programme team </w:t>
            </w:r>
            <w:r w:rsidR="00923C32" w:rsidRPr="00FA0C9B">
              <w:rPr>
                <w:rFonts w:eastAsia="Times New Roman" w:cs="Calibri"/>
                <w:spacing w:val="-1"/>
              </w:rPr>
              <w:t xml:space="preserve">to </w:t>
            </w:r>
            <w:r w:rsidRPr="00FA0C9B">
              <w:rPr>
                <w:rFonts w:eastAsia="Times New Roman" w:cs="Calibri"/>
                <w:spacing w:val="-1"/>
              </w:rPr>
              <w:t>promote SHA’s values in their day to day work</w:t>
            </w:r>
          </w:p>
          <w:p w14:paraId="4B77D91D" w14:textId="77777777" w:rsidR="00E03433" w:rsidRPr="00FA0C9B" w:rsidRDefault="00E03433" w:rsidP="00FA0C9B">
            <w:pPr>
              <w:widowControl w:val="0"/>
              <w:numPr>
                <w:ilvl w:val="0"/>
                <w:numId w:val="1"/>
              </w:numPr>
              <w:kinsoku w:val="0"/>
              <w:spacing w:after="0" w:line="240" w:lineRule="auto"/>
              <w:contextualSpacing/>
              <w:rPr>
                <w:rFonts w:eastAsia="Times New Roman" w:cs="Calibri"/>
                <w:spacing w:val="8"/>
              </w:rPr>
            </w:pPr>
            <w:r w:rsidRPr="00FA0C9B">
              <w:rPr>
                <w:rFonts w:eastAsia="Times New Roman" w:cs="Calibri"/>
                <w:spacing w:val="8"/>
              </w:rPr>
              <w:t>Participate in the strategic development of the Kenya programme, as a key member of the CMT</w:t>
            </w:r>
          </w:p>
          <w:p w14:paraId="4FD1177C" w14:textId="77777777" w:rsidR="00E03433" w:rsidRPr="00FA0C9B" w:rsidRDefault="00E03433" w:rsidP="00FA0C9B">
            <w:pPr>
              <w:widowControl w:val="0"/>
              <w:numPr>
                <w:ilvl w:val="0"/>
                <w:numId w:val="1"/>
              </w:numPr>
              <w:kinsoku w:val="0"/>
              <w:spacing w:after="0" w:line="240" w:lineRule="auto"/>
              <w:contextualSpacing/>
              <w:rPr>
                <w:rFonts w:eastAsia="Times New Roman" w:cs="Calibri"/>
                <w:spacing w:val="1"/>
              </w:rPr>
            </w:pPr>
            <w:r w:rsidRPr="00FA0C9B">
              <w:rPr>
                <w:rFonts w:eastAsia="Times New Roman" w:cs="Calibri"/>
                <w:spacing w:val="1"/>
              </w:rPr>
              <w:t>In liaison with the CD and programme team, design programmes and strategies in line with SHA’s mission, priorities and guidelines</w:t>
            </w:r>
          </w:p>
          <w:p w14:paraId="237EC3BE" w14:textId="77777777" w:rsidR="00E03433" w:rsidRPr="00FA0C9B" w:rsidRDefault="00E03433" w:rsidP="00FA0C9B">
            <w:pPr>
              <w:widowControl w:val="0"/>
              <w:numPr>
                <w:ilvl w:val="0"/>
                <w:numId w:val="1"/>
              </w:numPr>
              <w:kinsoku w:val="0"/>
              <w:spacing w:after="0" w:line="240" w:lineRule="auto"/>
              <w:contextualSpacing/>
              <w:rPr>
                <w:rFonts w:eastAsia="Times New Roman" w:cs="Calibri"/>
              </w:rPr>
            </w:pPr>
            <w:r w:rsidRPr="00FA0C9B">
              <w:rPr>
                <w:rFonts w:eastAsia="Times New Roman" w:cs="Calibri"/>
              </w:rPr>
              <w:t>Assist the CD in programme fundraising, identifying new areas of need and potential areas for project development and donor funding in Kenya</w:t>
            </w:r>
            <w:r w:rsidR="00FB7DD1" w:rsidRPr="00FA0C9B">
              <w:rPr>
                <w:rFonts w:eastAsia="Times New Roman" w:cs="Calibri"/>
              </w:rPr>
              <w:t>.</w:t>
            </w:r>
          </w:p>
          <w:p w14:paraId="512825BE" w14:textId="77777777" w:rsidR="00E03433" w:rsidRPr="00FA0C9B" w:rsidRDefault="00E03433" w:rsidP="00FA0C9B">
            <w:pPr>
              <w:widowControl w:val="0"/>
              <w:kinsoku w:val="0"/>
              <w:spacing w:after="0" w:line="240" w:lineRule="auto"/>
              <w:rPr>
                <w:rFonts w:eastAsia="Times New Roman" w:cs="Calibri"/>
                <w:spacing w:val="1"/>
              </w:rPr>
            </w:pPr>
          </w:p>
          <w:p w14:paraId="0C3CBC13" w14:textId="77777777" w:rsidR="00E03433" w:rsidRPr="00FA0C9B" w:rsidRDefault="00E03433" w:rsidP="00FA0C9B">
            <w:pPr>
              <w:widowControl w:val="0"/>
              <w:kinsoku w:val="0"/>
              <w:spacing w:after="0" w:line="240" w:lineRule="auto"/>
              <w:rPr>
                <w:rFonts w:eastAsia="Times New Roman" w:cs="Calibri"/>
                <w:b/>
                <w:i/>
                <w:spacing w:val="1"/>
              </w:rPr>
            </w:pPr>
            <w:r w:rsidRPr="00FA0C9B">
              <w:rPr>
                <w:rFonts w:eastAsia="Times New Roman" w:cs="Calibri"/>
                <w:b/>
                <w:i/>
                <w:spacing w:val="1"/>
              </w:rPr>
              <w:lastRenderedPageBreak/>
              <w:t>Programme Management</w:t>
            </w:r>
          </w:p>
          <w:p w14:paraId="1107D469" w14:textId="77777777" w:rsidR="00E03433" w:rsidRPr="00FA0C9B" w:rsidRDefault="00E03433" w:rsidP="00FA0C9B">
            <w:pPr>
              <w:widowControl w:val="0"/>
              <w:numPr>
                <w:ilvl w:val="0"/>
                <w:numId w:val="2"/>
              </w:numPr>
              <w:kinsoku w:val="0"/>
              <w:spacing w:after="0" w:line="240" w:lineRule="auto"/>
              <w:contextualSpacing/>
              <w:rPr>
                <w:rFonts w:eastAsia="Times New Roman" w:cs="Calibri"/>
                <w:spacing w:val="5"/>
              </w:rPr>
            </w:pPr>
            <w:r w:rsidRPr="00FA0C9B">
              <w:rPr>
                <w:rFonts w:eastAsia="Times New Roman" w:cs="Calibri"/>
                <w:spacing w:val="5"/>
              </w:rPr>
              <w:t>Overall responsibility for the management of all SHA projects in Kenya consistent with good practice in project cycle management</w:t>
            </w:r>
          </w:p>
          <w:p w14:paraId="746C79C3" w14:textId="77777777" w:rsidR="00410C46" w:rsidRPr="00FA0C9B" w:rsidRDefault="004006C8" w:rsidP="00FA0C9B">
            <w:pPr>
              <w:widowControl w:val="0"/>
              <w:numPr>
                <w:ilvl w:val="0"/>
                <w:numId w:val="2"/>
              </w:numPr>
              <w:kinsoku w:val="0"/>
              <w:spacing w:after="0" w:line="240" w:lineRule="auto"/>
              <w:contextualSpacing/>
              <w:rPr>
                <w:rFonts w:eastAsia="Times New Roman" w:cs="Calibri"/>
              </w:rPr>
            </w:pPr>
            <w:r w:rsidRPr="00FA0C9B">
              <w:rPr>
                <w:rFonts w:eastAsia="Times New Roman" w:cs="Calibri"/>
              </w:rPr>
              <w:t xml:space="preserve">Ensure adherence to timelines for all proposals and review proposals as necessary; Ensure strict compliance with donor contract requirements and reporting deadlines; </w:t>
            </w:r>
          </w:p>
          <w:p w14:paraId="008821D5" w14:textId="77777777" w:rsidR="00811C58" w:rsidRPr="00FA0C9B" w:rsidRDefault="00410C46" w:rsidP="00FA0C9B">
            <w:pPr>
              <w:widowControl w:val="0"/>
              <w:numPr>
                <w:ilvl w:val="0"/>
                <w:numId w:val="2"/>
              </w:numPr>
              <w:kinsoku w:val="0"/>
              <w:spacing w:after="0" w:line="240" w:lineRule="auto"/>
              <w:contextualSpacing/>
              <w:rPr>
                <w:rFonts w:eastAsia="Times New Roman" w:cs="Calibri"/>
              </w:rPr>
            </w:pPr>
            <w:r w:rsidRPr="00FA0C9B">
              <w:rPr>
                <w:rFonts w:eastAsia="Times New Roman" w:cs="Calibri"/>
              </w:rPr>
              <w:t>Coordinate effective implementation of program</w:t>
            </w:r>
            <w:r w:rsidR="00811C58" w:rsidRPr="00FA0C9B">
              <w:rPr>
                <w:rFonts w:eastAsia="Times New Roman" w:cs="Calibri"/>
              </w:rPr>
              <w:t>me</w:t>
            </w:r>
            <w:r w:rsidRPr="00FA0C9B">
              <w:rPr>
                <w:rFonts w:eastAsia="Times New Roman" w:cs="Calibri"/>
              </w:rPr>
              <w:t xml:space="preserve"> activities, including </w:t>
            </w:r>
            <w:r w:rsidR="00811C58" w:rsidRPr="00FA0C9B">
              <w:rPr>
                <w:rFonts w:eastAsia="Times New Roman" w:cs="Calibri"/>
              </w:rPr>
              <w:t>the</w:t>
            </w:r>
            <w:r w:rsidRPr="00FA0C9B">
              <w:rPr>
                <w:rFonts w:eastAsia="Times New Roman" w:cs="Calibri"/>
              </w:rPr>
              <w:t xml:space="preserve"> development</w:t>
            </w:r>
            <w:r w:rsidR="00811C58" w:rsidRPr="00FA0C9B">
              <w:rPr>
                <w:rFonts w:eastAsia="Times New Roman" w:cs="Calibri"/>
              </w:rPr>
              <w:t xml:space="preserve"> </w:t>
            </w:r>
            <w:r w:rsidRPr="00FA0C9B">
              <w:rPr>
                <w:rFonts w:eastAsia="Times New Roman" w:cs="Calibri"/>
              </w:rPr>
              <w:t>of work plans and facilitate their timely implementation; develop</w:t>
            </w:r>
            <w:r w:rsidR="00811C58" w:rsidRPr="00FA0C9B">
              <w:rPr>
                <w:rFonts w:eastAsia="Times New Roman" w:cs="Calibri"/>
              </w:rPr>
              <w:t>ing</w:t>
            </w:r>
            <w:r w:rsidRPr="00FA0C9B">
              <w:rPr>
                <w:rFonts w:eastAsia="Times New Roman" w:cs="Calibri"/>
              </w:rPr>
              <w:t xml:space="preserve"> annual program</w:t>
            </w:r>
            <w:r w:rsidR="00811C58" w:rsidRPr="00FA0C9B">
              <w:rPr>
                <w:rFonts w:eastAsia="Times New Roman" w:cs="Calibri"/>
              </w:rPr>
              <w:t xml:space="preserve">me </w:t>
            </w:r>
            <w:r w:rsidRPr="00FA0C9B">
              <w:rPr>
                <w:rFonts w:eastAsia="Times New Roman" w:cs="Calibri"/>
              </w:rPr>
              <w:t>budgets and monitor</w:t>
            </w:r>
            <w:r w:rsidR="00811C58" w:rsidRPr="00FA0C9B">
              <w:rPr>
                <w:rFonts w:eastAsia="Times New Roman" w:cs="Calibri"/>
              </w:rPr>
              <w:t>ing</w:t>
            </w:r>
            <w:r w:rsidRPr="00FA0C9B">
              <w:rPr>
                <w:rFonts w:eastAsia="Times New Roman" w:cs="Calibri"/>
              </w:rPr>
              <w:t xml:space="preserve"> budget expenditure.</w:t>
            </w:r>
          </w:p>
          <w:p w14:paraId="0186A2C1" w14:textId="77777777" w:rsidR="00811C58" w:rsidRPr="00FA0C9B" w:rsidRDefault="007A6799" w:rsidP="00FA0C9B">
            <w:pPr>
              <w:widowControl w:val="0"/>
              <w:numPr>
                <w:ilvl w:val="0"/>
                <w:numId w:val="2"/>
              </w:numPr>
              <w:kinsoku w:val="0"/>
              <w:spacing w:after="0" w:line="240" w:lineRule="auto"/>
              <w:contextualSpacing/>
              <w:rPr>
                <w:rFonts w:eastAsia="Times New Roman" w:cs="Calibri"/>
              </w:rPr>
            </w:pPr>
            <w:r w:rsidRPr="00FA0C9B">
              <w:rPr>
                <w:rFonts w:eastAsia="Times New Roman" w:cs="Calibri"/>
              </w:rPr>
              <w:t>Prepare program</w:t>
            </w:r>
            <w:r w:rsidR="00811C58" w:rsidRPr="00FA0C9B">
              <w:rPr>
                <w:rFonts w:eastAsia="Times New Roman" w:cs="Calibri"/>
              </w:rPr>
              <w:t>me</w:t>
            </w:r>
            <w:r w:rsidRPr="00FA0C9B">
              <w:rPr>
                <w:rFonts w:eastAsia="Times New Roman" w:cs="Calibri"/>
              </w:rPr>
              <w:t xml:space="preserve"> reports such as Quarterly and Annual Program</w:t>
            </w:r>
            <w:r w:rsidR="00811C58" w:rsidRPr="00FA0C9B">
              <w:rPr>
                <w:rFonts w:eastAsia="Times New Roman" w:cs="Calibri"/>
              </w:rPr>
              <w:t>me</w:t>
            </w:r>
            <w:r w:rsidRPr="00FA0C9B">
              <w:rPr>
                <w:rFonts w:eastAsia="Times New Roman" w:cs="Calibri"/>
              </w:rPr>
              <w:t xml:space="preserve"> performance indicators reports, Donor Reports, Board reports and other ad</w:t>
            </w:r>
            <w:r w:rsidR="00811C58" w:rsidRPr="00FA0C9B">
              <w:rPr>
                <w:rFonts w:eastAsia="Times New Roman" w:cs="Calibri"/>
              </w:rPr>
              <w:t>-</w:t>
            </w:r>
            <w:r w:rsidRPr="00FA0C9B">
              <w:rPr>
                <w:rFonts w:eastAsia="Times New Roman" w:cs="Calibri"/>
              </w:rPr>
              <w:t>hoc reporting needs</w:t>
            </w:r>
            <w:r w:rsidRPr="00FA0C9B" w:rsidDel="00C3428A">
              <w:rPr>
                <w:rFonts w:eastAsia="Times New Roman" w:cs="Calibri"/>
              </w:rPr>
              <w:t xml:space="preserve"> </w:t>
            </w:r>
          </w:p>
          <w:p w14:paraId="251E6656" w14:textId="77777777" w:rsidR="00E03433" w:rsidRPr="00FA0C9B" w:rsidRDefault="007A6799" w:rsidP="00FA0C9B">
            <w:pPr>
              <w:widowControl w:val="0"/>
              <w:numPr>
                <w:ilvl w:val="0"/>
                <w:numId w:val="2"/>
              </w:numPr>
              <w:kinsoku w:val="0"/>
              <w:spacing w:after="0" w:line="240" w:lineRule="auto"/>
              <w:contextualSpacing/>
              <w:rPr>
                <w:rFonts w:eastAsia="Times New Roman" w:cs="Calibri"/>
              </w:rPr>
            </w:pPr>
            <w:r w:rsidRPr="00FA0C9B">
              <w:rPr>
                <w:rFonts w:eastAsia="Times New Roman" w:cs="Calibri"/>
              </w:rPr>
              <w:t>Support regular (monthly and quarterly) and highly rigorous approach to monitoring and evaluation, with a focus on outcomes, including systems for monitoring performance toward specific goals and objectives and developing and overseeing the baseline, mid-term, end term and impact evaluation component</w:t>
            </w:r>
            <w:r w:rsidR="00811C58" w:rsidRPr="00FA0C9B">
              <w:rPr>
                <w:rFonts w:eastAsia="Times New Roman" w:cs="Calibri"/>
              </w:rPr>
              <w:t xml:space="preserve">. </w:t>
            </w:r>
          </w:p>
          <w:p w14:paraId="1A48B444" w14:textId="77777777" w:rsidR="00E03433" w:rsidRPr="00FA0C9B" w:rsidRDefault="00E03433" w:rsidP="00FA0C9B">
            <w:pPr>
              <w:widowControl w:val="0"/>
              <w:numPr>
                <w:ilvl w:val="0"/>
                <w:numId w:val="2"/>
              </w:numPr>
              <w:kinsoku w:val="0"/>
              <w:spacing w:after="0" w:line="240" w:lineRule="auto"/>
              <w:contextualSpacing/>
              <w:rPr>
                <w:rFonts w:eastAsia="Times New Roman"/>
              </w:rPr>
            </w:pPr>
            <w:r w:rsidRPr="00FA0C9B">
              <w:rPr>
                <w:rFonts w:eastAsia="Times New Roman" w:cs="Calibri"/>
                <w:spacing w:val="-1"/>
              </w:rPr>
              <w:t>Ensure SHA complies with all legal and donor requirements in programme areas</w:t>
            </w:r>
          </w:p>
          <w:p w14:paraId="723856AD" w14:textId="77777777" w:rsidR="00E03433" w:rsidRPr="00FA0C9B" w:rsidRDefault="00E03433" w:rsidP="00FA0C9B">
            <w:pPr>
              <w:widowControl w:val="0"/>
              <w:numPr>
                <w:ilvl w:val="0"/>
                <w:numId w:val="2"/>
              </w:numPr>
              <w:kinsoku w:val="0"/>
              <w:spacing w:after="0" w:line="240" w:lineRule="auto"/>
              <w:contextualSpacing/>
              <w:rPr>
                <w:rFonts w:eastAsia="Times New Roman" w:cs="Calibri"/>
                <w:spacing w:val="-2"/>
              </w:rPr>
            </w:pPr>
            <w:r w:rsidRPr="00FA0C9B">
              <w:rPr>
                <w:rFonts w:eastAsia="Times New Roman" w:cs="Calibri"/>
                <w:spacing w:val="3"/>
              </w:rPr>
              <w:t xml:space="preserve">Ensure good working relationship with all programme stakeholders including government, civil society, private </w:t>
            </w:r>
            <w:r w:rsidRPr="00FA0C9B">
              <w:rPr>
                <w:rFonts w:eastAsia="Times New Roman" w:cs="Calibri"/>
                <w:spacing w:val="1"/>
              </w:rPr>
              <w:t xml:space="preserve">sector and beneficiaries, ensuring they are fully involved in planning and design, implementation, monitoring and </w:t>
            </w:r>
            <w:r w:rsidRPr="00FA0C9B">
              <w:rPr>
                <w:rFonts w:eastAsia="Times New Roman" w:cs="Calibri"/>
                <w:spacing w:val="-2"/>
              </w:rPr>
              <w:t>reporting of programmes as appropriate</w:t>
            </w:r>
          </w:p>
          <w:p w14:paraId="7662155B" w14:textId="77777777" w:rsidR="00E03433" w:rsidRPr="00FA0C9B" w:rsidRDefault="00E03433" w:rsidP="00FA0C9B">
            <w:pPr>
              <w:widowControl w:val="0"/>
              <w:kinsoku w:val="0"/>
              <w:spacing w:after="0" w:line="240" w:lineRule="auto"/>
              <w:ind w:left="720"/>
              <w:contextualSpacing/>
              <w:rPr>
                <w:rFonts w:eastAsia="Times New Roman" w:cs="Calibri"/>
                <w:spacing w:val="-2"/>
              </w:rPr>
            </w:pPr>
          </w:p>
          <w:p w14:paraId="2BDA38E0" w14:textId="77777777" w:rsidR="00E03433" w:rsidRPr="00FA0C9B" w:rsidRDefault="00E03433" w:rsidP="00FA0C9B">
            <w:pPr>
              <w:widowControl w:val="0"/>
              <w:kinsoku w:val="0"/>
              <w:spacing w:after="0" w:line="240" w:lineRule="auto"/>
              <w:rPr>
                <w:rFonts w:eastAsia="Times New Roman" w:cs="Calibri"/>
                <w:b/>
                <w:i/>
                <w:spacing w:val="-2"/>
              </w:rPr>
            </w:pPr>
            <w:r w:rsidRPr="00FA0C9B">
              <w:rPr>
                <w:rFonts w:eastAsia="Times New Roman" w:cs="Calibri"/>
                <w:b/>
                <w:i/>
                <w:spacing w:val="-2"/>
              </w:rPr>
              <w:t>Operations Management</w:t>
            </w:r>
          </w:p>
          <w:p w14:paraId="6DC4A3BE" w14:textId="77777777" w:rsidR="00E03433" w:rsidRPr="00FA0C9B" w:rsidRDefault="00E03433" w:rsidP="00FA0C9B">
            <w:pPr>
              <w:widowControl w:val="0"/>
              <w:numPr>
                <w:ilvl w:val="0"/>
                <w:numId w:val="3"/>
              </w:numPr>
              <w:kinsoku w:val="0"/>
              <w:spacing w:after="0" w:line="240" w:lineRule="auto"/>
              <w:contextualSpacing/>
              <w:rPr>
                <w:rFonts w:eastAsia="Times New Roman" w:cs="Calibri"/>
              </w:rPr>
            </w:pPr>
            <w:r w:rsidRPr="00FA0C9B">
              <w:rPr>
                <w:rFonts w:eastAsia="Times New Roman" w:cs="Calibri"/>
              </w:rPr>
              <w:t>Ensure expenditure and budget tracking are compliant with programme scope and donor guidelines</w:t>
            </w:r>
          </w:p>
          <w:p w14:paraId="2BCA9CF9" w14:textId="77777777" w:rsidR="00E03433" w:rsidRPr="00FA0C9B" w:rsidRDefault="00E03433" w:rsidP="00FA0C9B">
            <w:pPr>
              <w:widowControl w:val="0"/>
              <w:numPr>
                <w:ilvl w:val="0"/>
                <w:numId w:val="3"/>
              </w:numPr>
              <w:kinsoku w:val="0"/>
              <w:spacing w:after="0" w:line="240" w:lineRule="auto"/>
              <w:contextualSpacing/>
              <w:rPr>
                <w:rFonts w:eastAsia="Times New Roman" w:cs="Calibri"/>
                <w:spacing w:val="1"/>
              </w:rPr>
            </w:pPr>
            <w:r w:rsidRPr="00FA0C9B">
              <w:rPr>
                <w:rFonts w:eastAsia="Times New Roman" w:cs="Calibri"/>
                <w:spacing w:val="1"/>
              </w:rPr>
              <w:t xml:space="preserve">Ensure regular communication </w:t>
            </w:r>
            <w:r w:rsidR="00214940" w:rsidRPr="00FA0C9B">
              <w:rPr>
                <w:rFonts w:eastAsia="Times New Roman" w:cs="Calibri"/>
                <w:spacing w:val="1"/>
              </w:rPr>
              <w:t>is</w:t>
            </w:r>
            <w:r w:rsidRPr="00FA0C9B">
              <w:rPr>
                <w:rFonts w:eastAsia="Times New Roman" w:cs="Calibri"/>
                <w:spacing w:val="1"/>
              </w:rPr>
              <w:t xml:space="preserve"> maintained among field sites including between the field, the Kenya Head </w:t>
            </w:r>
            <w:r w:rsidR="00811C58" w:rsidRPr="00FA0C9B">
              <w:rPr>
                <w:rFonts w:eastAsia="Times New Roman" w:cs="Calibri"/>
                <w:spacing w:val="1"/>
              </w:rPr>
              <w:t>O</w:t>
            </w:r>
            <w:r w:rsidRPr="00FA0C9B">
              <w:rPr>
                <w:rFonts w:eastAsia="Times New Roman" w:cs="Calibri"/>
                <w:spacing w:val="-1"/>
              </w:rPr>
              <w:t>ffice and the programme support staff in HQ and the UK</w:t>
            </w:r>
          </w:p>
          <w:p w14:paraId="16F4B422" w14:textId="77777777" w:rsidR="00E03433" w:rsidRPr="00FA0C9B" w:rsidRDefault="00E03433" w:rsidP="00FA0C9B">
            <w:pPr>
              <w:widowControl w:val="0"/>
              <w:numPr>
                <w:ilvl w:val="0"/>
                <w:numId w:val="3"/>
              </w:numPr>
              <w:kinsoku w:val="0"/>
              <w:spacing w:after="0" w:line="240" w:lineRule="auto"/>
              <w:contextualSpacing/>
              <w:rPr>
                <w:rFonts w:eastAsia="Times New Roman" w:cs="Calibri"/>
                <w:spacing w:val="1"/>
              </w:rPr>
            </w:pPr>
            <w:r w:rsidRPr="00FA0C9B">
              <w:rPr>
                <w:rFonts w:eastAsia="Times New Roman" w:cs="Calibri"/>
                <w:spacing w:val="-1"/>
              </w:rPr>
              <w:t xml:space="preserve">Ensure adherence to timelines for all proposals and review proposals as necessary; </w:t>
            </w:r>
            <w:r w:rsidRPr="00FA0C9B">
              <w:rPr>
                <w:rFonts w:eastAsia="Times New Roman" w:cs="Calibri"/>
                <w:spacing w:val="-2"/>
              </w:rPr>
              <w:t xml:space="preserve">Ensure strict compliance with donor contract requirements and reporting deadlines; </w:t>
            </w:r>
          </w:p>
          <w:p w14:paraId="44AF2E41" w14:textId="77777777" w:rsidR="00E03433" w:rsidRPr="00FA0C9B" w:rsidRDefault="00E03433" w:rsidP="00FA0C9B">
            <w:pPr>
              <w:widowControl w:val="0"/>
              <w:numPr>
                <w:ilvl w:val="0"/>
                <w:numId w:val="3"/>
              </w:numPr>
              <w:kinsoku w:val="0"/>
              <w:spacing w:after="0" w:line="240" w:lineRule="auto"/>
              <w:contextualSpacing/>
              <w:rPr>
                <w:rFonts w:eastAsia="Times New Roman" w:cs="Calibri"/>
                <w:spacing w:val="1"/>
              </w:rPr>
            </w:pPr>
            <w:r w:rsidRPr="00FA0C9B">
              <w:rPr>
                <w:rFonts w:eastAsia="Times New Roman" w:cs="Calibri"/>
              </w:rPr>
              <w:t>Travel to the project sites as and when needed</w:t>
            </w:r>
          </w:p>
          <w:p w14:paraId="0F8E4C68" w14:textId="77777777" w:rsidR="00E03433" w:rsidRPr="00FA0C9B" w:rsidRDefault="00E03433" w:rsidP="00FA0C9B">
            <w:pPr>
              <w:widowControl w:val="0"/>
              <w:kinsoku w:val="0"/>
              <w:spacing w:after="0" w:line="240" w:lineRule="auto"/>
              <w:ind w:left="720"/>
              <w:contextualSpacing/>
              <w:rPr>
                <w:rFonts w:eastAsia="Times New Roman" w:cs="Calibri"/>
                <w:spacing w:val="1"/>
              </w:rPr>
            </w:pPr>
          </w:p>
          <w:p w14:paraId="6115EE9F" w14:textId="77777777" w:rsidR="00E03433" w:rsidRPr="00FA0C9B" w:rsidRDefault="00E03433" w:rsidP="00FA0C9B">
            <w:pPr>
              <w:widowControl w:val="0"/>
              <w:kinsoku w:val="0"/>
              <w:spacing w:after="0" w:line="240" w:lineRule="auto"/>
              <w:rPr>
                <w:rFonts w:eastAsia="Times New Roman" w:cs="Calibri"/>
                <w:b/>
                <w:i/>
                <w:spacing w:val="1"/>
              </w:rPr>
            </w:pPr>
            <w:r w:rsidRPr="00FA0C9B">
              <w:rPr>
                <w:rFonts w:eastAsia="Times New Roman" w:cs="Calibri"/>
                <w:b/>
                <w:i/>
                <w:spacing w:val="1"/>
              </w:rPr>
              <w:t>Safety and Security</w:t>
            </w:r>
          </w:p>
          <w:p w14:paraId="2170367C" w14:textId="77777777" w:rsidR="00E03433" w:rsidRPr="00FA0C9B" w:rsidRDefault="00E03433" w:rsidP="00FA0C9B">
            <w:pPr>
              <w:widowControl w:val="0"/>
              <w:numPr>
                <w:ilvl w:val="0"/>
                <w:numId w:val="4"/>
              </w:numPr>
              <w:kinsoku w:val="0"/>
              <w:spacing w:after="0" w:line="240" w:lineRule="auto"/>
              <w:contextualSpacing/>
              <w:rPr>
                <w:rFonts w:eastAsia="Times New Roman" w:cs="Calibri"/>
              </w:rPr>
            </w:pPr>
            <w:r w:rsidRPr="00FA0C9B">
              <w:rPr>
                <w:rFonts w:eastAsia="Times New Roman" w:cs="Calibri"/>
              </w:rPr>
              <w:t>Ensure field site safety and security guidelines are prepared and reviewed at least biannually</w:t>
            </w:r>
          </w:p>
          <w:p w14:paraId="68E6FC06" w14:textId="77777777" w:rsidR="00E03433" w:rsidRPr="00FA0C9B" w:rsidRDefault="00E03433" w:rsidP="00FA0C9B">
            <w:pPr>
              <w:widowControl w:val="0"/>
              <w:numPr>
                <w:ilvl w:val="0"/>
                <w:numId w:val="4"/>
              </w:numPr>
              <w:kinsoku w:val="0"/>
              <w:spacing w:after="0" w:line="240" w:lineRule="auto"/>
              <w:contextualSpacing/>
              <w:rPr>
                <w:rFonts w:eastAsia="Times New Roman" w:cs="Calibri"/>
                <w:spacing w:val="-1"/>
              </w:rPr>
            </w:pPr>
            <w:r w:rsidRPr="00FA0C9B">
              <w:rPr>
                <w:rFonts w:eastAsia="Times New Roman" w:cs="Calibri"/>
                <w:spacing w:val="1"/>
              </w:rPr>
              <w:t xml:space="preserve">Ensure all safety or security incidents (fires, vehicle accidents, theft, etc.) are appropriately recorded and reported </w:t>
            </w:r>
            <w:r w:rsidRPr="00FA0C9B">
              <w:rPr>
                <w:rFonts w:eastAsia="Times New Roman" w:cs="Calibri"/>
                <w:spacing w:val="-1"/>
              </w:rPr>
              <w:t>by project coordinators to relevant parties</w:t>
            </w:r>
          </w:p>
          <w:p w14:paraId="005F6F3D" w14:textId="77777777" w:rsidR="00E03433" w:rsidRPr="00FA0C9B" w:rsidRDefault="00E03433" w:rsidP="00FA0C9B">
            <w:pPr>
              <w:widowControl w:val="0"/>
              <w:numPr>
                <w:ilvl w:val="0"/>
                <w:numId w:val="4"/>
              </w:numPr>
              <w:kinsoku w:val="0"/>
              <w:spacing w:after="0" w:line="240" w:lineRule="auto"/>
              <w:contextualSpacing/>
              <w:rPr>
                <w:rFonts w:eastAsia="Times New Roman" w:cs="Calibri"/>
                <w:spacing w:val="1"/>
              </w:rPr>
            </w:pPr>
            <w:r w:rsidRPr="00FA0C9B">
              <w:rPr>
                <w:rFonts w:eastAsia="Times New Roman" w:cs="Calibri"/>
              </w:rPr>
              <w:t>Actively monitor field site safety and security and advise the RD of new developments</w:t>
            </w:r>
          </w:p>
          <w:p w14:paraId="683B30B4" w14:textId="77777777" w:rsidR="008573FC" w:rsidRPr="00FA0C9B" w:rsidRDefault="008573FC" w:rsidP="00FA0C9B">
            <w:pPr>
              <w:widowControl w:val="0"/>
              <w:kinsoku w:val="0"/>
              <w:spacing w:after="0" w:line="240" w:lineRule="auto"/>
              <w:ind w:left="720"/>
              <w:contextualSpacing/>
              <w:rPr>
                <w:rFonts w:eastAsia="Times New Roman" w:cs="Calibri"/>
                <w:spacing w:val="1"/>
              </w:rPr>
            </w:pPr>
          </w:p>
          <w:p w14:paraId="41C8566A" w14:textId="77777777" w:rsidR="00E03433" w:rsidRPr="00FA0C9B" w:rsidRDefault="00E03433" w:rsidP="00FA0C9B">
            <w:pPr>
              <w:widowControl w:val="0"/>
              <w:kinsoku w:val="0"/>
              <w:spacing w:after="0" w:line="240" w:lineRule="auto"/>
              <w:ind w:left="720"/>
              <w:contextualSpacing/>
              <w:rPr>
                <w:rFonts w:eastAsia="Times New Roman" w:cs="Calibri"/>
                <w:spacing w:val="1"/>
              </w:rPr>
            </w:pPr>
          </w:p>
          <w:p w14:paraId="3DA7ED62" w14:textId="77777777" w:rsidR="00E03433" w:rsidRPr="00FA0C9B" w:rsidRDefault="00E03433" w:rsidP="00FA0C9B">
            <w:pPr>
              <w:widowControl w:val="0"/>
              <w:kinsoku w:val="0"/>
              <w:spacing w:after="0" w:line="240" w:lineRule="auto"/>
              <w:rPr>
                <w:rFonts w:eastAsia="Times New Roman" w:cs="Calibri"/>
                <w:b/>
                <w:i/>
                <w:spacing w:val="1"/>
              </w:rPr>
            </w:pPr>
            <w:r w:rsidRPr="00FA0C9B">
              <w:rPr>
                <w:rFonts w:eastAsia="Times New Roman" w:cs="Calibri"/>
                <w:b/>
                <w:i/>
                <w:spacing w:val="1"/>
              </w:rPr>
              <w:lastRenderedPageBreak/>
              <w:t>Logistics/Finance/Administration</w:t>
            </w:r>
          </w:p>
          <w:p w14:paraId="6E4AB060" w14:textId="77777777" w:rsidR="00E03433" w:rsidRPr="00FA0C9B" w:rsidRDefault="00E03433" w:rsidP="00FA0C9B">
            <w:pPr>
              <w:widowControl w:val="0"/>
              <w:numPr>
                <w:ilvl w:val="0"/>
                <w:numId w:val="5"/>
              </w:numPr>
              <w:kinsoku w:val="0"/>
              <w:spacing w:after="0" w:line="240" w:lineRule="auto"/>
              <w:contextualSpacing/>
              <w:rPr>
                <w:rFonts w:eastAsia="Times New Roman" w:cs="Calibri"/>
              </w:rPr>
            </w:pPr>
            <w:r w:rsidRPr="00FA0C9B">
              <w:rPr>
                <w:rFonts w:eastAsia="Times New Roman" w:cs="Calibri"/>
              </w:rPr>
              <w:t xml:space="preserve">Liaise with </w:t>
            </w:r>
            <w:r w:rsidR="00FB7DD1" w:rsidRPr="00FA0C9B">
              <w:rPr>
                <w:rFonts w:eastAsia="Times New Roman" w:cs="Calibri"/>
              </w:rPr>
              <w:t xml:space="preserve">Desk Officer, Head of </w:t>
            </w:r>
            <w:r w:rsidRPr="00FA0C9B">
              <w:rPr>
                <w:rFonts w:eastAsia="Times New Roman" w:cs="Calibri"/>
              </w:rPr>
              <w:t xml:space="preserve">Compliance at HQ and </w:t>
            </w:r>
            <w:r w:rsidR="00FB7DD1" w:rsidRPr="00FA0C9B">
              <w:rPr>
                <w:rFonts w:eastAsia="Times New Roman" w:cs="Calibri"/>
              </w:rPr>
              <w:t xml:space="preserve">Kenya </w:t>
            </w:r>
            <w:r w:rsidRPr="00FA0C9B">
              <w:rPr>
                <w:rFonts w:eastAsia="Times New Roman" w:cs="Calibri"/>
              </w:rPr>
              <w:t>CD in identifying areas for improvement across all support areas;</w:t>
            </w:r>
          </w:p>
          <w:p w14:paraId="425D42AB" w14:textId="77777777" w:rsidR="00E03433" w:rsidRPr="00FA0C9B" w:rsidRDefault="00E03433" w:rsidP="00FA0C9B">
            <w:pPr>
              <w:widowControl w:val="0"/>
              <w:numPr>
                <w:ilvl w:val="0"/>
                <w:numId w:val="5"/>
              </w:numPr>
              <w:kinsoku w:val="0"/>
              <w:spacing w:after="0" w:line="240" w:lineRule="auto"/>
              <w:contextualSpacing/>
              <w:rPr>
                <w:rFonts w:eastAsia="Times New Roman" w:cs="Calibri"/>
                <w:spacing w:val="1"/>
              </w:rPr>
            </w:pPr>
            <w:r w:rsidRPr="00FA0C9B">
              <w:rPr>
                <w:rFonts w:eastAsia="Times New Roman" w:cs="Calibri"/>
              </w:rPr>
              <w:t xml:space="preserve">Work closely with the </w:t>
            </w:r>
            <w:r w:rsidR="00FB7DD1" w:rsidRPr="00FA0C9B">
              <w:rPr>
                <w:rFonts w:eastAsia="Times New Roman" w:cs="Calibri"/>
              </w:rPr>
              <w:t>HoFA and Project Managers</w:t>
            </w:r>
            <w:r w:rsidRPr="00FA0C9B">
              <w:rPr>
                <w:rFonts w:eastAsia="Times New Roman" w:cs="Calibri"/>
              </w:rPr>
              <w:t xml:space="preserve"> to prepare and review budgets and anticipated results</w:t>
            </w:r>
          </w:p>
          <w:p w14:paraId="0ED37443" w14:textId="77777777" w:rsidR="00E03433" w:rsidRPr="00FA0C9B" w:rsidRDefault="00E03433" w:rsidP="00FA0C9B">
            <w:pPr>
              <w:widowControl w:val="0"/>
              <w:kinsoku w:val="0"/>
              <w:spacing w:after="0" w:line="240" w:lineRule="auto"/>
              <w:rPr>
                <w:rFonts w:eastAsia="Times New Roman" w:cs="Calibri"/>
                <w:spacing w:val="1"/>
              </w:rPr>
            </w:pPr>
          </w:p>
          <w:p w14:paraId="611FF585" w14:textId="77777777" w:rsidR="00E03433" w:rsidRPr="00FA0C9B" w:rsidRDefault="00E03433" w:rsidP="00FA0C9B">
            <w:pPr>
              <w:widowControl w:val="0"/>
              <w:kinsoku w:val="0"/>
              <w:spacing w:after="0" w:line="240" w:lineRule="auto"/>
              <w:rPr>
                <w:rFonts w:eastAsia="Times New Roman" w:cs="Calibri"/>
                <w:b/>
                <w:i/>
                <w:spacing w:val="1"/>
              </w:rPr>
            </w:pPr>
            <w:r w:rsidRPr="00FA0C9B">
              <w:rPr>
                <w:rFonts w:eastAsia="Times New Roman" w:cs="Calibri"/>
                <w:b/>
                <w:i/>
                <w:spacing w:val="1"/>
              </w:rPr>
              <w:t>People Management</w:t>
            </w:r>
          </w:p>
          <w:p w14:paraId="221ADE96" w14:textId="77777777" w:rsidR="00E03433" w:rsidRPr="00FA0C9B" w:rsidRDefault="00E03433" w:rsidP="00FA0C9B">
            <w:pPr>
              <w:widowControl w:val="0"/>
              <w:numPr>
                <w:ilvl w:val="0"/>
                <w:numId w:val="6"/>
              </w:numPr>
              <w:kinsoku w:val="0"/>
              <w:spacing w:after="0" w:line="240" w:lineRule="auto"/>
              <w:contextualSpacing/>
              <w:rPr>
                <w:rFonts w:eastAsia="Times New Roman" w:cs="Calibri"/>
              </w:rPr>
            </w:pPr>
            <w:r w:rsidRPr="00FA0C9B">
              <w:rPr>
                <w:rFonts w:eastAsia="Times New Roman" w:cs="Calibri"/>
              </w:rPr>
              <w:t>Provide direct line management to Programme Coordinators and Project Managers and through them support the management and development of all project staff</w:t>
            </w:r>
          </w:p>
          <w:p w14:paraId="7BD9F036" w14:textId="77777777" w:rsidR="00E03433" w:rsidRPr="00FA0C9B" w:rsidRDefault="00E03433" w:rsidP="00FA0C9B">
            <w:pPr>
              <w:widowControl w:val="0"/>
              <w:numPr>
                <w:ilvl w:val="0"/>
                <w:numId w:val="6"/>
              </w:numPr>
              <w:kinsoku w:val="0"/>
              <w:spacing w:after="36" w:line="240" w:lineRule="auto"/>
              <w:contextualSpacing/>
              <w:rPr>
                <w:rFonts w:eastAsia="Times New Roman" w:cs="Calibri"/>
                <w:spacing w:val="-1"/>
              </w:rPr>
            </w:pPr>
            <w:r w:rsidRPr="00FA0C9B">
              <w:rPr>
                <w:rFonts w:eastAsia="Times New Roman" w:cs="Calibri"/>
                <w:spacing w:val="4"/>
              </w:rPr>
              <w:t xml:space="preserve">Maintain good team communication, engender </w:t>
            </w:r>
            <w:r w:rsidR="00811C58" w:rsidRPr="00FA0C9B">
              <w:rPr>
                <w:rFonts w:eastAsia="Times New Roman" w:cs="Calibri"/>
                <w:spacing w:val="4"/>
              </w:rPr>
              <w:t>excellent</w:t>
            </w:r>
            <w:r w:rsidRPr="00FA0C9B">
              <w:rPr>
                <w:rFonts w:eastAsia="Times New Roman" w:cs="Calibri"/>
                <w:spacing w:val="4"/>
              </w:rPr>
              <w:t xml:space="preserve"> team dynamics and actively manage all direct reports to </w:t>
            </w:r>
            <w:r w:rsidRPr="00FA0C9B">
              <w:rPr>
                <w:rFonts w:eastAsia="Times New Roman" w:cs="Calibri"/>
                <w:spacing w:val="-1"/>
              </w:rPr>
              <w:t>ensure optimum performance across all programme staff</w:t>
            </w:r>
          </w:p>
          <w:p w14:paraId="72E15202" w14:textId="32E9DF62" w:rsidR="00E03433" w:rsidRPr="00FA0C9B" w:rsidRDefault="00E03433" w:rsidP="00FA0C9B">
            <w:pPr>
              <w:widowControl w:val="0"/>
              <w:numPr>
                <w:ilvl w:val="0"/>
                <w:numId w:val="6"/>
              </w:numPr>
              <w:kinsoku w:val="0"/>
              <w:spacing w:after="0" w:line="240" w:lineRule="auto"/>
              <w:contextualSpacing/>
              <w:rPr>
                <w:rFonts w:eastAsia="Times New Roman" w:cs="Calibri"/>
                <w:spacing w:val="-2"/>
              </w:rPr>
            </w:pPr>
            <w:r w:rsidRPr="00FA0C9B">
              <w:rPr>
                <w:rFonts w:eastAsia="Times New Roman" w:cs="Calibri"/>
                <w:spacing w:val="1"/>
              </w:rPr>
              <w:t xml:space="preserve">To mentor and coach direct reports as part of people management brief to ensure SHA attracts and retain the best </w:t>
            </w:r>
            <w:r w:rsidRPr="00FA0C9B">
              <w:rPr>
                <w:rFonts w:eastAsia="Times New Roman" w:cs="Calibri"/>
                <w:spacing w:val="-2"/>
              </w:rPr>
              <w:t>talent within the Kenya programme</w:t>
            </w:r>
          </w:p>
          <w:p w14:paraId="49140373" w14:textId="77777777" w:rsidR="00E03433" w:rsidRPr="00FA0C9B" w:rsidRDefault="00E03433" w:rsidP="00FA0C9B">
            <w:pPr>
              <w:widowControl w:val="0"/>
              <w:numPr>
                <w:ilvl w:val="0"/>
                <w:numId w:val="6"/>
              </w:numPr>
              <w:kinsoku w:val="0"/>
              <w:spacing w:after="0" w:line="240" w:lineRule="auto"/>
              <w:contextualSpacing/>
              <w:rPr>
                <w:rFonts w:eastAsia="Times New Roman" w:cs="Calibri"/>
              </w:rPr>
            </w:pPr>
            <w:r w:rsidRPr="00FA0C9B">
              <w:rPr>
                <w:rFonts w:eastAsia="Times New Roman" w:cs="Calibri"/>
                <w:spacing w:val="3"/>
              </w:rPr>
              <w:t xml:space="preserve">To ensure a Performance Development Review (PDR) is completed for each direct report (to include a training </w:t>
            </w:r>
            <w:r w:rsidRPr="00FA0C9B">
              <w:rPr>
                <w:rFonts w:eastAsia="Times New Roman" w:cs="Calibri"/>
              </w:rPr>
              <w:t>needs analysis) and the follow</w:t>
            </w:r>
            <w:r w:rsidR="00811C58" w:rsidRPr="00FA0C9B">
              <w:rPr>
                <w:rFonts w:eastAsia="Times New Roman" w:cs="Calibri"/>
              </w:rPr>
              <w:t>-</w:t>
            </w:r>
            <w:r w:rsidRPr="00FA0C9B">
              <w:rPr>
                <w:rFonts w:eastAsia="Times New Roman" w:cs="Calibri"/>
              </w:rPr>
              <w:t>up meetings as agreed</w:t>
            </w:r>
          </w:p>
          <w:p w14:paraId="1FD51BD6" w14:textId="77777777" w:rsidR="00E03433" w:rsidRPr="00FA0C9B" w:rsidRDefault="00E03433" w:rsidP="00FA0C9B">
            <w:pPr>
              <w:widowControl w:val="0"/>
              <w:numPr>
                <w:ilvl w:val="0"/>
                <w:numId w:val="6"/>
              </w:numPr>
              <w:kinsoku w:val="0"/>
              <w:spacing w:after="0" w:line="240" w:lineRule="auto"/>
              <w:contextualSpacing/>
              <w:rPr>
                <w:rFonts w:eastAsia="Times New Roman" w:cs="Calibri"/>
              </w:rPr>
            </w:pPr>
            <w:r w:rsidRPr="00FA0C9B">
              <w:rPr>
                <w:rFonts w:eastAsia="Times New Roman" w:cs="Calibri"/>
                <w:spacing w:val="3"/>
              </w:rPr>
              <w:t>Ensure compliance with all organisational HR policies and procedures and local labo</w:t>
            </w:r>
            <w:r w:rsidR="00811C58" w:rsidRPr="00FA0C9B">
              <w:rPr>
                <w:rFonts w:eastAsia="Times New Roman" w:cs="Calibri"/>
                <w:spacing w:val="3"/>
              </w:rPr>
              <w:t>u</w:t>
            </w:r>
            <w:r w:rsidRPr="00FA0C9B">
              <w:rPr>
                <w:rFonts w:eastAsia="Times New Roman" w:cs="Calibri"/>
                <w:spacing w:val="3"/>
              </w:rPr>
              <w:t xml:space="preserve">r laws in relation to the </w:t>
            </w:r>
            <w:r w:rsidRPr="00FA0C9B">
              <w:rPr>
                <w:rFonts w:eastAsia="Times New Roman" w:cs="Calibri"/>
              </w:rPr>
              <w:t>selection, recruitment and retention of all programme staff</w:t>
            </w:r>
          </w:p>
          <w:p w14:paraId="4D99980A" w14:textId="77777777" w:rsidR="00E03433" w:rsidRPr="00FA0C9B" w:rsidRDefault="00E03433" w:rsidP="00FA0C9B">
            <w:pPr>
              <w:widowControl w:val="0"/>
              <w:numPr>
                <w:ilvl w:val="0"/>
                <w:numId w:val="6"/>
              </w:numPr>
              <w:kinsoku w:val="0"/>
              <w:spacing w:after="0" w:line="240" w:lineRule="auto"/>
              <w:contextualSpacing/>
              <w:rPr>
                <w:rFonts w:eastAsia="Times New Roman" w:cs="Calibri"/>
                <w:spacing w:val="3"/>
              </w:rPr>
            </w:pPr>
            <w:r w:rsidRPr="00FA0C9B">
              <w:rPr>
                <w:rFonts w:eastAsia="Times New Roman" w:cs="Calibri"/>
              </w:rPr>
              <w:t>Assist in the recruitment of all new programme staff</w:t>
            </w:r>
          </w:p>
          <w:p w14:paraId="186A936C" w14:textId="77777777" w:rsidR="00E03433" w:rsidRPr="00FA0C9B" w:rsidRDefault="00E03433" w:rsidP="00FA0C9B">
            <w:pPr>
              <w:widowControl w:val="0"/>
              <w:kinsoku w:val="0"/>
              <w:spacing w:after="0" w:line="240" w:lineRule="auto"/>
              <w:rPr>
                <w:rFonts w:eastAsia="Times New Roman" w:cs="Calibri"/>
                <w:spacing w:val="3"/>
              </w:rPr>
            </w:pPr>
          </w:p>
          <w:p w14:paraId="4BA65D44" w14:textId="77777777" w:rsidR="00E03433" w:rsidRPr="00FA0C9B" w:rsidRDefault="00E03433" w:rsidP="00FA0C9B">
            <w:pPr>
              <w:widowControl w:val="0"/>
              <w:kinsoku w:val="0"/>
              <w:spacing w:after="0" w:line="240" w:lineRule="auto"/>
              <w:rPr>
                <w:rFonts w:eastAsia="Times New Roman" w:cs="Calibri"/>
                <w:b/>
                <w:i/>
                <w:spacing w:val="3"/>
              </w:rPr>
            </w:pPr>
            <w:r w:rsidRPr="00FA0C9B">
              <w:rPr>
                <w:rFonts w:eastAsia="Times New Roman" w:cs="Calibri"/>
                <w:b/>
                <w:i/>
                <w:spacing w:val="3"/>
              </w:rPr>
              <w:t>Representation</w:t>
            </w:r>
          </w:p>
          <w:p w14:paraId="4854DB09" w14:textId="77777777" w:rsidR="00E03433" w:rsidRPr="00FA0C9B" w:rsidRDefault="00E03433" w:rsidP="00FA0C9B">
            <w:pPr>
              <w:widowControl w:val="0"/>
              <w:numPr>
                <w:ilvl w:val="0"/>
                <w:numId w:val="7"/>
              </w:numPr>
              <w:kinsoku w:val="0"/>
              <w:spacing w:after="0" w:line="240" w:lineRule="auto"/>
              <w:contextualSpacing/>
              <w:rPr>
                <w:rFonts w:eastAsia="Times New Roman" w:cs="Calibri"/>
                <w:spacing w:val="6"/>
              </w:rPr>
            </w:pPr>
            <w:r w:rsidRPr="00FA0C9B">
              <w:rPr>
                <w:rFonts w:eastAsia="Times New Roman" w:cs="Calibri"/>
                <w:spacing w:val="6"/>
              </w:rPr>
              <w:t xml:space="preserve">In coordination with the CD and Programme Support Coordinator, represent SHA at national, regional and </w:t>
            </w:r>
            <w:r w:rsidRPr="00FA0C9B">
              <w:rPr>
                <w:rFonts w:eastAsia="Times New Roman" w:cs="Calibri"/>
                <w:spacing w:val="2"/>
              </w:rPr>
              <w:t xml:space="preserve">international levels; to donors, local and national government authorities, other NGOs, and any other parties as </w:t>
            </w:r>
            <w:r w:rsidRPr="00FA0C9B">
              <w:rPr>
                <w:rFonts w:eastAsia="Times New Roman" w:cs="Calibri"/>
                <w:spacing w:val="-4"/>
              </w:rPr>
              <w:t>required</w:t>
            </w:r>
          </w:p>
          <w:p w14:paraId="7A63C03B" w14:textId="77777777" w:rsidR="00E03433" w:rsidRPr="00FA0C9B" w:rsidRDefault="00E03433" w:rsidP="00FA0C9B">
            <w:pPr>
              <w:widowControl w:val="0"/>
              <w:numPr>
                <w:ilvl w:val="0"/>
                <w:numId w:val="7"/>
              </w:numPr>
              <w:kinsoku w:val="0"/>
              <w:spacing w:after="0" w:line="240" w:lineRule="auto"/>
              <w:contextualSpacing/>
              <w:rPr>
                <w:rFonts w:eastAsia="Times New Roman" w:cs="Calibri"/>
                <w:spacing w:val="-2"/>
              </w:rPr>
            </w:pPr>
            <w:r w:rsidRPr="00FA0C9B">
              <w:rPr>
                <w:rFonts w:eastAsia="Times New Roman" w:cs="Calibri"/>
                <w:spacing w:val="4"/>
              </w:rPr>
              <w:t xml:space="preserve">Support the CD’s strategic co-operation initiatives with government, private sector and national/international </w:t>
            </w:r>
            <w:r w:rsidRPr="00FA0C9B">
              <w:rPr>
                <w:rFonts w:eastAsia="Times New Roman" w:cs="Calibri"/>
                <w:spacing w:val="-2"/>
              </w:rPr>
              <w:t>NGOs and CBOs active in the programme areas</w:t>
            </w:r>
          </w:p>
          <w:p w14:paraId="5FD2A113" w14:textId="77777777" w:rsidR="00E03433" w:rsidRPr="00FA0C9B" w:rsidRDefault="00E03433" w:rsidP="00FA0C9B">
            <w:pPr>
              <w:widowControl w:val="0"/>
              <w:numPr>
                <w:ilvl w:val="0"/>
                <w:numId w:val="7"/>
              </w:numPr>
              <w:kinsoku w:val="0"/>
              <w:spacing w:after="0" w:line="240" w:lineRule="auto"/>
              <w:contextualSpacing/>
              <w:rPr>
                <w:rFonts w:eastAsia="Times New Roman" w:cs="Calibri"/>
              </w:rPr>
            </w:pPr>
            <w:r w:rsidRPr="00FA0C9B">
              <w:rPr>
                <w:rFonts w:eastAsia="Times New Roman" w:cs="Calibri"/>
              </w:rPr>
              <w:t xml:space="preserve">In coordination with the CD, lead on national and regional policy </w:t>
            </w:r>
            <w:r w:rsidR="00B755E0" w:rsidRPr="00FA0C9B">
              <w:rPr>
                <w:rFonts w:eastAsia="Times New Roman" w:cs="Calibri"/>
              </w:rPr>
              <w:t>engagements.</w:t>
            </w:r>
          </w:p>
          <w:p w14:paraId="2E7A49AB" w14:textId="77777777" w:rsidR="00E03433" w:rsidRPr="00FA0C9B" w:rsidRDefault="00E03433" w:rsidP="00FA0C9B">
            <w:pPr>
              <w:widowControl w:val="0"/>
              <w:numPr>
                <w:ilvl w:val="0"/>
                <w:numId w:val="7"/>
              </w:numPr>
              <w:kinsoku w:val="0"/>
              <w:spacing w:after="0" w:line="240" w:lineRule="auto"/>
              <w:contextualSpacing/>
              <w:rPr>
                <w:rFonts w:eastAsia="Times New Roman" w:cs="Calibri"/>
                <w:spacing w:val="-3"/>
              </w:rPr>
            </w:pPr>
            <w:r w:rsidRPr="00FA0C9B">
              <w:rPr>
                <w:rFonts w:eastAsia="Times New Roman" w:cs="Calibri"/>
                <w:spacing w:val="2"/>
              </w:rPr>
              <w:t xml:space="preserve">Ensure that relationships and formal agreements with government and partners are maintained and updated as </w:t>
            </w:r>
            <w:r w:rsidRPr="00FA0C9B">
              <w:rPr>
                <w:rFonts w:eastAsia="Times New Roman" w:cs="Calibri"/>
                <w:spacing w:val="-3"/>
              </w:rPr>
              <w:t>appropriate</w:t>
            </w:r>
          </w:p>
          <w:p w14:paraId="2468F0F3" w14:textId="77777777" w:rsidR="00E03433" w:rsidRPr="00FA0C9B" w:rsidRDefault="00E03433" w:rsidP="00FA0C9B">
            <w:pPr>
              <w:widowControl w:val="0"/>
              <w:numPr>
                <w:ilvl w:val="0"/>
                <w:numId w:val="7"/>
              </w:numPr>
              <w:kinsoku w:val="0"/>
              <w:spacing w:after="0" w:line="240" w:lineRule="auto"/>
              <w:contextualSpacing/>
              <w:rPr>
                <w:rFonts w:eastAsia="Times New Roman" w:cs="Calibri"/>
              </w:rPr>
            </w:pPr>
            <w:r w:rsidRPr="00FA0C9B">
              <w:rPr>
                <w:rFonts w:eastAsia="Times New Roman" w:cs="Calibri"/>
              </w:rPr>
              <w:t>Ensure proper programme documentation and sharing with partners within and external to SHA programme;</w:t>
            </w:r>
          </w:p>
          <w:p w14:paraId="68F06D39" w14:textId="77777777" w:rsidR="00E03433" w:rsidRPr="00FA0C9B" w:rsidRDefault="00E03433" w:rsidP="00FA0C9B">
            <w:pPr>
              <w:spacing w:after="0" w:line="240" w:lineRule="auto"/>
            </w:pPr>
          </w:p>
        </w:tc>
      </w:tr>
      <w:tr w:rsidR="00E03433" w:rsidRPr="00FA0C9B" w14:paraId="55F08E96" w14:textId="77777777" w:rsidTr="00FA0C9B">
        <w:tc>
          <w:tcPr>
            <w:tcW w:w="2610" w:type="dxa"/>
            <w:shd w:val="clear" w:color="auto" w:fill="auto"/>
          </w:tcPr>
          <w:p w14:paraId="576DD07D" w14:textId="77777777" w:rsidR="00E03433" w:rsidRPr="00FA0C9B" w:rsidRDefault="00E03433" w:rsidP="00FA0C9B">
            <w:pPr>
              <w:spacing w:after="0" w:line="240" w:lineRule="auto"/>
              <w:rPr>
                <w:b/>
              </w:rPr>
            </w:pPr>
            <w:r w:rsidRPr="00FA0C9B">
              <w:rPr>
                <w:b/>
              </w:rPr>
              <w:lastRenderedPageBreak/>
              <w:t>Key Relationships</w:t>
            </w:r>
          </w:p>
        </w:tc>
        <w:tc>
          <w:tcPr>
            <w:tcW w:w="7578" w:type="dxa"/>
            <w:shd w:val="clear" w:color="auto" w:fill="auto"/>
          </w:tcPr>
          <w:p w14:paraId="2AE41D88" w14:textId="77777777" w:rsidR="00E03433" w:rsidRPr="00FA0C9B" w:rsidRDefault="00E03433" w:rsidP="00FA0C9B">
            <w:pPr>
              <w:autoSpaceDE w:val="0"/>
              <w:autoSpaceDN w:val="0"/>
              <w:adjustRightInd w:val="0"/>
              <w:spacing w:before="60" w:after="0" w:line="240" w:lineRule="auto"/>
              <w:rPr>
                <w:rFonts w:eastAsia="Times New Roman" w:cs="Tahoma"/>
                <w:b/>
                <w:lang w:val="en-GB"/>
              </w:rPr>
            </w:pPr>
            <w:r w:rsidRPr="00FA0C9B">
              <w:rPr>
                <w:rFonts w:eastAsia="Times New Roman" w:cs="Tahoma"/>
                <w:b/>
                <w:lang w:val="en-GB"/>
              </w:rPr>
              <w:t>Internal</w:t>
            </w:r>
          </w:p>
          <w:p w14:paraId="1EE17163" w14:textId="76FDBC3F" w:rsidR="009C3B49" w:rsidRPr="00FA0C9B" w:rsidRDefault="009C3B49" w:rsidP="00FA0C9B">
            <w:pPr>
              <w:numPr>
                <w:ilvl w:val="0"/>
                <w:numId w:val="8"/>
              </w:numPr>
              <w:autoSpaceDE w:val="0"/>
              <w:autoSpaceDN w:val="0"/>
              <w:adjustRightInd w:val="0"/>
              <w:spacing w:before="60" w:after="0" w:line="240" w:lineRule="auto"/>
              <w:rPr>
                <w:rFonts w:eastAsia="Times New Roman" w:cs="Tahoma"/>
                <w:lang w:val="en-GB"/>
              </w:rPr>
            </w:pPr>
            <w:r w:rsidRPr="00FA0C9B">
              <w:rPr>
                <w:rFonts w:eastAsia="Times New Roman" w:cs="Tahoma"/>
                <w:lang w:val="en-GB"/>
              </w:rPr>
              <w:t xml:space="preserve">SHA Kenya </w:t>
            </w:r>
            <w:r w:rsidR="005C291E">
              <w:rPr>
                <w:rFonts w:eastAsia="Times New Roman" w:cs="Tahoma"/>
                <w:lang w:val="en-GB"/>
              </w:rPr>
              <w:t>CMT</w:t>
            </w:r>
          </w:p>
          <w:p w14:paraId="49C7B0F7" w14:textId="77777777" w:rsidR="00E03433" w:rsidRPr="00FA0C9B" w:rsidRDefault="00E03433" w:rsidP="00FA0C9B">
            <w:pPr>
              <w:numPr>
                <w:ilvl w:val="0"/>
                <w:numId w:val="8"/>
              </w:numPr>
              <w:autoSpaceDE w:val="0"/>
              <w:autoSpaceDN w:val="0"/>
              <w:adjustRightInd w:val="0"/>
              <w:spacing w:before="60" w:after="0" w:line="240" w:lineRule="auto"/>
              <w:rPr>
                <w:rFonts w:eastAsia="Times New Roman" w:cs="Tahoma"/>
                <w:lang w:val="en-GB"/>
              </w:rPr>
            </w:pPr>
            <w:r w:rsidRPr="00FA0C9B">
              <w:rPr>
                <w:rFonts w:eastAsia="Times New Roman" w:cs="Tahoma"/>
                <w:lang w:val="en-GB"/>
              </w:rPr>
              <w:t xml:space="preserve">SHA Head of </w:t>
            </w:r>
            <w:r w:rsidR="00FB7DD1" w:rsidRPr="00FA0C9B">
              <w:rPr>
                <w:rFonts w:eastAsia="Times New Roman" w:cs="Tahoma"/>
                <w:lang w:val="en-GB"/>
              </w:rPr>
              <w:t xml:space="preserve">Africa </w:t>
            </w:r>
            <w:r w:rsidR="00DE77EB" w:rsidRPr="00FA0C9B">
              <w:rPr>
                <w:rFonts w:eastAsia="Times New Roman" w:cs="Tahoma"/>
                <w:lang w:val="en-GB"/>
              </w:rPr>
              <w:t>Operations</w:t>
            </w:r>
            <w:r w:rsidR="00FB7DD1" w:rsidRPr="00FA0C9B">
              <w:rPr>
                <w:rFonts w:eastAsia="Times New Roman" w:cs="Tahoma"/>
                <w:lang w:val="en-GB"/>
              </w:rPr>
              <w:t xml:space="preserve"> (HQ)</w:t>
            </w:r>
          </w:p>
          <w:p w14:paraId="0CDCD0F2" w14:textId="77777777" w:rsidR="00FB7DD1" w:rsidRPr="00FA0C9B" w:rsidRDefault="00FB7DD1" w:rsidP="00FA0C9B">
            <w:pPr>
              <w:numPr>
                <w:ilvl w:val="0"/>
                <w:numId w:val="8"/>
              </w:numPr>
              <w:autoSpaceDE w:val="0"/>
              <w:autoSpaceDN w:val="0"/>
              <w:adjustRightInd w:val="0"/>
              <w:spacing w:before="60" w:after="0" w:line="240" w:lineRule="auto"/>
              <w:rPr>
                <w:rFonts w:eastAsia="Times New Roman" w:cs="Tahoma"/>
                <w:lang w:val="en-GB"/>
              </w:rPr>
            </w:pPr>
            <w:r w:rsidRPr="00FA0C9B">
              <w:rPr>
                <w:rFonts w:eastAsia="Times New Roman" w:cs="Tahoma"/>
                <w:lang w:val="en-GB"/>
              </w:rPr>
              <w:t>SHA Desk Officer (HQ)</w:t>
            </w:r>
          </w:p>
          <w:p w14:paraId="0E4885E5" w14:textId="77777777" w:rsidR="00FB7DD1" w:rsidRPr="00FA0C9B" w:rsidRDefault="00FB7DD1" w:rsidP="00FA0C9B">
            <w:pPr>
              <w:numPr>
                <w:ilvl w:val="0"/>
                <w:numId w:val="8"/>
              </w:numPr>
              <w:autoSpaceDE w:val="0"/>
              <w:autoSpaceDN w:val="0"/>
              <w:adjustRightInd w:val="0"/>
              <w:spacing w:before="60" w:after="0" w:line="240" w:lineRule="auto"/>
              <w:rPr>
                <w:rFonts w:eastAsia="Times New Roman" w:cs="Tahoma"/>
                <w:lang w:val="en-GB"/>
              </w:rPr>
            </w:pPr>
            <w:r w:rsidRPr="00FA0C9B">
              <w:rPr>
                <w:rFonts w:eastAsia="Times New Roman" w:cs="Tahoma"/>
                <w:lang w:val="en-GB"/>
              </w:rPr>
              <w:t>SHA Programme Support Officer (HQ)</w:t>
            </w:r>
          </w:p>
          <w:p w14:paraId="0F455B97" w14:textId="77777777" w:rsidR="00E03433" w:rsidRPr="00FA0C9B" w:rsidRDefault="00E03433" w:rsidP="00FA0C9B">
            <w:pPr>
              <w:numPr>
                <w:ilvl w:val="0"/>
                <w:numId w:val="8"/>
              </w:numPr>
              <w:autoSpaceDE w:val="0"/>
              <w:autoSpaceDN w:val="0"/>
              <w:adjustRightInd w:val="0"/>
              <w:spacing w:before="60" w:after="0" w:line="240" w:lineRule="auto"/>
              <w:rPr>
                <w:rFonts w:eastAsia="Times New Roman" w:cs="Tahoma"/>
                <w:lang w:val="en-GB"/>
              </w:rPr>
            </w:pPr>
            <w:r w:rsidRPr="00FA0C9B">
              <w:rPr>
                <w:rFonts w:eastAsia="Times New Roman" w:cs="Tahoma"/>
                <w:lang w:val="en-GB"/>
              </w:rPr>
              <w:t xml:space="preserve">SHA Programme Funding </w:t>
            </w:r>
            <w:r w:rsidR="00FB7DD1" w:rsidRPr="00FA0C9B">
              <w:rPr>
                <w:rFonts w:eastAsia="Times New Roman" w:cs="Tahoma"/>
                <w:lang w:val="en-GB"/>
              </w:rPr>
              <w:t>Coordinators (HQ)</w:t>
            </w:r>
          </w:p>
          <w:p w14:paraId="72D76893" w14:textId="77777777" w:rsidR="00E03433" w:rsidRPr="00FA0C9B" w:rsidRDefault="00E03433" w:rsidP="00FA0C9B">
            <w:pPr>
              <w:autoSpaceDE w:val="0"/>
              <w:autoSpaceDN w:val="0"/>
              <w:adjustRightInd w:val="0"/>
              <w:spacing w:before="60" w:after="0" w:line="240" w:lineRule="auto"/>
              <w:ind w:left="360"/>
              <w:rPr>
                <w:rFonts w:eastAsia="Times New Roman" w:cs="Tahoma"/>
                <w:lang w:val="en-GB"/>
              </w:rPr>
            </w:pPr>
          </w:p>
          <w:p w14:paraId="4CD3BC7F" w14:textId="77777777" w:rsidR="00E03433" w:rsidRPr="00FA0C9B" w:rsidRDefault="00E03433" w:rsidP="00FA0C9B">
            <w:pPr>
              <w:autoSpaceDE w:val="0"/>
              <w:autoSpaceDN w:val="0"/>
              <w:adjustRightInd w:val="0"/>
              <w:spacing w:before="60" w:after="0" w:line="240" w:lineRule="auto"/>
              <w:rPr>
                <w:rFonts w:eastAsia="Times New Roman" w:cs="Tahoma"/>
                <w:b/>
                <w:lang w:val="en-GB"/>
              </w:rPr>
            </w:pPr>
            <w:r w:rsidRPr="00FA0C9B">
              <w:rPr>
                <w:rFonts w:eastAsia="Times New Roman" w:cs="Tahoma"/>
                <w:b/>
                <w:lang w:val="en-GB"/>
              </w:rPr>
              <w:t>External</w:t>
            </w:r>
          </w:p>
          <w:p w14:paraId="71F33FF5" w14:textId="77777777" w:rsidR="00E03433" w:rsidRPr="00FA0C9B" w:rsidRDefault="00E03433" w:rsidP="00FA0C9B">
            <w:pPr>
              <w:numPr>
                <w:ilvl w:val="0"/>
                <w:numId w:val="9"/>
              </w:numPr>
              <w:autoSpaceDE w:val="0"/>
              <w:autoSpaceDN w:val="0"/>
              <w:adjustRightInd w:val="0"/>
              <w:spacing w:before="60" w:after="0" w:line="240" w:lineRule="auto"/>
              <w:ind w:left="409" w:hanging="409"/>
              <w:rPr>
                <w:rFonts w:eastAsia="Times New Roman" w:cs="Tahoma"/>
                <w:b/>
                <w:lang w:val="en-GB"/>
              </w:rPr>
            </w:pPr>
            <w:r w:rsidRPr="00FA0C9B">
              <w:rPr>
                <w:rFonts w:eastAsia="Times New Roman" w:cs="Tahoma"/>
                <w:lang w:val="en-GB"/>
              </w:rPr>
              <w:t>Government of Kenya Ministry of Agriculture, central and devolved offices</w:t>
            </w:r>
          </w:p>
          <w:p w14:paraId="1BE98275" w14:textId="77777777" w:rsidR="00FB7DD1" w:rsidRPr="00FA0C9B" w:rsidRDefault="00FB7DD1" w:rsidP="00FA0C9B">
            <w:pPr>
              <w:numPr>
                <w:ilvl w:val="0"/>
                <w:numId w:val="9"/>
              </w:numPr>
              <w:autoSpaceDE w:val="0"/>
              <w:autoSpaceDN w:val="0"/>
              <w:adjustRightInd w:val="0"/>
              <w:spacing w:before="60" w:after="0" w:line="240" w:lineRule="auto"/>
              <w:ind w:left="409" w:hanging="409"/>
              <w:rPr>
                <w:rFonts w:eastAsia="Times New Roman" w:cs="Tahoma"/>
                <w:b/>
                <w:lang w:val="en-GB"/>
              </w:rPr>
            </w:pPr>
            <w:r w:rsidRPr="00FA0C9B">
              <w:rPr>
                <w:rFonts w:eastAsia="Times New Roman" w:cs="Tahoma"/>
                <w:lang w:val="en-GB"/>
              </w:rPr>
              <w:t>Key institutional donors (EU, Irish Aid)</w:t>
            </w:r>
          </w:p>
          <w:p w14:paraId="683E7E12" w14:textId="77777777" w:rsidR="00E03433" w:rsidRPr="00FA0C9B" w:rsidRDefault="00E03433" w:rsidP="00FA0C9B">
            <w:pPr>
              <w:numPr>
                <w:ilvl w:val="0"/>
                <w:numId w:val="9"/>
              </w:numPr>
              <w:autoSpaceDE w:val="0"/>
              <w:autoSpaceDN w:val="0"/>
              <w:adjustRightInd w:val="0"/>
              <w:spacing w:before="60" w:after="0" w:line="240" w:lineRule="auto"/>
              <w:ind w:left="409" w:hanging="409"/>
              <w:rPr>
                <w:rFonts w:eastAsia="Times New Roman" w:cs="Tahoma"/>
                <w:b/>
                <w:lang w:val="en-GB"/>
              </w:rPr>
            </w:pPr>
            <w:r w:rsidRPr="00FA0C9B">
              <w:rPr>
                <w:rFonts w:eastAsia="Times New Roman" w:cs="Tahoma"/>
                <w:lang w:val="en-GB"/>
              </w:rPr>
              <w:t>Kenyan Agriculture and Livestock Research Organization (KALRO)</w:t>
            </w:r>
          </w:p>
          <w:p w14:paraId="407761E3" w14:textId="77777777" w:rsidR="00E03433" w:rsidRPr="00FA0C9B" w:rsidRDefault="00E03433"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A0C9B">
              <w:rPr>
                <w:rFonts w:eastAsia="Times New Roman" w:cs="Tahoma"/>
                <w:lang w:val="en-GB"/>
              </w:rPr>
              <w:t>International research institutes</w:t>
            </w:r>
          </w:p>
          <w:p w14:paraId="3EF32A24" w14:textId="77777777" w:rsidR="00E03433" w:rsidRPr="00FA0C9B" w:rsidRDefault="00E03433"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A0C9B">
              <w:rPr>
                <w:rFonts w:eastAsia="Times New Roman" w:cs="Tahoma"/>
                <w:lang w:val="en-GB"/>
              </w:rPr>
              <w:t>International NGOs, social enterprises and private sector and consultants</w:t>
            </w:r>
          </w:p>
          <w:p w14:paraId="11A47768" w14:textId="77777777" w:rsidR="00E03433" w:rsidRPr="00FA0C9B" w:rsidRDefault="00E03433"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A0C9B">
              <w:rPr>
                <w:rFonts w:eastAsia="Times New Roman" w:cs="Tahoma"/>
                <w:lang w:val="en-GB"/>
              </w:rPr>
              <w:t>Academic Institutions (Universities)</w:t>
            </w:r>
          </w:p>
          <w:p w14:paraId="6D857977" w14:textId="77777777" w:rsidR="00DE77EB" w:rsidRPr="00FA0C9B" w:rsidRDefault="00DE77EB" w:rsidP="00FA0C9B">
            <w:pPr>
              <w:numPr>
                <w:ilvl w:val="0"/>
                <w:numId w:val="9"/>
              </w:numPr>
              <w:autoSpaceDE w:val="0"/>
              <w:autoSpaceDN w:val="0"/>
              <w:adjustRightInd w:val="0"/>
              <w:spacing w:before="60" w:after="0" w:line="240" w:lineRule="auto"/>
              <w:ind w:left="409" w:hanging="409"/>
              <w:rPr>
                <w:rFonts w:eastAsia="Times New Roman" w:cs="Tahoma"/>
                <w:lang w:val="en-GB"/>
              </w:rPr>
            </w:pPr>
            <w:r w:rsidRPr="00FA0C9B">
              <w:rPr>
                <w:rFonts w:eastAsia="Times New Roman" w:cs="Tahoma"/>
                <w:lang w:val="en-GB"/>
              </w:rPr>
              <w:t>Private Sector</w:t>
            </w:r>
          </w:p>
          <w:p w14:paraId="3491BC46" w14:textId="77777777" w:rsidR="00E03433" w:rsidRPr="00FA0C9B" w:rsidRDefault="00E03433" w:rsidP="00FA0C9B">
            <w:pPr>
              <w:spacing w:after="0" w:line="240" w:lineRule="auto"/>
            </w:pPr>
          </w:p>
        </w:tc>
      </w:tr>
      <w:tr w:rsidR="00E03433" w:rsidRPr="00FA0C9B" w14:paraId="3A85BE66" w14:textId="77777777" w:rsidTr="00FA0C9B">
        <w:tc>
          <w:tcPr>
            <w:tcW w:w="2610" w:type="dxa"/>
            <w:shd w:val="clear" w:color="auto" w:fill="auto"/>
          </w:tcPr>
          <w:p w14:paraId="089B0370" w14:textId="77777777" w:rsidR="00E03433" w:rsidRPr="00FA0C9B" w:rsidRDefault="00E03433" w:rsidP="00FA0C9B">
            <w:pPr>
              <w:spacing w:after="0" w:line="240" w:lineRule="auto"/>
              <w:rPr>
                <w:b/>
              </w:rPr>
            </w:pPr>
            <w:r w:rsidRPr="00FA0C9B">
              <w:rPr>
                <w:b/>
              </w:rPr>
              <w:lastRenderedPageBreak/>
              <w:t>Aptitude Requirements</w:t>
            </w:r>
          </w:p>
        </w:tc>
        <w:tc>
          <w:tcPr>
            <w:tcW w:w="7578" w:type="dxa"/>
            <w:shd w:val="clear" w:color="auto" w:fill="auto"/>
          </w:tcPr>
          <w:p w14:paraId="3DDF853A" w14:textId="77777777" w:rsidR="00E03433" w:rsidRPr="00FA0C9B" w:rsidRDefault="00E03433" w:rsidP="00FA0C9B">
            <w:pPr>
              <w:numPr>
                <w:ilvl w:val="0"/>
                <w:numId w:val="8"/>
              </w:numPr>
              <w:spacing w:before="60" w:after="0" w:line="240" w:lineRule="auto"/>
              <w:jc w:val="both"/>
              <w:rPr>
                <w:rFonts w:eastAsia="Times New Roman" w:cs="Tahoma"/>
                <w:color w:val="000000"/>
                <w:lang w:val="en-GB"/>
              </w:rPr>
            </w:pPr>
            <w:r w:rsidRPr="00FA0C9B">
              <w:rPr>
                <w:rFonts w:eastAsia="Times New Roman" w:cs="Tahoma"/>
                <w:color w:val="000000"/>
                <w:lang w:val="en-GB"/>
              </w:rPr>
              <w:t>Excellent analytical skills</w:t>
            </w:r>
          </w:p>
          <w:p w14:paraId="4306DBFC" w14:textId="77777777" w:rsidR="00E03433" w:rsidRPr="00FA0C9B" w:rsidRDefault="00E03433" w:rsidP="00FA0C9B">
            <w:pPr>
              <w:numPr>
                <w:ilvl w:val="0"/>
                <w:numId w:val="8"/>
              </w:numPr>
              <w:spacing w:before="60" w:after="0" w:line="240" w:lineRule="auto"/>
              <w:jc w:val="both"/>
              <w:rPr>
                <w:rFonts w:eastAsia="Times New Roman" w:cs="Tahoma"/>
                <w:color w:val="000000"/>
                <w:lang w:val="en-GB"/>
              </w:rPr>
            </w:pPr>
            <w:r w:rsidRPr="00FA0C9B">
              <w:rPr>
                <w:rFonts w:eastAsia="Times New Roman" w:cs="Tahoma"/>
                <w:color w:val="000000"/>
                <w:lang w:val="en-GB"/>
              </w:rPr>
              <w:t xml:space="preserve">Excellent writing and </w:t>
            </w:r>
            <w:r w:rsidR="00811C58" w:rsidRPr="00FA0C9B">
              <w:rPr>
                <w:rFonts w:eastAsia="Times New Roman" w:cs="Tahoma"/>
                <w:color w:val="000000"/>
                <w:lang w:val="en-GB"/>
              </w:rPr>
              <w:t>p</w:t>
            </w:r>
            <w:r w:rsidRPr="00FA0C9B">
              <w:rPr>
                <w:rFonts w:eastAsia="Times New Roman" w:cs="Tahoma"/>
                <w:color w:val="000000"/>
                <w:lang w:val="en-GB"/>
              </w:rPr>
              <w:t>resentation skills</w:t>
            </w:r>
          </w:p>
          <w:p w14:paraId="79322B2F" w14:textId="77777777" w:rsidR="00E03433" w:rsidRPr="00FA0C9B" w:rsidRDefault="00E03433" w:rsidP="00FA0C9B">
            <w:pPr>
              <w:numPr>
                <w:ilvl w:val="0"/>
                <w:numId w:val="8"/>
              </w:numPr>
              <w:spacing w:before="60" w:after="0" w:line="240" w:lineRule="auto"/>
              <w:jc w:val="both"/>
              <w:rPr>
                <w:rFonts w:eastAsia="Times New Roman" w:cs="Tahoma"/>
                <w:color w:val="000000"/>
                <w:lang w:val="en-GB"/>
              </w:rPr>
            </w:pPr>
            <w:r w:rsidRPr="00FA0C9B">
              <w:rPr>
                <w:rFonts w:eastAsia="Times New Roman" w:cs="Tahoma"/>
                <w:color w:val="000000"/>
                <w:lang w:val="en-GB"/>
              </w:rPr>
              <w:t>Ability to work under pressure and on own initiative</w:t>
            </w:r>
          </w:p>
          <w:p w14:paraId="14AFA5B5" w14:textId="77777777" w:rsidR="00E03433" w:rsidRPr="00FA0C9B" w:rsidRDefault="00E03433" w:rsidP="00FA0C9B">
            <w:pPr>
              <w:numPr>
                <w:ilvl w:val="0"/>
                <w:numId w:val="8"/>
              </w:numPr>
              <w:spacing w:before="60" w:after="0" w:line="240" w:lineRule="auto"/>
              <w:jc w:val="both"/>
              <w:rPr>
                <w:rFonts w:eastAsia="Times New Roman" w:cs="Tahoma"/>
                <w:color w:val="000000"/>
                <w:lang w:val="en-GB"/>
              </w:rPr>
            </w:pPr>
            <w:r w:rsidRPr="00FA0C9B">
              <w:rPr>
                <w:rFonts w:eastAsia="Times New Roman" w:cs="Tahoma"/>
                <w:color w:val="000000"/>
                <w:lang w:val="en-GB"/>
              </w:rPr>
              <w:t>Ability to contribute to a small team environment</w:t>
            </w:r>
          </w:p>
          <w:p w14:paraId="3174DF81" w14:textId="77777777" w:rsidR="00E03433" w:rsidRPr="00FA0C9B" w:rsidRDefault="00E03433" w:rsidP="00FA0C9B">
            <w:pPr>
              <w:numPr>
                <w:ilvl w:val="0"/>
                <w:numId w:val="8"/>
              </w:numPr>
              <w:spacing w:before="60" w:after="0" w:line="240" w:lineRule="auto"/>
              <w:jc w:val="both"/>
              <w:rPr>
                <w:rFonts w:eastAsia="Times New Roman" w:cs="Tahoma"/>
                <w:color w:val="000000"/>
                <w:lang w:val="en-GB"/>
              </w:rPr>
            </w:pPr>
            <w:r w:rsidRPr="00FA0C9B">
              <w:rPr>
                <w:rFonts w:eastAsia="Times New Roman" w:cs="Tahoma"/>
                <w:color w:val="000000"/>
                <w:lang w:val="en-GB"/>
              </w:rPr>
              <w:t>Excellent interpersonal skills</w:t>
            </w:r>
          </w:p>
          <w:p w14:paraId="6BAF2E07" w14:textId="77777777" w:rsidR="00E03433" w:rsidRPr="00FA0C9B" w:rsidRDefault="00E03433" w:rsidP="00FA0C9B">
            <w:pPr>
              <w:spacing w:after="0" w:line="240" w:lineRule="auto"/>
            </w:pPr>
          </w:p>
        </w:tc>
      </w:tr>
      <w:tr w:rsidR="00E03433" w:rsidRPr="00FA0C9B" w14:paraId="75FA0FF8" w14:textId="77777777" w:rsidTr="00FA0C9B">
        <w:trPr>
          <w:trHeight w:val="5358"/>
        </w:trPr>
        <w:tc>
          <w:tcPr>
            <w:tcW w:w="2610" w:type="dxa"/>
            <w:shd w:val="clear" w:color="auto" w:fill="auto"/>
          </w:tcPr>
          <w:p w14:paraId="37E632A3" w14:textId="77777777" w:rsidR="00E03433" w:rsidRPr="00FA0C9B" w:rsidRDefault="00E03433" w:rsidP="00FA0C9B">
            <w:pPr>
              <w:spacing w:after="0" w:line="240" w:lineRule="auto"/>
            </w:pPr>
            <w:r w:rsidRPr="00FA0C9B">
              <w:rPr>
                <w:rFonts w:cs="Tahoma"/>
                <w:b/>
              </w:rPr>
              <w:t>Qualifications</w:t>
            </w:r>
            <w:r w:rsidR="00FB7DD1" w:rsidRPr="00FA0C9B">
              <w:rPr>
                <w:rFonts w:cs="Tahoma"/>
                <w:b/>
              </w:rPr>
              <w:t>, Capacities</w:t>
            </w:r>
            <w:r w:rsidRPr="00FA0C9B">
              <w:rPr>
                <w:rFonts w:cs="Tahoma"/>
                <w:b/>
              </w:rPr>
              <w:t xml:space="preserve"> and Experience</w:t>
            </w:r>
          </w:p>
        </w:tc>
        <w:tc>
          <w:tcPr>
            <w:tcW w:w="7578" w:type="dxa"/>
            <w:shd w:val="clear" w:color="auto" w:fill="auto"/>
          </w:tcPr>
          <w:p w14:paraId="15315A0E" w14:textId="77777777" w:rsidR="00E03433" w:rsidRPr="00FA0C9B" w:rsidRDefault="00E03433" w:rsidP="00FA0C9B">
            <w:pPr>
              <w:pStyle w:val="ListParagraph"/>
              <w:numPr>
                <w:ilvl w:val="0"/>
                <w:numId w:val="11"/>
              </w:numPr>
              <w:spacing w:after="0" w:line="240" w:lineRule="auto"/>
              <w:rPr>
                <w:rFonts w:eastAsia="Times New Roman" w:cs="Calibri"/>
                <w:spacing w:val="4"/>
              </w:rPr>
            </w:pPr>
            <w:r w:rsidRPr="00FA0C9B">
              <w:rPr>
                <w:rFonts w:eastAsia="Times New Roman" w:cs="Calibri"/>
                <w:spacing w:val="2"/>
              </w:rPr>
              <w:t>Advanced degree in the areas of</w:t>
            </w:r>
            <w:r w:rsidR="00811C58" w:rsidRPr="00FA0C9B">
              <w:rPr>
                <w:rFonts w:eastAsia="Times New Roman" w:cs="Calibri"/>
                <w:spacing w:val="2"/>
              </w:rPr>
              <w:t xml:space="preserve"> </w:t>
            </w:r>
            <w:r w:rsidRPr="00FA0C9B">
              <w:rPr>
                <w:rFonts w:eastAsia="Times New Roman" w:cs="Calibri"/>
                <w:spacing w:val="2"/>
              </w:rPr>
              <w:t>Agriculture</w:t>
            </w:r>
            <w:r w:rsidR="00811C58" w:rsidRPr="00FA0C9B">
              <w:rPr>
                <w:rFonts w:eastAsia="Times New Roman" w:cs="Calibri"/>
                <w:spacing w:val="2"/>
              </w:rPr>
              <w:t xml:space="preserve">, </w:t>
            </w:r>
            <w:r w:rsidRPr="00FA0C9B">
              <w:rPr>
                <w:rFonts w:eastAsia="Times New Roman" w:cs="Calibri"/>
                <w:spacing w:val="2"/>
              </w:rPr>
              <w:t>Agribusiness</w:t>
            </w:r>
            <w:r w:rsidR="00811C58" w:rsidRPr="00FA0C9B">
              <w:rPr>
                <w:rFonts w:eastAsia="Times New Roman" w:cs="Calibri"/>
                <w:spacing w:val="2"/>
              </w:rPr>
              <w:t xml:space="preserve">, </w:t>
            </w:r>
            <w:r w:rsidRPr="00FA0C9B">
              <w:rPr>
                <w:rFonts w:eastAsia="Times New Roman" w:cs="Calibri"/>
                <w:spacing w:val="2"/>
              </w:rPr>
              <w:t>Livelihoods</w:t>
            </w:r>
            <w:r w:rsidR="00811C58" w:rsidRPr="00FA0C9B">
              <w:rPr>
                <w:rFonts w:eastAsia="Times New Roman" w:cs="Calibri"/>
                <w:spacing w:val="2"/>
              </w:rPr>
              <w:t xml:space="preserve">, </w:t>
            </w:r>
            <w:r w:rsidRPr="00FA0C9B">
              <w:rPr>
                <w:rFonts w:eastAsia="Times New Roman" w:cs="Calibri"/>
                <w:spacing w:val="2"/>
              </w:rPr>
              <w:t xml:space="preserve">Rural Development, </w:t>
            </w:r>
            <w:r w:rsidRPr="00FA0C9B">
              <w:rPr>
                <w:rFonts w:eastAsia="Times New Roman" w:cs="Calibri"/>
                <w:spacing w:val="4"/>
              </w:rPr>
              <w:t>Project Management, Development Studies or any related economy, sociology, international development or Environment</w:t>
            </w:r>
          </w:p>
          <w:p w14:paraId="21587F77"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spacing w:val="5"/>
              </w:rPr>
            </w:pPr>
            <w:r w:rsidRPr="00FA0C9B">
              <w:rPr>
                <w:rFonts w:eastAsia="Times New Roman" w:cs="Calibri"/>
              </w:rPr>
              <w:t xml:space="preserve">Minimum of 5 years’ experience in programme and people management at </w:t>
            </w:r>
            <w:r w:rsidR="00811C58" w:rsidRPr="00FA0C9B">
              <w:rPr>
                <w:rFonts w:eastAsia="Times New Roman" w:cs="Calibri"/>
              </w:rPr>
              <w:t xml:space="preserve">a </w:t>
            </w:r>
            <w:r w:rsidRPr="00FA0C9B">
              <w:rPr>
                <w:rFonts w:eastAsia="Times New Roman" w:cs="Calibri"/>
              </w:rPr>
              <w:t xml:space="preserve">senior level in similar/related role; </w:t>
            </w:r>
            <w:r w:rsidRPr="00FA0C9B">
              <w:rPr>
                <w:rFonts w:eastAsia="Times New Roman" w:cs="Calibri"/>
                <w:spacing w:val="5"/>
              </w:rPr>
              <w:t xml:space="preserve">Experience and evidence of programme development, </w:t>
            </w:r>
            <w:bookmarkStart w:id="0" w:name="_Hlk39853978"/>
            <w:r w:rsidRPr="00FA0C9B">
              <w:rPr>
                <w:rFonts w:eastAsia="Times New Roman" w:cs="Calibri"/>
                <w:spacing w:val="5"/>
              </w:rPr>
              <w:t>proposal writing and a proven ability to secure donor funding</w:t>
            </w:r>
            <w:bookmarkEnd w:id="0"/>
          </w:p>
          <w:p w14:paraId="5B1EAA6E"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rPr>
            </w:pPr>
            <w:r w:rsidRPr="00FA0C9B">
              <w:rPr>
                <w:rFonts w:eastAsia="Times New Roman" w:cs="Calibri"/>
              </w:rPr>
              <w:t xml:space="preserve">Strong understanding of and practical experience in agriculture, food and nutrition security and related activities; </w:t>
            </w:r>
          </w:p>
          <w:p w14:paraId="427D32A0"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rPr>
            </w:pPr>
            <w:r w:rsidRPr="00FA0C9B">
              <w:rPr>
                <w:rFonts w:eastAsia="Times New Roman" w:cs="Calibri"/>
              </w:rPr>
              <w:t xml:space="preserve">Strong understanding and practical experience on project cycle management, monitoring, evaluation and reporting at </w:t>
            </w:r>
            <w:r w:rsidR="00811C58" w:rsidRPr="00FA0C9B">
              <w:rPr>
                <w:rFonts w:eastAsia="Times New Roman" w:cs="Calibri"/>
              </w:rPr>
              <w:t xml:space="preserve">a </w:t>
            </w:r>
            <w:r w:rsidRPr="00FA0C9B">
              <w:rPr>
                <w:rFonts w:eastAsia="Times New Roman" w:cs="Calibri"/>
              </w:rPr>
              <w:t>high level</w:t>
            </w:r>
          </w:p>
          <w:p w14:paraId="580BF6D8"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spacing w:val="-5"/>
              </w:rPr>
            </w:pPr>
            <w:r w:rsidRPr="00FA0C9B">
              <w:rPr>
                <w:rFonts w:eastAsia="Times New Roman" w:cs="Calibri"/>
                <w:spacing w:val="-5"/>
              </w:rPr>
              <w:t xml:space="preserve">Good team-worker; able to work closely with a small team with minimum direct supervision; </w:t>
            </w:r>
          </w:p>
          <w:p w14:paraId="5E09AAB0"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rPr>
            </w:pPr>
            <w:r w:rsidRPr="00FA0C9B">
              <w:rPr>
                <w:rFonts w:eastAsia="Times New Roman" w:cs="Calibri"/>
              </w:rPr>
              <w:t>Commitment to international and humanitarian NGO codes, standards and practices;</w:t>
            </w:r>
          </w:p>
          <w:p w14:paraId="33E60332" w14:textId="49788941" w:rsidR="00E03433" w:rsidRPr="00FA0C9B" w:rsidRDefault="00E03433" w:rsidP="00FA0C9B">
            <w:pPr>
              <w:pStyle w:val="ListParagraph"/>
              <w:widowControl w:val="0"/>
              <w:numPr>
                <w:ilvl w:val="0"/>
                <w:numId w:val="11"/>
              </w:numPr>
              <w:kinsoku w:val="0"/>
              <w:spacing w:after="0" w:line="240" w:lineRule="auto"/>
              <w:rPr>
                <w:rFonts w:eastAsia="Times New Roman" w:cs="Calibri"/>
                <w:spacing w:val="-2"/>
              </w:rPr>
            </w:pPr>
            <w:r w:rsidRPr="00FA0C9B">
              <w:rPr>
                <w:rFonts w:eastAsia="Times New Roman" w:cs="Calibri"/>
                <w:spacing w:val="-2"/>
              </w:rPr>
              <w:t>Ability and willingness to travel to remote areas across the</w:t>
            </w:r>
            <w:r w:rsidR="00FB0CC4">
              <w:rPr>
                <w:rFonts w:eastAsia="Times New Roman" w:cs="Calibri"/>
                <w:spacing w:val="-2"/>
              </w:rPr>
              <w:t xml:space="preserve"> all counties w</w:t>
            </w:r>
            <w:r w:rsidRPr="00FA0C9B">
              <w:rPr>
                <w:rFonts w:eastAsia="Times New Roman" w:cs="Calibri"/>
                <w:spacing w:val="-2"/>
              </w:rPr>
              <w:t>here SHA Kenya wor</w:t>
            </w:r>
            <w:r w:rsidR="00FB7DD1" w:rsidRPr="00FA0C9B">
              <w:rPr>
                <w:rFonts w:eastAsia="Times New Roman" w:cs="Calibri"/>
                <w:spacing w:val="-2"/>
              </w:rPr>
              <w:t>k;</w:t>
            </w:r>
          </w:p>
          <w:p w14:paraId="1A15662A"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spacing w:val="-2"/>
              </w:rPr>
            </w:pPr>
            <w:r w:rsidRPr="00FA0C9B">
              <w:rPr>
                <w:rFonts w:eastAsia="Times New Roman" w:cs="Calibri"/>
                <w:spacing w:val="-2"/>
              </w:rPr>
              <w:t>Expertise in rural enterprise development – value chains, credit, cooperatives, farmers associations</w:t>
            </w:r>
            <w:r w:rsidR="00FB7DD1" w:rsidRPr="00FA0C9B">
              <w:rPr>
                <w:rFonts w:eastAsia="Times New Roman" w:cs="Calibri"/>
                <w:spacing w:val="-2"/>
              </w:rPr>
              <w:t>;</w:t>
            </w:r>
          </w:p>
          <w:p w14:paraId="41FD1A4C" w14:textId="77777777" w:rsidR="00E03433" w:rsidRPr="00FA0C9B" w:rsidRDefault="00E03433" w:rsidP="00FA0C9B">
            <w:pPr>
              <w:pStyle w:val="ListParagraph"/>
              <w:widowControl w:val="0"/>
              <w:numPr>
                <w:ilvl w:val="0"/>
                <w:numId w:val="11"/>
              </w:numPr>
              <w:kinsoku w:val="0"/>
              <w:spacing w:after="0" w:line="240" w:lineRule="auto"/>
              <w:rPr>
                <w:rFonts w:eastAsia="Times New Roman" w:cs="Calibri"/>
              </w:rPr>
            </w:pPr>
            <w:r w:rsidRPr="00FA0C9B">
              <w:rPr>
                <w:rFonts w:eastAsia="Times New Roman" w:cs="Calibri"/>
              </w:rPr>
              <w:t>Clean driving license</w:t>
            </w:r>
            <w:r w:rsidR="00FB7DD1" w:rsidRPr="00FA0C9B">
              <w:rPr>
                <w:rFonts w:eastAsia="Times New Roman" w:cs="Calibri"/>
              </w:rPr>
              <w:t>.</w:t>
            </w:r>
          </w:p>
          <w:p w14:paraId="1BF736B2" w14:textId="77777777" w:rsidR="00E03433" w:rsidRPr="00FA0C9B" w:rsidRDefault="00E03433" w:rsidP="00FA0C9B">
            <w:pPr>
              <w:spacing w:after="0" w:line="240" w:lineRule="auto"/>
            </w:pPr>
          </w:p>
        </w:tc>
      </w:tr>
    </w:tbl>
    <w:p w14:paraId="0D3351E7" w14:textId="77777777" w:rsidR="00FA0C9B" w:rsidRPr="00FA0C9B" w:rsidRDefault="00FA0C9B" w:rsidP="00FA0C9B">
      <w:pPr>
        <w:spacing w:after="0" w:line="260" w:lineRule="exact"/>
        <w:jc w:val="both"/>
        <w:rPr>
          <w:rFonts w:ascii="Tahoma" w:eastAsia="Times New Roman" w:hAnsi="Tahoma" w:cs="Tahoma"/>
          <w:color w:val="000000"/>
          <w:lang w:val="en-GB"/>
        </w:rPr>
      </w:pPr>
    </w:p>
    <w:p w14:paraId="1E4FA2B2" w14:textId="00AD2364" w:rsidR="00FA0C9B" w:rsidRPr="00FA0C9B" w:rsidRDefault="00FA0C9B" w:rsidP="00FA0C9B">
      <w:pPr>
        <w:spacing w:after="0" w:line="260" w:lineRule="exact"/>
        <w:jc w:val="both"/>
        <w:rPr>
          <w:rFonts w:ascii="Tahoma" w:eastAsia="Times New Roman" w:hAnsi="Tahoma" w:cs="Tahoma"/>
          <w:color w:val="000000"/>
          <w:lang w:val="en-GB"/>
        </w:rPr>
      </w:pPr>
      <w:r w:rsidRPr="00FA0C9B">
        <w:rPr>
          <w:rFonts w:ascii="Tahoma" w:eastAsia="Times New Roman" w:hAnsi="Tahoma" w:cs="Tahoma"/>
          <w:color w:val="000000"/>
          <w:lang w:val="en-GB"/>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70214680" w14:textId="77777777" w:rsidR="00FA0C9B" w:rsidRPr="00FA0C9B" w:rsidRDefault="00FA0C9B" w:rsidP="00FA0C9B">
      <w:pPr>
        <w:spacing w:after="0" w:line="260" w:lineRule="exact"/>
        <w:jc w:val="both"/>
        <w:rPr>
          <w:rFonts w:ascii="Tahoma" w:eastAsia="Times New Roman" w:hAnsi="Tahoma" w:cs="Tahoma"/>
          <w:color w:val="000000"/>
          <w:lang w:val="en-GB"/>
        </w:rPr>
      </w:pPr>
    </w:p>
    <w:p w14:paraId="479A9369" w14:textId="77777777" w:rsidR="00FA0C9B" w:rsidRPr="00FA0C9B" w:rsidRDefault="00FA0C9B" w:rsidP="00FA0C9B">
      <w:pPr>
        <w:spacing w:after="0" w:line="260" w:lineRule="exact"/>
        <w:rPr>
          <w:rFonts w:ascii="Tahoma" w:eastAsia="Times New Roman" w:hAnsi="Tahoma" w:cs="Tahoma"/>
          <w:color w:val="000000"/>
          <w:lang w:val="en-GB"/>
        </w:rPr>
      </w:pPr>
      <w:r w:rsidRPr="00FA0C9B">
        <w:rPr>
          <w:rFonts w:ascii="Tahoma" w:eastAsia="Times New Roman" w:hAnsi="Tahoma" w:cs="Tahoma"/>
          <w:color w:val="000000"/>
          <w:lang w:val="en-GB"/>
        </w:rPr>
        <w:lastRenderedPageBreak/>
        <w:t>Specific roles may require police/DBS/Garda vetting.</w:t>
      </w:r>
      <w:r w:rsidRPr="00FA0C9B">
        <w:rPr>
          <w:rFonts w:ascii="Tahoma" w:eastAsia="Times New Roman" w:hAnsi="Tahoma" w:cs="Tahoma"/>
          <w:color w:val="000000"/>
          <w:lang w:val="en-GB"/>
        </w:rPr>
        <w:br w:type="textWrapping" w:clear="all"/>
      </w:r>
    </w:p>
    <w:p w14:paraId="1016072D" w14:textId="77777777" w:rsidR="00FA0C9B" w:rsidRPr="00FA0C9B" w:rsidRDefault="00FA0C9B" w:rsidP="00FA0C9B">
      <w:pPr>
        <w:spacing w:after="0" w:line="260" w:lineRule="exact"/>
        <w:ind w:left="357"/>
        <w:jc w:val="center"/>
        <w:rPr>
          <w:rFonts w:ascii="Tahoma" w:eastAsia="Times New Roman" w:hAnsi="Tahoma" w:cs="Tahoma"/>
          <w:b/>
          <w:color w:val="000000"/>
          <w:lang w:val="en-GB"/>
        </w:rPr>
      </w:pPr>
      <w:r w:rsidRPr="00FA0C9B">
        <w:rPr>
          <w:rFonts w:ascii="Tahoma" w:eastAsia="Times New Roman" w:hAnsi="Tahoma" w:cs="Tahoma"/>
          <w:b/>
          <w:color w:val="000000"/>
          <w:lang w:val="en-GB"/>
        </w:rPr>
        <w:t>Self Help Africa strives to be an Equal Opportunities Employer; Women applicants are highly encouraged</w:t>
      </w:r>
    </w:p>
    <w:p w14:paraId="381E0FA2" w14:textId="77777777" w:rsidR="00FA0C9B" w:rsidRPr="00FA0C9B" w:rsidRDefault="00FA0C9B" w:rsidP="00FA0C9B">
      <w:pPr>
        <w:spacing w:after="0" w:line="260" w:lineRule="exact"/>
        <w:rPr>
          <w:rFonts w:ascii="Tahoma" w:eastAsia="Times New Roman" w:hAnsi="Tahoma" w:cs="Tahoma"/>
          <w:color w:val="000000"/>
          <w:lang w:val="en-GB"/>
        </w:rPr>
      </w:pPr>
    </w:p>
    <w:p w14:paraId="1ECC4A6B" w14:textId="77777777" w:rsidR="00FA0C9B" w:rsidRPr="00E03433" w:rsidRDefault="00FA0C9B"/>
    <w:sectPr w:rsidR="00FA0C9B" w:rsidRPr="00E034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2A98" w14:textId="77777777" w:rsidR="000C0C19" w:rsidRDefault="000C0C19" w:rsidP="00FA0C9B">
      <w:pPr>
        <w:spacing w:after="0" w:line="240" w:lineRule="auto"/>
      </w:pPr>
      <w:r>
        <w:separator/>
      </w:r>
    </w:p>
  </w:endnote>
  <w:endnote w:type="continuationSeparator" w:id="0">
    <w:p w14:paraId="7F861819" w14:textId="77777777" w:rsidR="000C0C19" w:rsidRDefault="000C0C19" w:rsidP="00FA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811B0" w14:textId="77777777" w:rsidR="000C0C19" w:rsidRDefault="000C0C19" w:rsidP="00FA0C9B">
      <w:pPr>
        <w:spacing w:after="0" w:line="240" w:lineRule="auto"/>
      </w:pPr>
      <w:r>
        <w:separator/>
      </w:r>
    </w:p>
  </w:footnote>
  <w:footnote w:type="continuationSeparator" w:id="0">
    <w:p w14:paraId="50AAD035" w14:textId="77777777" w:rsidR="000C0C19" w:rsidRDefault="000C0C19" w:rsidP="00FA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5F51" w14:textId="55BF9295" w:rsidR="00FA0C9B" w:rsidRDefault="00FA0C9B">
    <w:pPr>
      <w:pStyle w:val="Header"/>
    </w:pPr>
    <w:r w:rsidRPr="00713CE1">
      <w:rPr>
        <w:b/>
        <w:noProof/>
        <w:sz w:val="28"/>
        <w:szCs w:val="28"/>
      </w:rPr>
      <w:drawing>
        <wp:inline distT="0" distB="0" distL="0" distR="0" wp14:anchorId="7015F612" wp14:editId="158E0D73">
          <wp:extent cx="1209600" cy="403200"/>
          <wp:effectExtent l="0" t="0" r="0" b="3810"/>
          <wp:docPr id="2" name="Picture 2" descr="SHA_Logo_CMYK-green-gre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_Logo_CMYK-green-grey%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03200"/>
                  </a:xfrm>
                  <a:prstGeom prst="rect">
                    <a:avLst/>
                  </a:prstGeom>
                  <a:noFill/>
                  <a:ln>
                    <a:noFill/>
                  </a:ln>
                </pic:spPr>
              </pic:pic>
            </a:graphicData>
          </a:graphic>
        </wp:inline>
      </w:drawing>
    </w:r>
    <w:r>
      <w:tab/>
    </w:r>
    <w:r w:rsidRPr="00FA0C9B">
      <w:rPr>
        <w:b/>
        <w:bCs/>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878E"/>
    <w:multiLevelType w:val="singleLevel"/>
    <w:tmpl w:val="45ACA042"/>
    <w:lvl w:ilvl="0">
      <w:numFmt w:val="bullet"/>
      <w:lvlText w:val="·"/>
      <w:lvlJc w:val="left"/>
      <w:pPr>
        <w:tabs>
          <w:tab w:val="num" w:pos="432"/>
        </w:tabs>
      </w:pPr>
      <w:rPr>
        <w:rFonts w:ascii="Symbol" w:hAnsi="Symbol" w:cs="Symbol"/>
        <w:snapToGrid/>
        <w:spacing w:val="-1"/>
        <w:sz w:val="20"/>
        <w:szCs w:val="20"/>
      </w:rPr>
    </w:lvl>
  </w:abstractNum>
  <w:abstractNum w:abstractNumId="1" w15:restartNumberingAfterBreak="0">
    <w:nsid w:val="34F4364C"/>
    <w:multiLevelType w:val="hybridMultilevel"/>
    <w:tmpl w:val="777C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A3B42"/>
    <w:multiLevelType w:val="hybridMultilevel"/>
    <w:tmpl w:val="121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46F7B"/>
    <w:multiLevelType w:val="hybridMultilevel"/>
    <w:tmpl w:val="0EA8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11EB2"/>
    <w:multiLevelType w:val="hybridMultilevel"/>
    <w:tmpl w:val="A452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515BFB"/>
    <w:multiLevelType w:val="hybridMultilevel"/>
    <w:tmpl w:val="F66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3356D"/>
    <w:multiLevelType w:val="hybridMultilevel"/>
    <w:tmpl w:val="BC94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F36AD"/>
    <w:multiLevelType w:val="hybridMultilevel"/>
    <w:tmpl w:val="C37AB55E"/>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6EFD263F"/>
    <w:multiLevelType w:val="hybridMultilevel"/>
    <w:tmpl w:val="DDB0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752AE"/>
    <w:multiLevelType w:val="hybridMultilevel"/>
    <w:tmpl w:val="28B2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5369A"/>
    <w:multiLevelType w:val="hybridMultilevel"/>
    <w:tmpl w:val="E62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0"/>
  </w:num>
  <w:num w:numId="5">
    <w:abstractNumId w:val="2"/>
  </w:num>
  <w:num w:numId="6">
    <w:abstractNumId w:val="3"/>
  </w:num>
  <w:num w:numId="7">
    <w:abstractNumId w:val="1"/>
  </w:num>
  <w:num w:numId="8">
    <w:abstractNumId w:val="7"/>
  </w:num>
  <w:num w:numId="9">
    <w:abstractNumId w:val="9"/>
  </w:num>
  <w:num w:numId="10">
    <w:abstractNumId w:val="0"/>
    <w:lvlOverride w:ilvl="0">
      <w:lvl w:ilvl="0">
        <w:numFmt w:val="bullet"/>
        <w:lvlText w:val="·"/>
        <w:lvlJc w:val="left"/>
        <w:pPr>
          <w:tabs>
            <w:tab w:val="num" w:pos="432"/>
          </w:tabs>
        </w:pPr>
        <w:rPr>
          <w:rFonts w:ascii="Symbol" w:hAnsi="Symbol" w:cs="Symbol"/>
          <w:snapToGrid/>
          <w:spacing w:val="2"/>
          <w:sz w:val="20"/>
          <w:szCs w:val="20"/>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MzAwNDK1NDQ2NTFT0lEKTi0uzszPAykwrgUAQmfYSCwAAAA="/>
  </w:docVars>
  <w:rsids>
    <w:rsidRoot w:val="00E03433"/>
    <w:rsid w:val="000C0C19"/>
    <w:rsid w:val="001134E1"/>
    <w:rsid w:val="00214940"/>
    <w:rsid w:val="00374563"/>
    <w:rsid w:val="003D65FF"/>
    <w:rsid w:val="004006C8"/>
    <w:rsid w:val="00410C46"/>
    <w:rsid w:val="0057072E"/>
    <w:rsid w:val="005A4DCC"/>
    <w:rsid w:val="005C291E"/>
    <w:rsid w:val="00743A87"/>
    <w:rsid w:val="007A6799"/>
    <w:rsid w:val="00811C58"/>
    <w:rsid w:val="008573FC"/>
    <w:rsid w:val="008C7AAA"/>
    <w:rsid w:val="00923C32"/>
    <w:rsid w:val="009865C5"/>
    <w:rsid w:val="009A19B2"/>
    <w:rsid w:val="009B253C"/>
    <w:rsid w:val="009C3B49"/>
    <w:rsid w:val="00A24B7E"/>
    <w:rsid w:val="00B755E0"/>
    <w:rsid w:val="00C3428A"/>
    <w:rsid w:val="00CB0315"/>
    <w:rsid w:val="00DB59B9"/>
    <w:rsid w:val="00DE77EB"/>
    <w:rsid w:val="00E03433"/>
    <w:rsid w:val="00E14D50"/>
    <w:rsid w:val="00E414D3"/>
    <w:rsid w:val="00E53A71"/>
    <w:rsid w:val="00EA16A9"/>
    <w:rsid w:val="00FA0C9B"/>
    <w:rsid w:val="00FB0CC4"/>
    <w:rsid w:val="00FB7DD1"/>
    <w:rsid w:val="00FC01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9D18"/>
  <w15:docId w15:val="{B1CBA98B-4F74-D545-BC19-CC40CD78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33"/>
    <w:pPr>
      <w:ind w:left="720"/>
      <w:contextualSpacing/>
    </w:pPr>
  </w:style>
  <w:style w:type="paragraph" w:styleId="BalloonText">
    <w:name w:val="Balloon Text"/>
    <w:basedOn w:val="Normal"/>
    <w:link w:val="BalloonTextChar"/>
    <w:uiPriority w:val="99"/>
    <w:semiHidden/>
    <w:unhideWhenUsed/>
    <w:rsid w:val="009A19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19B2"/>
    <w:rPr>
      <w:rFonts w:ascii="Segoe UI" w:hAnsi="Segoe UI" w:cs="Segoe UI"/>
      <w:sz w:val="18"/>
      <w:szCs w:val="18"/>
    </w:rPr>
  </w:style>
  <w:style w:type="character" w:styleId="CommentReference">
    <w:name w:val="annotation reference"/>
    <w:uiPriority w:val="99"/>
    <w:semiHidden/>
    <w:unhideWhenUsed/>
    <w:rsid w:val="00FC0133"/>
    <w:rPr>
      <w:sz w:val="16"/>
      <w:szCs w:val="16"/>
    </w:rPr>
  </w:style>
  <w:style w:type="paragraph" w:styleId="CommentText">
    <w:name w:val="annotation text"/>
    <w:basedOn w:val="Normal"/>
    <w:link w:val="CommentTextChar"/>
    <w:uiPriority w:val="99"/>
    <w:semiHidden/>
    <w:unhideWhenUsed/>
    <w:rsid w:val="00FC0133"/>
    <w:pPr>
      <w:spacing w:line="240" w:lineRule="auto"/>
    </w:pPr>
    <w:rPr>
      <w:sz w:val="20"/>
      <w:szCs w:val="20"/>
    </w:rPr>
  </w:style>
  <w:style w:type="character" w:customStyle="1" w:styleId="CommentTextChar">
    <w:name w:val="Comment Text Char"/>
    <w:link w:val="CommentText"/>
    <w:uiPriority w:val="99"/>
    <w:semiHidden/>
    <w:rsid w:val="00FC0133"/>
    <w:rPr>
      <w:sz w:val="20"/>
      <w:szCs w:val="20"/>
    </w:rPr>
  </w:style>
  <w:style w:type="paragraph" w:styleId="CommentSubject">
    <w:name w:val="annotation subject"/>
    <w:basedOn w:val="CommentText"/>
    <w:next w:val="CommentText"/>
    <w:link w:val="CommentSubjectChar"/>
    <w:uiPriority w:val="99"/>
    <w:semiHidden/>
    <w:unhideWhenUsed/>
    <w:rsid w:val="00FC0133"/>
    <w:rPr>
      <w:b/>
      <w:bCs/>
    </w:rPr>
  </w:style>
  <w:style w:type="character" w:customStyle="1" w:styleId="CommentSubjectChar">
    <w:name w:val="Comment Subject Char"/>
    <w:link w:val="CommentSubject"/>
    <w:uiPriority w:val="99"/>
    <w:semiHidden/>
    <w:rsid w:val="00FC0133"/>
    <w:rPr>
      <w:b/>
      <w:bCs/>
      <w:sz w:val="20"/>
      <w:szCs w:val="20"/>
    </w:rPr>
  </w:style>
  <w:style w:type="paragraph" w:styleId="Header">
    <w:name w:val="header"/>
    <w:basedOn w:val="Normal"/>
    <w:link w:val="HeaderChar"/>
    <w:uiPriority w:val="99"/>
    <w:unhideWhenUsed/>
    <w:rsid w:val="00FA0C9B"/>
    <w:pPr>
      <w:tabs>
        <w:tab w:val="center" w:pos="4680"/>
        <w:tab w:val="right" w:pos="9360"/>
      </w:tabs>
    </w:pPr>
  </w:style>
  <w:style w:type="character" w:customStyle="1" w:styleId="HeaderChar">
    <w:name w:val="Header Char"/>
    <w:basedOn w:val="DefaultParagraphFont"/>
    <w:link w:val="Header"/>
    <w:uiPriority w:val="99"/>
    <w:rsid w:val="00FA0C9B"/>
    <w:rPr>
      <w:sz w:val="22"/>
      <w:szCs w:val="22"/>
      <w:lang w:val="en-US" w:eastAsia="en-US"/>
    </w:rPr>
  </w:style>
  <w:style w:type="paragraph" w:styleId="Footer">
    <w:name w:val="footer"/>
    <w:basedOn w:val="Normal"/>
    <w:link w:val="FooterChar"/>
    <w:uiPriority w:val="99"/>
    <w:unhideWhenUsed/>
    <w:rsid w:val="00FA0C9B"/>
    <w:pPr>
      <w:tabs>
        <w:tab w:val="center" w:pos="4680"/>
        <w:tab w:val="right" w:pos="9360"/>
      </w:tabs>
    </w:pPr>
  </w:style>
  <w:style w:type="character" w:customStyle="1" w:styleId="FooterChar">
    <w:name w:val="Footer Char"/>
    <w:basedOn w:val="DefaultParagraphFont"/>
    <w:link w:val="Footer"/>
    <w:uiPriority w:val="99"/>
    <w:rsid w:val="00FA0C9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Gorta Regional Office - Nairobi</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Amukhoye</dc:creator>
  <cp:keywords/>
  <cp:lastModifiedBy>Alex Reihill</cp:lastModifiedBy>
  <cp:revision>2</cp:revision>
  <dcterms:created xsi:type="dcterms:W3CDTF">2020-05-14T13:34:00Z</dcterms:created>
  <dcterms:modified xsi:type="dcterms:W3CDTF">2020-05-14T13:34:00Z</dcterms:modified>
</cp:coreProperties>
</file>