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9D55" w14:textId="4444A708" w:rsidR="00E456E9" w:rsidRPr="001C6C27" w:rsidRDefault="00150237" w:rsidP="00E456E9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2D71407" wp14:editId="4FC25ED1">
            <wp:simplePos x="0" y="0"/>
            <wp:positionH relativeFrom="page">
              <wp:posOffset>685800</wp:posOffset>
            </wp:positionH>
            <wp:positionV relativeFrom="page">
              <wp:posOffset>403860</wp:posOffset>
            </wp:positionV>
            <wp:extent cx="2415540" cy="723900"/>
            <wp:effectExtent l="0" t="0" r="3810" b="0"/>
            <wp:wrapNone/>
            <wp:docPr id="3" name="Image 3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7">
        <w:rPr>
          <w:noProof/>
          <w:color w:val="auto"/>
          <w:sz w:val="22"/>
          <w:szCs w:val="22"/>
          <w:lang w:val="fr-FR" w:eastAsia="fr-FR"/>
        </w:rPr>
        <w:drawing>
          <wp:anchor distT="0" distB="0" distL="114300" distR="114300" simplePos="0" relativeHeight="251657216" behindDoc="0" locked="0" layoutInCell="1" allowOverlap="1" wp14:anchorId="76A09ED0" wp14:editId="01381A3E">
            <wp:simplePos x="0" y="0"/>
            <wp:positionH relativeFrom="column">
              <wp:posOffset>3849370</wp:posOffset>
            </wp:positionH>
            <wp:positionV relativeFrom="paragraph">
              <wp:posOffset>-668020</wp:posOffset>
            </wp:positionV>
            <wp:extent cx="2400935" cy="965200"/>
            <wp:effectExtent l="0" t="0" r="0" b="635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D3505" w14:textId="527F62E1" w:rsidR="00E456E9" w:rsidRPr="001C6C27" w:rsidRDefault="00E456E9" w:rsidP="00E456E9">
      <w:pPr>
        <w:rPr>
          <w:lang w:val="fr-FR"/>
        </w:rPr>
      </w:pPr>
    </w:p>
    <w:p w14:paraId="1CE7F2B6" w14:textId="77777777" w:rsidR="00E456E9" w:rsidRPr="001C6C27" w:rsidRDefault="00E456E9" w:rsidP="00E456E9">
      <w:pPr>
        <w:rPr>
          <w:lang w:val="fr-FR"/>
        </w:rPr>
      </w:pPr>
    </w:p>
    <w:p w14:paraId="0956E731" w14:textId="4DDEF875" w:rsidR="00E456E9" w:rsidRPr="001C6C27" w:rsidRDefault="001C6C27" w:rsidP="00E456E9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1C6C27">
        <w:rPr>
          <w:b/>
          <w:sz w:val="28"/>
          <w:szCs w:val="28"/>
          <w:lang w:val="fr-FR"/>
        </w:rPr>
        <w:t>Description</w:t>
      </w:r>
    </w:p>
    <w:p w14:paraId="65F009AE" w14:textId="77777777" w:rsidR="00E456E9" w:rsidRPr="001C6C27" w:rsidRDefault="00E456E9" w:rsidP="00E456E9">
      <w:pPr>
        <w:rPr>
          <w:lang w:val="fr-FR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221"/>
      </w:tblGrid>
      <w:tr w:rsidR="00E456E9" w:rsidRPr="00DF27B7" w14:paraId="72FEA780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44B051F8" w14:textId="77777777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Titre de la poste:</w:t>
            </w:r>
          </w:p>
        </w:tc>
        <w:tc>
          <w:tcPr>
            <w:tcW w:w="8221" w:type="dxa"/>
          </w:tcPr>
          <w:p w14:paraId="3B45774D" w14:textId="406838AF" w:rsidR="00E456E9" w:rsidRPr="001C6C27" w:rsidRDefault="009716D3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Agronome</w:t>
            </w:r>
            <w:r w:rsidR="009D2A8E" w:rsidRPr="001C6C27">
              <w:rPr>
                <w:lang w:val="fr-FR"/>
              </w:rPr>
              <w:t xml:space="preserve">, Chargé des chaines de </w:t>
            </w:r>
            <w:r w:rsidR="001C6C27" w:rsidRPr="001C6C27">
              <w:rPr>
                <w:lang w:val="fr-FR"/>
              </w:rPr>
              <w:t>valeur DEFI</w:t>
            </w:r>
            <w:r w:rsidR="00D81FAD" w:rsidRPr="001C6C27">
              <w:rPr>
                <w:lang w:val="fr-FR"/>
              </w:rPr>
              <w:t>-Anacarde "Développement Économique des Femmes par l'Innovation dans l'anacarde"</w:t>
            </w:r>
          </w:p>
        </w:tc>
      </w:tr>
      <w:tr w:rsidR="00E456E9" w:rsidRPr="001C6C27" w14:paraId="2542ECED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E6CD43C" w14:textId="7953724E" w:rsidR="00E456E9" w:rsidRPr="001C6C27" w:rsidRDefault="001C6C27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-FR"/>
              </w:rPr>
              <w:t>S</w:t>
            </w:r>
            <w:r w:rsidR="00E456E9" w:rsidRPr="001C6C27">
              <w:rPr>
                <w:b/>
                <w:lang w:val="fr-FR"/>
              </w:rPr>
              <w:t>tructure</w:t>
            </w:r>
          </w:p>
        </w:tc>
        <w:tc>
          <w:tcPr>
            <w:tcW w:w="8221" w:type="dxa"/>
          </w:tcPr>
          <w:p w14:paraId="2016C9A8" w14:textId="1A27C2AB" w:rsidR="00E456E9" w:rsidRPr="001C6C27" w:rsidRDefault="00457C69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Self Help Africa</w:t>
            </w:r>
            <w:r w:rsidR="00184DCE" w:rsidRPr="001C6C27">
              <w:rPr>
                <w:lang w:val="fr-FR"/>
              </w:rPr>
              <w:t xml:space="preserve"> (SHA)</w:t>
            </w:r>
          </w:p>
        </w:tc>
      </w:tr>
      <w:tr w:rsidR="00E456E9" w:rsidRPr="001C6C27" w14:paraId="5C724B36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13881119" w14:textId="11550749" w:rsidR="00E456E9" w:rsidRPr="001C6C27" w:rsidRDefault="001C6C27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-FR"/>
              </w:rPr>
              <w:t>S</w:t>
            </w:r>
            <w:r w:rsidR="00E456E9" w:rsidRPr="001C6C27">
              <w:rPr>
                <w:b/>
                <w:lang w:val="fr-FR"/>
              </w:rPr>
              <w:t>ervice</w:t>
            </w:r>
          </w:p>
        </w:tc>
        <w:tc>
          <w:tcPr>
            <w:tcW w:w="8221" w:type="dxa"/>
          </w:tcPr>
          <w:p w14:paraId="6604AD1E" w14:textId="6DDA3444" w:rsidR="00E456E9" w:rsidRPr="001C6C27" w:rsidRDefault="00184DCE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Projet DEFI-AN</w:t>
            </w:r>
            <w:r w:rsidR="000C321D" w:rsidRPr="001C6C27">
              <w:rPr>
                <w:lang w:val="fr-FR"/>
              </w:rPr>
              <w:t>A</w:t>
            </w:r>
            <w:r w:rsidRPr="001C6C27">
              <w:rPr>
                <w:lang w:val="fr-FR"/>
              </w:rPr>
              <w:t>CARDE</w:t>
            </w:r>
          </w:p>
        </w:tc>
      </w:tr>
      <w:tr w:rsidR="00E456E9" w:rsidRPr="00DF27B7" w14:paraId="1765613C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7BC455D" w14:textId="0E40DFF8" w:rsidR="00E456E9" w:rsidRPr="001C6C27" w:rsidRDefault="001C6C27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-FR"/>
              </w:rPr>
              <w:t>L</w:t>
            </w:r>
            <w:r w:rsidR="00E456E9" w:rsidRPr="001C6C27">
              <w:rPr>
                <w:b/>
                <w:lang w:val="fr-FR"/>
              </w:rPr>
              <w:t>oca</w:t>
            </w:r>
            <w:r>
              <w:rPr>
                <w:b/>
                <w:lang w:val="fr-FR"/>
              </w:rPr>
              <w:t>lisation</w:t>
            </w:r>
          </w:p>
        </w:tc>
        <w:tc>
          <w:tcPr>
            <w:tcW w:w="8221" w:type="dxa"/>
          </w:tcPr>
          <w:p w14:paraId="7CBDC617" w14:textId="3BA12970" w:rsidR="00E456E9" w:rsidRPr="001C6C27" w:rsidRDefault="00D81FAD" w:rsidP="00D81FA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Banfora</w:t>
            </w:r>
            <w:r w:rsidR="00E456E9" w:rsidRPr="001C6C27">
              <w:rPr>
                <w:lang w:val="fr-FR"/>
              </w:rPr>
              <w:t xml:space="preserve"> avec des missions dans les </w:t>
            </w:r>
            <w:r w:rsidRPr="001C6C27">
              <w:rPr>
                <w:lang w:val="fr-FR"/>
              </w:rPr>
              <w:t xml:space="preserve">régions couvertes par le projet (Région des Cascades et des Hauts </w:t>
            </w:r>
            <w:r w:rsidR="00497247" w:rsidRPr="001C6C27">
              <w:rPr>
                <w:lang w:val="fr-FR"/>
              </w:rPr>
              <w:t>Bassins)</w:t>
            </w:r>
          </w:p>
        </w:tc>
      </w:tr>
      <w:tr w:rsidR="00E456E9" w:rsidRPr="001C6C27" w14:paraId="6623A837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74FFE75" w14:textId="77777777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Type de contrat</w:t>
            </w:r>
          </w:p>
        </w:tc>
        <w:tc>
          <w:tcPr>
            <w:tcW w:w="8221" w:type="dxa"/>
          </w:tcPr>
          <w:p w14:paraId="42E1A92B" w14:textId="3D03E927" w:rsidR="00E456E9" w:rsidRPr="001C6C27" w:rsidRDefault="00457C69" w:rsidP="00E74508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Contrat de Durée Déterminé</w:t>
            </w:r>
            <w:r w:rsidR="00184DCE" w:rsidRPr="001C6C27">
              <w:rPr>
                <w:lang w:val="fr-FR"/>
              </w:rPr>
              <w:t>e</w:t>
            </w:r>
          </w:p>
        </w:tc>
      </w:tr>
      <w:tr w:rsidR="00E456E9" w:rsidRPr="00DF27B7" w14:paraId="4533679A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00F93EC5" w14:textId="77777777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Terme du contrat</w:t>
            </w:r>
          </w:p>
        </w:tc>
        <w:tc>
          <w:tcPr>
            <w:tcW w:w="8221" w:type="dxa"/>
          </w:tcPr>
          <w:p w14:paraId="74E9B78C" w14:textId="2393C6AA" w:rsidR="00E456E9" w:rsidRPr="001C6C27" w:rsidRDefault="00D81FAD" w:rsidP="00E74508">
            <w:pPr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3 ans qui correspondent à la durée de vie du projet</w:t>
            </w:r>
          </w:p>
        </w:tc>
      </w:tr>
      <w:tr w:rsidR="00E456E9" w:rsidRPr="00DF27B7" w14:paraId="4D6E45F1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601A59FB" w14:textId="25804158" w:rsidR="00E456E9" w:rsidRPr="001C6C27" w:rsidRDefault="00970F4E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 xml:space="preserve">Rapports </w:t>
            </w:r>
            <w:r w:rsidR="00E456E9" w:rsidRPr="001C6C27">
              <w:rPr>
                <w:b/>
                <w:lang w:val="fr-FR"/>
              </w:rPr>
              <w:t>à</w:t>
            </w:r>
          </w:p>
        </w:tc>
        <w:tc>
          <w:tcPr>
            <w:tcW w:w="8221" w:type="dxa"/>
          </w:tcPr>
          <w:p w14:paraId="6DFAE69F" w14:textId="3F1C9F30" w:rsidR="00E456E9" w:rsidRPr="001C6C27" w:rsidRDefault="00184DCE" w:rsidP="00E74508">
            <w:pPr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Chef de projet DEFI-ANACARDE</w:t>
            </w:r>
          </w:p>
        </w:tc>
      </w:tr>
      <w:tr w:rsidR="00E456E9" w:rsidRPr="00DF27B7" w14:paraId="31CD9A6F" w14:textId="77777777" w:rsidTr="00E74508">
        <w:trPr>
          <w:trHeight w:val="2762"/>
        </w:trPr>
        <w:tc>
          <w:tcPr>
            <w:tcW w:w="1740" w:type="dxa"/>
            <w:shd w:val="clear" w:color="auto" w:fill="D9D9D9" w:themeFill="background1" w:themeFillShade="D9"/>
          </w:tcPr>
          <w:p w14:paraId="1A7E02D9" w14:textId="2605E30A" w:rsidR="00E456E9" w:rsidRPr="001C6C27" w:rsidRDefault="00AB52C1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P</w:t>
            </w:r>
            <w:r w:rsidR="00E456E9" w:rsidRPr="001C6C27">
              <w:rPr>
                <w:b/>
                <w:lang w:val="fr-FR"/>
              </w:rPr>
              <w:t>rofil</w:t>
            </w:r>
            <w:r w:rsidRPr="001C6C27">
              <w:rPr>
                <w:b/>
                <w:lang w:val="fr-FR"/>
              </w:rPr>
              <w:t>e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6F3FFF91" w14:textId="77777777" w:rsidR="00E456E9" w:rsidRPr="001C6C27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  <w:r w:rsidRPr="001C6C27">
              <w:rPr>
                <w:lang w:val="fr-FR"/>
              </w:rPr>
              <w:t>Self Help Africa (SHA) est une ONG internationale dédiée à la vision d'une Afrique rurale prospère et résiliente. Basée en Irlande, avec des bureaux au Royaume-Uni, aux États-Unis et dans six pays africains, SHA se concentre sur l'agriculture et l'agro-industrie comme moteur de croissance en Afrique.</w:t>
            </w:r>
          </w:p>
          <w:p w14:paraId="053C5B7C" w14:textId="77777777" w:rsidR="00E456E9" w:rsidRPr="001C6C27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</w:p>
          <w:p w14:paraId="778E569F" w14:textId="07F76656" w:rsidR="00E456E9" w:rsidRPr="001C6C27" w:rsidRDefault="00E456E9" w:rsidP="00E74508">
            <w:pPr>
              <w:spacing w:line="240" w:lineRule="auto"/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Notre approche est collaborative et axée sur le marché : bien que nous considérions les petits agriculteurs en Afrique comme nos principaux clients, nous travaillons également avec tous les participants à la chaîne de valeur agricole.</w:t>
            </w:r>
            <w:r w:rsidR="00890CDE" w:rsidRPr="001C6C27">
              <w:rPr>
                <w:lang w:val="fr-FR"/>
              </w:rPr>
              <w:t xml:space="preserve"> C’est dans ce cadre que s’inscrit le projet « DEFI-Anacarde ».</w:t>
            </w:r>
          </w:p>
          <w:p w14:paraId="27931A52" w14:textId="213C7C76" w:rsidR="00890CDE" w:rsidRPr="001C6C27" w:rsidRDefault="00890CDE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  <w:r w:rsidRPr="001C6C27">
              <w:rPr>
                <w:rFonts w:cs="Calibri"/>
                <w:lang w:val="fr-FR"/>
              </w:rPr>
              <w:t>Le projet « DEFI-Anacarde » est un projet d’une durée de 3</w:t>
            </w:r>
            <w:r w:rsidR="00E60B62">
              <w:rPr>
                <w:rFonts w:cs="Calibri"/>
                <w:lang w:val="fr-FR"/>
              </w:rPr>
              <w:t xml:space="preserve"> </w:t>
            </w:r>
            <w:r w:rsidRPr="001C6C27">
              <w:rPr>
                <w:rFonts w:cs="Calibri"/>
                <w:lang w:val="fr-FR"/>
              </w:rPr>
              <w:t>ans cofinancé par la coopération autrichienne et Self Help Africa. Il a pour but de contribuer à l’amélioration des conditions de vie des femmes dans les zones de production de l’anacarde dans les régions des Cascades et des Hauts Bassins ; en renforçant l’autonomisation économique de  2790 ménages actifs dans la filière anacarde</w:t>
            </w:r>
            <w:r w:rsidR="00497247" w:rsidRPr="001C6C27">
              <w:rPr>
                <w:rFonts w:cs="Calibri"/>
                <w:lang w:val="fr-FR"/>
              </w:rPr>
              <w:t>.</w:t>
            </w:r>
            <w:r w:rsidRPr="001C6C27">
              <w:rPr>
                <w:rFonts w:cs="Calibri"/>
                <w:lang w:val="fr-FR"/>
              </w:rPr>
              <w:t xml:space="preserve"> </w:t>
            </w:r>
          </w:p>
          <w:p w14:paraId="2A9E02E8" w14:textId="77777777" w:rsidR="00E456E9" w:rsidRPr="001C6C27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</w:p>
          <w:p w14:paraId="5AB02022" w14:textId="7B7CADF1" w:rsidR="00E456E9" w:rsidRPr="001C6C27" w:rsidRDefault="00E456E9" w:rsidP="00457C69">
            <w:pPr>
              <w:spacing w:line="240" w:lineRule="auto"/>
              <w:jc w:val="both"/>
              <w:rPr>
                <w:rStyle w:val="tlid-translation"/>
                <w:lang w:val="fr-FR"/>
              </w:rPr>
            </w:pPr>
          </w:p>
        </w:tc>
      </w:tr>
      <w:tr w:rsidR="00E456E9" w:rsidRPr="00DF27B7" w14:paraId="1E94D4DD" w14:textId="77777777" w:rsidTr="000E6C2F">
        <w:trPr>
          <w:trHeight w:val="2124"/>
        </w:trPr>
        <w:tc>
          <w:tcPr>
            <w:tcW w:w="1740" w:type="dxa"/>
            <w:shd w:val="clear" w:color="auto" w:fill="D9D9D9" w:themeFill="background1" w:themeFillShade="D9"/>
          </w:tcPr>
          <w:p w14:paraId="37AA653F" w14:textId="516576AF" w:rsidR="00E456E9" w:rsidRPr="001C6C27" w:rsidRDefault="00AB52C1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O</w:t>
            </w:r>
            <w:r w:rsidR="00E456E9" w:rsidRPr="001C6C27">
              <w:rPr>
                <w:b/>
                <w:lang w:val="fr-FR"/>
              </w:rPr>
              <w:t>bjectif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472F4820" w14:textId="1C8E6777" w:rsidR="00E456E9" w:rsidRPr="001C6C27" w:rsidRDefault="00E456E9" w:rsidP="007E601C">
            <w:pPr>
              <w:spacing w:after="200" w:line="276" w:lineRule="auto"/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L'ob</w:t>
            </w:r>
            <w:r w:rsidR="00497247" w:rsidRPr="001C6C27">
              <w:rPr>
                <w:lang w:val="fr-FR"/>
              </w:rPr>
              <w:t xml:space="preserve">jectif de cette position est d’assurer </w:t>
            </w:r>
            <w:r w:rsidR="007A29D3" w:rsidRPr="001C6C27">
              <w:rPr>
                <w:lang w:val="fr-FR"/>
              </w:rPr>
              <w:t>le développement de la composante production durable de l’anacarde</w:t>
            </w:r>
            <w:r w:rsidR="00497247" w:rsidRPr="001C6C27">
              <w:rPr>
                <w:lang w:val="fr-FR"/>
              </w:rPr>
              <w:t xml:space="preserve"> du projet « DEFI-ANACARDE</w:t>
            </w:r>
            <w:r w:rsidR="00E60B62">
              <w:rPr>
                <w:lang w:val="fr-FR"/>
              </w:rPr>
              <w:t> »</w:t>
            </w:r>
            <w:r w:rsidR="004F379D" w:rsidRPr="001C6C27">
              <w:rPr>
                <w:lang w:val="fr-FR"/>
              </w:rPr>
              <w:t xml:space="preserve">. </w:t>
            </w:r>
            <w:r w:rsidR="00601C81" w:rsidRPr="001C6C27">
              <w:rPr>
                <w:rStyle w:val="tlid-translation"/>
                <w:lang w:val="fr-FR"/>
              </w:rPr>
              <w:t>À cette fin,</w:t>
            </w:r>
            <w:r w:rsidR="007A29D3" w:rsidRPr="001C6C27">
              <w:rPr>
                <w:rStyle w:val="tlid-translation"/>
                <w:lang w:val="fr-FR"/>
              </w:rPr>
              <w:t xml:space="preserve"> l’Agronome chargé du volet production veillera à la coordination et la mise en œuvre des activités des volets protection des sols</w:t>
            </w:r>
            <w:r w:rsidR="00601C81" w:rsidRPr="001C6C27">
              <w:rPr>
                <w:rStyle w:val="tlid-translation"/>
                <w:lang w:val="fr-FR"/>
              </w:rPr>
              <w:t xml:space="preserve">, promotion des variétés améliorées, techniques de production, phytosanitaires </w:t>
            </w:r>
            <w:r w:rsidR="00FD6AB4" w:rsidRPr="001C6C27">
              <w:rPr>
                <w:rStyle w:val="tlid-translation"/>
                <w:lang w:val="fr-FR"/>
              </w:rPr>
              <w:t xml:space="preserve">et </w:t>
            </w:r>
            <w:r w:rsidR="00601C81" w:rsidRPr="001C6C27">
              <w:rPr>
                <w:rStyle w:val="tlid-translation"/>
                <w:lang w:val="fr-FR"/>
              </w:rPr>
              <w:t>conservation de l’anacarde</w:t>
            </w:r>
            <w:r w:rsidR="007A29D3" w:rsidRPr="001C6C27">
              <w:rPr>
                <w:rStyle w:val="tlid-translation"/>
                <w:lang w:val="fr-FR"/>
              </w:rPr>
              <w:t xml:space="preserve">. </w:t>
            </w:r>
            <w:r w:rsidR="00FD6AB4" w:rsidRPr="001C6C27">
              <w:rPr>
                <w:rStyle w:val="tlid-translation"/>
                <w:lang w:val="fr-FR"/>
              </w:rPr>
              <w:t xml:space="preserve">Aussi, </w:t>
            </w:r>
            <w:r w:rsidR="00E60B62">
              <w:rPr>
                <w:rStyle w:val="tlid-translation"/>
                <w:lang w:val="fr-FR"/>
              </w:rPr>
              <w:t>i</w:t>
            </w:r>
            <w:r w:rsidR="00FD6AB4" w:rsidRPr="001C6C27">
              <w:rPr>
                <w:rStyle w:val="tlid-translation"/>
                <w:lang w:val="fr-FR"/>
              </w:rPr>
              <w:t>l</w:t>
            </w:r>
            <w:r w:rsidR="007A29D3" w:rsidRPr="001C6C27">
              <w:rPr>
                <w:rStyle w:val="tlid-translation"/>
                <w:lang w:val="fr-FR"/>
              </w:rPr>
              <w:t xml:space="preserve"> ou elle appuie</w:t>
            </w:r>
            <w:r w:rsidR="00FD6AB4" w:rsidRPr="001C6C27">
              <w:rPr>
                <w:rStyle w:val="tlid-translation"/>
                <w:lang w:val="fr-FR"/>
              </w:rPr>
              <w:t>ra le développement de l’apiculture et de la production des légumineuses associées à l’Anacarde.</w:t>
            </w:r>
            <w:r w:rsidR="007A29D3" w:rsidRPr="001C6C27">
              <w:rPr>
                <w:rStyle w:val="tlid-translation"/>
                <w:lang w:val="fr-FR"/>
              </w:rPr>
              <w:t xml:space="preserve"> </w:t>
            </w:r>
          </w:p>
        </w:tc>
      </w:tr>
      <w:tr w:rsidR="00E456E9" w:rsidRPr="00DF27B7" w14:paraId="2C172EFD" w14:textId="77777777" w:rsidTr="00E74508">
        <w:trPr>
          <w:trHeight w:val="1520"/>
        </w:trPr>
        <w:tc>
          <w:tcPr>
            <w:tcW w:w="1740" w:type="dxa"/>
            <w:shd w:val="clear" w:color="auto" w:fill="D9D9D9" w:themeFill="background1" w:themeFillShade="D9"/>
          </w:tcPr>
          <w:p w14:paraId="4EB6EA4A" w14:textId="77777777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Responsabilités clés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5A470813" w14:textId="5022BE85" w:rsidR="00E456E9" w:rsidRPr="001C6C27" w:rsidRDefault="00E456E9" w:rsidP="00E74508">
            <w:pPr>
              <w:spacing w:after="200" w:line="276" w:lineRule="auto"/>
              <w:jc w:val="both"/>
              <w:rPr>
                <w:rStyle w:val="tlid-translation"/>
                <w:rFonts w:cs="Arial"/>
                <w:b/>
                <w:bCs/>
                <w:lang w:val="fr-FR"/>
              </w:rPr>
            </w:pPr>
            <w:r w:rsidRPr="001C6C27">
              <w:rPr>
                <w:rStyle w:val="tlid-translation"/>
                <w:b/>
                <w:bCs/>
                <w:lang w:val="fr-FR"/>
              </w:rPr>
              <w:t xml:space="preserve">Gestion du </w:t>
            </w:r>
            <w:r w:rsidR="005D0035" w:rsidRPr="001C6C27">
              <w:rPr>
                <w:rStyle w:val="tlid-translation"/>
                <w:b/>
                <w:bCs/>
                <w:lang w:val="fr-FR"/>
              </w:rPr>
              <w:t>projet</w:t>
            </w:r>
          </w:p>
          <w:p w14:paraId="2216E288" w14:textId="77777777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Participer à la planification et au suivi des activités en lien avec les volets suivants:</w:t>
            </w:r>
          </w:p>
          <w:p w14:paraId="62FD400A" w14:textId="44F54A6B" w:rsidR="007E601C" w:rsidRPr="001C6C27" w:rsidRDefault="007E601C" w:rsidP="00780F9B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1. Conservation et restauration des fertilités des sols</w:t>
            </w:r>
            <w:r w:rsidR="00780F9B" w:rsidRPr="001C6C27">
              <w:rPr>
                <w:rStyle w:val="tlid-translation"/>
                <w:rFonts w:cs="Arial"/>
                <w:lang w:val="fr-FR"/>
              </w:rPr>
              <w:t>.</w:t>
            </w:r>
          </w:p>
          <w:p w14:paraId="396D04B1" w14:textId="018ACD5E" w:rsidR="00780F9B" w:rsidRPr="001C6C27" w:rsidRDefault="007E601C" w:rsidP="00780F9B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2. </w:t>
            </w:r>
            <w:r w:rsidR="00780F9B" w:rsidRPr="001C6C27">
              <w:rPr>
                <w:rStyle w:val="tlid-translation"/>
                <w:rFonts w:cs="Arial"/>
                <w:lang w:val="fr-FR"/>
              </w:rPr>
              <w:t>Promotion des variétés améliorée d’anacarde.</w:t>
            </w:r>
          </w:p>
          <w:p w14:paraId="43BADC00" w14:textId="19B96682" w:rsidR="00780F9B" w:rsidRPr="001C6C27" w:rsidRDefault="00780F9B" w:rsidP="00780F9B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3. Promotion de techniques innovantes de production de l’anacarde.</w:t>
            </w:r>
          </w:p>
          <w:p w14:paraId="1CE8BE03" w14:textId="1C678365" w:rsidR="00780F9B" w:rsidRPr="001C6C27" w:rsidRDefault="00780F9B" w:rsidP="00780F9B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4. </w:t>
            </w:r>
            <w:r w:rsidR="001C6C27">
              <w:rPr>
                <w:rStyle w:val="tlid-translation"/>
                <w:rFonts w:cs="Arial"/>
                <w:lang w:val="fr-FR"/>
              </w:rPr>
              <w:t>Conseil sur les a</w:t>
            </w:r>
            <w:r w:rsidRPr="001C6C27">
              <w:rPr>
                <w:rStyle w:val="tlid-translation"/>
                <w:rFonts w:cs="Arial"/>
                <w:lang w:val="fr-FR"/>
              </w:rPr>
              <w:t xml:space="preserve">spects </w:t>
            </w:r>
            <w:r w:rsidR="001C6C27">
              <w:rPr>
                <w:rStyle w:val="tlid-translation"/>
                <w:rFonts w:cs="Arial"/>
                <w:lang w:val="fr-FR"/>
              </w:rPr>
              <w:t>p</w:t>
            </w:r>
            <w:r w:rsidRPr="001C6C27">
              <w:rPr>
                <w:rStyle w:val="tlid-translation"/>
                <w:rFonts w:cs="Arial"/>
                <w:lang w:val="fr-FR"/>
              </w:rPr>
              <w:t>hytosanitaires.</w:t>
            </w:r>
          </w:p>
          <w:p w14:paraId="2CACC897" w14:textId="28EB7B5A" w:rsidR="00780F9B" w:rsidRPr="001C6C27" w:rsidRDefault="00780F9B" w:rsidP="00780F9B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5. Récoltes et conservation de l’anacarde.</w:t>
            </w:r>
          </w:p>
          <w:p w14:paraId="3A052AB5" w14:textId="66A4B92E" w:rsidR="007E601C" w:rsidRPr="001C6C27" w:rsidRDefault="00780F9B" w:rsidP="00786A26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6. Diversification de la production (développement de l’apiculture et la culture des légumineuses associées à la production de l’anacarde).</w:t>
            </w:r>
          </w:p>
          <w:p w14:paraId="6232737C" w14:textId="65FB44E5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Développer des approches participatives de mise en </w:t>
            </w:r>
            <w:r w:rsidR="00EF079D" w:rsidRPr="001C6C27">
              <w:rPr>
                <w:rStyle w:val="tlid-translation"/>
                <w:rFonts w:cs="Arial"/>
                <w:lang w:val="fr-FR"/>
              </w:rPr>
              <w:t>œuvre</w:t>
            </w:r>
            <w:r w:rsidRPr="001C6C27">
              <w:rPr>
                <w:rStyle w:val="tlid-translation"/>
                <w:rFonts w:cs="Arial"/>
                <w:lang w:val="fr-FR"/>
              </w:rPr>
              <w:t xml:space="preserve"> du projet</w:t>
            </w:r>
          </w:p>
          <w:p w14:paraId="44854000" w14:textId="4F78B4C1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Renforcer les capacités des animateurs dans les activités de formation en techniques agricoles durables</w:t>
            </w:r>
          </w:p>
          <w:p w14:paraId="46F525AD" w14:textId="64BB2142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lastRenderedPageBreak/>
              <w:t xml:space="preserve">Superviser les activités de formation aux bénéficiaires </w:t>
            </w:r>
            <w:r w:rsidR="00E60B62">
              <w:rPr>
                <w:rStyle w:val="tlid-translation"/>
                <w:rFonts w:cs="Arial"/>
                <w:lang w:val="fr-FR"/>
              </w:rPr>
              <w:t xml:space="preserve">tout </w:t>
            </w:r>
            <w:r w:rsidRPr="001C6C27">
              <w:rPr>
                <w:rStyle w:val="tlid-translation"/>
                <w:rFonts w:cs="Arial"/>
                <w:lang w:val="fr-FR"/>
              </w:rPr>
              <w:t>en supervisant le bon déroulement des activités</w:t>
            </w:r>
          </w:p>
          <w:p w14:paraId="45B34A58" w14:textId="79F7D650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Accompagner les activités de recherches actions paysannes relatives à l'augmentation des productions </w:t>
            </w:r>
            <w:r w:rsidR="00780F9B" w:rsidRPr="001C6C27">
              <w:rPr>
                <w:rStyle w:val="tlid-translation"/>
                <w:rFonts w:cs="Arial"/>
                <w:lang w:val="fr-FR"/>
              </w:rPr>
              <w:t>de l’anacarde</w:t>
            </w:r>
          </w:p>
          <w:p w14:paraId="0A37EC69" w14:textId="33E5A623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Suivre et évaluer</w:t>
            </w:r>
            <w:r w:rsidR="00E60B62">
              <w:rPr>
                <w:rStyle w:val="tlid-translation"/>
                <w:rFonts w:cs="Arial"/>
                <w:lang w:val="fr-FR"/>
              </w:rPr>
              <w:t>,</w:t>
            </w:r>
            <w:r w:rsidRPr="001C6C27">
              <w:rPr>
                <w:rStyle w:val="tlid-translation"/>
                <w:rFonts w:cs="Arial"/>
                <w:lang w:val="fr-FR"/>
              </w:rPr>
              <w:t xml:space="preserve"> en collaboration avec le </w:t>
            </w:r>
            <w:r w:rsidR="00780F9B" w:rsidRPr="001C6C27">
              <w:rPr>
                <w:rStyle w:val="tlid-translation"/>
                <w:rFonts w:cs="Arial"/>
                <w:lang w:val="fr-FR"/>
              </w:rPr>
              <w:t xml:space="preserve">/la Chef </w:t>
            </w:r>
            <w:r w:rsidRPr="001C6C27">
              <w:rPr>
                <w:rStyle w:val="tlid-translation"/>
                <w:rFonts w:cs="Arial"/>
                <w:lang w:val="fr-FR"/>
              </w:rPr>
              <w:t>du projet et les animateurs</w:t>
            </w:r>
            <w:r w:rsidR="00E60B62">
              <w:rPr>
                <w:rStyle w:val="tlid-translation"/>
                <w:rFonts w:cs="Arial"/>
                <w:lang w:val="fr-FR"/>
              </w:rPr>
              <w:t>,</w:t>
            </w:r>
            <w:r w:rsidRPr="001C6C27">
              <w:rPr>
                <w:rStyle w:val="tlid-translation"/>
                <w:rFonts w:cs="Arial"/>
                <w:lang w:val="fr-FR"/>
              </w:rPr>
              <w:t xml:space="preserve"> les activités de production agricoles</w:t>
            </w:r>
          </w:p>
          <w:p w14:paraId="1E7534D7" w14:textId="0C2355EC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Entretenir de bonnes relations avec les autorités, les associations paysannes et les services techniques dans la zone d'intervention</w:t>
            </w:r>
          </w:p>
          <w:p w14:paraId="1178D488" w14:textId="42A403F8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Aider à mettre en place les mesures permettant de garantir que les activités développées assurent l’atteinte des résultats escomptés et sont en conformité avec le document cadre de conception du projet</w:t>
            </w:r>
          </w:p>
          <w:p w14:paraId="637E1043" w14:textId="293914A4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Participer à la gestion des animateurs du projet et suivi des dépenses des différentes activités associées aux volets </w:t>
            </w:r>
            <w:r w:rsidR="001C6C27" w:rsidRPr="001C6C27">
              <w:rPr>
                <w:rStyle w:val="tlid-translation"/>
                <w:rFonts w:cs="Arial"/>
                <w:lang w:val="fr-FR"/>
              </w:rPr>
              <w:t>susmentionnés</w:t>
            </w:r>
          </w:p>
          <w:p w14:paraId="7642D6A5" w14:textId="0DD99F5D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Appuyer la production de rapports d’étapes des différents aspects techniques des volets susmentionnés</w:t>
            </w:r>
          </w:p>
          <w:p w14:paraId="7D315EE4" w14:textId="70C366B5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S’assurer de la mise en œuvre sur le terrain de la stratégie d’égalité entre les femmes et les hommes et de protection de l’environnement</w:t>
            </w:r>
          </w:p>
          <w:p w14:paraId="6A1240D8" w14:textId="1348293D" w:rsidR="007E601C" w:rsidRPr="001C6C27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Informer le</w:t>
            </w:r>
            <w:r w:rsidR="00780F9B" w:rsidRPr="001C6C27">
              <w:rPr>
                <w:rStyle w:val="tlid-translation"/>
                <w:rFonts w:cs="Arial"/>
                <w:lang w:val="fr-FR"/>
              </w:rPr>
              <w:t>/la Chef de</w:t>
            </w:r>
            <w:r w:rsidRPr="001C6C27">
              <w:rPr>
                <w:rStyle w:val="tlid-translation"/>
                <w:rFonts w:cs="Arial"/>
                <w:lang w:val="fr-FR"/>
              </w:rPr>
              <w:t xml:space="preserve"> projet, sur les difficultés et risques de toute nature pouvant nuire à la bonne réalisation du projet</w:t>
            </w:r>
          </w:p>
          <w:p w14:paraId="4C031B55" w14:textId="5262C9D3" w:rsidR="00EF079D" w:rsidRDefault="007E601C" w:rsidP="007E60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>Identifier et partager avec la coordination les activités pouvant bonifier le projet en apportant notamment son appui à la gestion du projet</w:t>
            </w:r>
          </w:p>
          <w:p w14:paraId="4F64E753" w14:textId="49347D75" w:rsidR="001C6C27" w:rsidRPr="001C6C27" w:rsidRDefault="001C6C27" w:rsidP="001C6C2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Observer et rendre compte des changements dans l’environnement du projet </w:t>
            </w:r>
          </w:p>
          <w:p w14:paraId="6E495365" w14:textId="359CC3EB" w:rsidR="001C6C27" w:rsidRPr="001C6C27" w:rsidRDefault="001C6C27" w:rsidP="001C6C2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rFonts w:cs="Arial"/>
                <w:lang w:val="fr-FR"/>
              </w:rPr>
              <w:t>Promouvo</w:t>
            </w:r>
            <w:r w:rsidRPr="001C6C27">
              <w:rPr>
                <w:rStyle w:val="tlid-translation"/>
                <w:rFonts w:cs="Arial"/>
                <w:lang w:val="fr-FR"/>
              </w:rPr>
              <w:t>ir le système de redevabilité</w:t>
            </w:r>
            <w:r w:rsidR="00E60B62">
              <w:rPr>
                <w:rStyle w:val="tlid-translation"/>
                <w:rFonts w:cs="Arial"/>
                <w:lang w:val="fr-FR"/>
              </w:rPr>
              <w:t>,</w:t>
            </w:r>
            <w:r w:rsidRPr="001C6C27">
              <w:rPr>
                <w:rStyle w:val="tlid-translation"/>
                <w:rFonts w:cs="Arial"/>
                <w:lang w:val="fr-FR"/>
              </w:rPr>
              <w:t xml:space="preserve"> de recueil et traitement des plaintes des partenaires et bénéficiaires du proje</w:t>
            </w:r>
            <w:r>
              <w:rPr>
                <w:rStyle w:val="tlid-translation"/>
                <w:rFonts w:cs="Arial"/>
                <w:lang w:val="fr-FR"/>
              </w:rPr>
              <w:t>t</w:t>
            </w:r>
          </w:p>
          <w:p w14:paraId="7205D526" w14:textId="77777777" w:rsidR="00E456E9" w:rsidRPr="001C6C27" w:rsidRDefault="00E456E9" w:rsidP="00E74508">
            <w:pPr>
              <w:spacing w:after="200" w:line="276" w:lineRule="auto"/>
              <w:jc w:val="both"/>
              <w:rPr>
                <w:rFonts w:cs="Arial"/>
                <w:b/>
                <w:bCs/>
                <w:lang w:val="fr-FR"/>
              </w:rPr>
            </w:pPr>
            <w:r w:rsidRPr="001C6C27">
              <w:rPr>
                <w:b/>
                <w:bCs/>
                <w:lang w:val="fr-FR"/>
              </w:rPr>
              <w:t>Logistique/procédures/gestion d'actifs</w:t>
            </w:r>
          </w:p>
          <w:p w14:paraId="78131A4B" w14:textId="32E57420" w:rsidR="00E456E9" w:rsidRPr="001C6C27" w:rsidRDefault="00E456E9" w:rsidP="00E7450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 xml:space="preserve">Assurer </w:t>
            </w:r>
            <w:r w:rsidR="00933884" w:rsidRPr="001C6C27">
              <w:rPr>
                <w:lang w:val="fr-FR"/>
              </w:rPr>
              <w:t xml:space="preserve">une utilisation et </w:t>
            </w:r>
            <w:r w:rsidR="00AB52C1" w:rsidRPr="001C6C27">
              <w:rPr>
                <w:lang w:val="fr-FR"/>
              </w:rPr>
              <w:t xml:space="preserve">une </w:t>
            </w:r>
            <w:r w:rsidRPr="001C6C27">
              <w:rPr>
                <w:lang w:val="fr-FR"/>
              </w:rPr>
              <w:t xml:space="preserve">gestion efficaces des ressources </w:t>
            </w:r>
            <w:r w:rsidR="00933884" w:rsidRPr="001C6C27">
              <w:rPr>
                <w:lang w:val="fr-FR"/>
              </w:rPr>
              <w:t>mis</w:t>
            </w:r>
            <w:r w:rsidR="00D90212" w:rsidRPr="001C6C27">
              <w:rPr>
                <w:lang w:val="fr-FR"/>
              </w:rPr>
              <w:t>es</w:t>
            </w:r>
            <w:r w:rsidR="00933884" w:rsidRPr="001C6C27">
              <w:rPr>
                <w:lang w:val="fr-FR"/>
              </w:rPr>
              <w:t xml:space="preserve"> à la disposition du </w:t>
            </w:r>
            <w:r w:rsidR="00D90212" w:rsidRPr="001C6C27">
              <w:rPr>
                <w:lang w:val="fr-FR"/>
              </w:rPr>
              <w:t>projet</w:t>
            </w:r>
          </w:p>
          <w:p w14:paraId="0FE4AFAD" w14:textId="27A4CC9D" w:rsidR="00E456E9" w:rsidRPr="001C6C27" w:rsidRDefault="00E456E9" w:rsidP="00E7450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 xml:space="preserve">Travailler en étroite collaboration avec </w:t>
            </w:r>
            <w:r w:rsidR="00D90212" w:rsidRPr="001C6C27">
              <w:rPr>
                <w:lang w:val="fr-FR"/>
              </w:rPr>
              <w:t>le service administratif et financier de S</w:t>
            </w:r>
            <w:r w:rsidR="00B14A1A" w:rsidRPr="001C6C27">
              <w:rPr>
                <w:lang w:val="fr-FR"/>
              </w:rPr>
              <w:t xml:space="preserve">elf Help Africa </w:t>
            </w:r>
            <w:r w:rsidRPr="001C6C27">
              <w:rPr>
                <w:lang w:val="fr-FR"/>
              </w:rPr>
              <w:t>dans la passation de marchés</w:t>
            </w:r>
          </w:p>
          <w:p w14:paraId="16903295" w14:textId="784A6678" w:rsidR="00E456E9" w:rsidRPr="00E60B62" w:rsidRDefault="00E456E9" w:rsidP="0029225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Veiller à ce que la mise en œuvre des projets soit conforme aux obligations des donateurs</w:t>
            </w:r>
          </w:p>
          <w:p w14:paraId="7CF353AE" w14:textId="77777777" w:rsidR="00E60B62" w:rsidRPr="001C6C27" w:rsidRDefault="00E60B62" w:rsidP="00E73695">
            <w:pPr>
              <w:spacing w:line="240" w:lineRule="auto"/>
              <w:ind w:left="720"/>
              <w:jc w:val="both"/>
              <w:rPr>
                <w:rFonts w:cs="Arial"/>
                <w:lang w:val="fr-FR"/>
              </w:rPr>
            </w:pPr>
          </w:p>
          <w:p w14:paraId="34F1453D" w14:textId="42F73C98" w:rsidR="00E456E9" w:rsidRPr="001C6C27" w:rsidRDefault="00F56D30" w:rsidP="00E745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fr-FR"/>
              </w:rPr>
            </w:pPr>
            <w:r w:rsidRPr="001C6C27">
              <w:rPr>
                <w:b/>
                <w:bCs/>
                <w:lang w:val="fr-FR"/>
              </w:rPr>
              <w:t>R</w:t>
            </w:r>
            <w:r w:rsidR="00E456E9" w:rsidRPr="001C6C27">
              <w:rPr>
                <w:b/>
                <w:bCs/>
                <w:lang w:val="fr-FR"/>
              </w:rPr>
              <w:t>eprésentation</w:t>
            </w:r>
          </w:p>
          <w:p w14:paraId="26F9F719" w14:textId="5949F5B7" w:rsidR="00E456E9" w:rsidRPr="001C6C27" w:rsidRDefault="00E456E9" w:rsidP="00E7450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Promouvoir une image positive de Self Help Africa grâce à la collaboration et au réseautage</w:t>
            </w:r>
          </w:p>
          <w:p w14:paraId="35AF95EB" w14:textId="6B81DD92" w:rsidR="00E456E9" w:rsidRPr="001C6C27" w:rsidRDefault="00E456E9" w:rsidP="00EF079D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b/>
                <w:bCs/>
                <w:lang w:val="fr-FR"/>
              </w:rPr>
            </w:pPr>
            <w:r w:rsidRPr="001C6C27">
              <w:rPr>
                <w:lang w:val="fr-FR"/>
              </w:rPr>
              <w:t xml:space="preserve">Effectuer d'autres tâches ou activités confiées par </w:t>
            </w:r>
            <w:r w:rsidR="00EF079D" w:rsidRPr="001C6C27">
              <w:rPr>
                <w:lang w:val="fr-FR"/>
              </w:rPr>
              <w:t>le/la Chef de projet</w:t>
            </w:r>
          </w:p>
        </w:tc>
      </w:tr>
      <w:tr w:rsidR="00E456E9" w:rsidRPr="001C6C27" w14:paraId="14AC8803" w14:textId="77777777" w:rsidTr="00292251">
        <w:trPr>
          <w:trHeight w:val="58"/>
        </w:trPr>
        <w:tc>
          <w:tcPr>
            <w:tcW w:w="1740" w:type="dxa"/>
            <w:shd w:val="clear" w:color="auto" w:fill="D9D9D9" w:themeFill="background1" w:themeFillShade="D9"/>
          </w:tcPr>
          <w:p w14:paraId="107278DA" w14:textId="36B871EE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lastRenderedPageBreak/>
              <w:t>Relation</w:t>
            </w:r>
            <w:r w:rsidR="00B14A1A" w:rsidRPr="001C6C27">
              <w:rPr>
                <w:b/>
                <w:lang w:val="fr-FR"/>
              </w:rPr>
              <w:t>s</w:t>
            </w:r>
            <w:r w:rsidRPr="001C6C27">
              <w:rPr>
                <w:b/>
                <w:lang w:val="fr-FR"/>
              </w:rPr>
              <w:t xml:space="preserve"> clé</w:t>
            </w:r>
          </w:p>
        </w:tc>
        <w:tc>
          <w:tcPr>
            <w:tcW w:w="8221" w:type="dxa"/>
          </w:tcPr>
          <w:p w14:paraId="12930DFA" w14:textId="18BFB3F1" w:rsidR="00E456E9" w:rsidRPr="001C6C27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1C6C27">
              <w:rPr>
                <w:b/>
                <w:lang w:val="fr-FR"/>
              </w:rPr>
              <w:t>I</w:t>
            </w:r>
            <w:r w:rsidR="00E456E9" w:rsidRPr="001C6C27">
              <w:rPr>
                <w:b/>
                <w:lang w:val="fr-FR"/>
              </w:rPr>
              <w:t>nterne</w:t>
            </w:r>
          </w:p>
          <w:p w14:paraId="2E8BEDF0" w14:textId="77777777" w:rsidR="00E456E9" w:rsidRPr="001C6C27" w:rsidRDefault="00E456E9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1C6C27">
              <w:rPr>
                <w:b/>
                <w:lang w:val="fr-FR"/>
              </w:rPr>
              <w:t>Programme Afrique de l'Ouest</w:t>
            </w:r>
          </w:p>
          <w:p w14:paraId="701E2C56" w14:textId="5097DAA6" w:rsidR="00EF079D" w:rsidRPr="001C6C27" w:rsidRDefault="00EF079D" w:rsidP="00E74508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rFonts w:cs="Arial"/>
                <w:lang w:val="fr-FR"/>
              </w:rPr>
              <w:t>Chef du Projet</w:t>
            </w:r>
          </w:p>
          <w:p w14:paraId="4933D9EB" w14:textId="05644B85" w:rsidR="00E456E9" w:rsidRPr="001C6C27" w:rsidRDefault="00B14A1A" w:rsidP="00E74508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Chargé</w:t>
            </w:r>
            <w:r w:rsidR="00E456E9" w:rsidRPr="001C6C27">
              <w:rPr>
                <w:lang w:val="fr-FR"/>
              </w:rPr>
              <w:t xml:space="preserve"> de</w:t>
            </w:r>
            <w:r w:rsidRPr="001C6C27">
              <w:rPr>
                <w:lang w:val="fr-FR"/>
              </w:rPr>
              <w:t>s</w:t>
            </w:r>
            <w:r w:rsidR="00E456E9" w:rsidRPr="001C6C27">
              <w:rPr>
                <w:lang w:val="fr-FR"/>
              </w:rPr>
              <w:t xml:space="preserve"> programme</w:t>
            </w:r>
            <w:r w:rsidRPr="001C6C27">
              <w:rPr>
                <w:lang w:val="fr-FR"/>
              </w:rPr>
              <w:t>s</w:t>
            </w:r>
            <w:r w:rsidR="00E456E9" w:rsidRPr="001C6C27">
              <w:rPr>
                <w:lang w:val="fr-FR"/>
              </w:rPr>
              <w:t xml:space="preserve">, </w:t>
            </w:r>
            <w:r w:rsidRPr="001C6C27">
              <w:rPr>
                <w:lang w:val="fr-FR"/>
              </w:rPr>
              <w:t xml:space="preserve">Conseillers </w:t>
            </w:r>
            <w:r w:rsidR="00E456E9" w:rsidRPr="001C6C27">
              <w:rPr>
                <w:lang w:val="fr-FR"/>
              </w:rPr>
              <w:t>et autres membres de l'équipe de programme</w:t>
            </w:r>
          </w:p>
          <w:p w14:paraId="653BDC05" w14:textId="73B1DF37" w:rsidR="00E456E9" w:rsidRPr="00786A26" w:rsidRDefault="00786A26" w:rsidP="00786A26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786A26">
              <w:rPr>
                <w:lang w:val="fr-FR"/>
              </w:rPr>
              <w:t>Chargé de l’Administration et des Finances et les autres membres de l’é</w:t>
            </w:r>
            <w:r>
              <w:rPr>
                <w:lang w:val="fr-FR"/>
              </w:rPr>
              <w:t>quipe administrative et finance</w:t>
            </w:r>
          </w:p>
          <w:p w14:paraId="4B4031B8" w14:textId="26B0B1BA" w:rsidR="00E456E9" w:rsidRPr="001C6C27" w:rsidRDefault="00E456E9" w:rsidP="00292251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Directeur régional</w:t>
            </w:r>
          </w:p>
          <w:p w14:paraId="78C04E82" w14:textId="6577EC91" w:rsidR="00E456E9" w:rsidRPr="001C6C27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1C6C27">
              <w:rPr>
                <w:b/>
                <w:lang w:val="fr-FR"/>
              </w:rPr>
              <w:t>E</w:t>
            </w:r>
            <w:r w:rsidR="00E456E9" w:rsidRPr="001C6C27">
              <w:rPr>
                <w:b/>
                <w:lang w:val="fr-FR"/>
              </w:rPr>
              <w:t>xterne</w:t>
            </w:r>
          </w:p>
          <w:p w14:paraId="78DAAAE3" w14:textId="44FB7493" w:rsidR="00786A26" w:rsidRPr="00786A26" w:rsidRDefault="00786A26" w:rsidP="00786A26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786A26">
              <w:rPr>
                <w:rFonts w:cs="Arial"/>
                <w:lang w:val="fr-FR"/>
              </w:rPr>
              <w:t>Union Nationale des Producteurs d’Anacarde (UNPA)</w:t>
            </w:r>
          </w:p>
          <w:p w14:paraId="0490DC4C" w14:textId="1DBEDC5D" w:rsidR="00E456E9" w:rsidRPr="001C6C27" w:rsidRDefault="00B14A1A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Organisations de</w:t>
            </w:r>
            <w:r w:rsidR="00C7254C" w:rsidRPr="001C6C27">
              <w:rPr>
                <w:lang w:val="fr-FR"/>
              </w:rPr>
              <w:t>s</w:t>
            </w:r>
            <w:r w:rsidRPr="001C6C27">
              <w:rPr>
                <w:lang w:val="fr-FR"/>
              </w:rPr>
              <w:t xml:space="preserve"> producteurs d’anacarde</w:t>
            </w:r>
          </w:p>
          <w:p w14:paraId="446007E1" w14:textId="09CD4023" w:rsidR="00E456E9" w:rsidRPr="001C6C27" w:rsidRDefault="00E456E9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Services techniques de l'État, institutions de microfinance</w:t>
            </w:r>
          </w:p>
          <w:p w14:paraId="331B2C63" w14:textId="2AC2A397" w:rsidR="00E456E9" w:rsidRPr="001C6C27" w:rsidRDefault="00E456E9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Partenaires de mise en œuvre du projet</w:t>
            </w:r>
          </w:p>
          <w:p w14:paraId="080AA436" w14:textId="045D1D93" w:rsidR="00970F4E" w:rsidRPr="001C6C27" w:rsidRDefault="00F56D30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ONGs, bailleurs de fonds etc</w:t>
            </w:r>
            <w:r w:rsidR="00C642FF" w:rsidRPr="001C6C27">
              <w:rPr>
                <w:lang w:val="fr-FR"/>
              </w:rPr>
              <w:t>.</w:t>
            </w:r>
          </w:p>
          <w:p w14:paraId="51A8C634" w14:textId="52C89979" w:rsidR="00B14A1A" w:rsidRPr="001C6C27" w:rsidRDefault="00B14A1A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1C6C27">
              <w:rPr>
                <w:lang w:val="fr-FR"/>
              </w:rPr>
              <w:t>Autorités administratives</w:t>
            </w:r>
          </w:p>
          <w:p w14:paraId="3482B027" w14:textId="77777777" w:rsidR="00E456E9" w:rsidRPr="001C6C27" w:rsidRDefault="00E456E9" w:rsidP="00E74508">
            <w:pPr>
              <w:spacing w:line="240" w:lineRule="auto"/>
              <w:ind w:left="360"/>
              <w:jc w:val="both"/>
              <w:rPr>
                <w:rFonts w:cs="Arial"/>
                <w:lang w:val="fr-FR"/>
              </w:rPr>
            </w:pPr>
          </w:p>
        </w:tc>
      </w:tr>
      <w:tr w:rsidR="00E456E9" w:rsidRPr="00DF27B7" w14:paraId="50806EBC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39EA8546" w14:textId="77777777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lastRenderedPageBreak/>
              <w:t>Qualifications et Expériences</w:t>
            </w:r>
          </w:p>
        </w:tc>
        <w:tc>
          <w:tcPr>
            <w:tcW w:w="8221" w:type="dxa"/>
          </w:tcPr>
          <w:p w14:paraId="35213F93" w14:textId="22223BA2" w:rsidR="00C642FF" w:rsidRPr="001C6C27" w:rsidRDefault="00B14A1A" w:rsidP="00E745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 xml:space="preserve">Au minimum une </w:t>
            </w:r>
            <w:r w:rsidR="00E456E9" w:rsidRPr="001C6C27">
              <w:rPr>
                <w:lang w:val="fr-FR"/>
              </w:rPr>
              <w:t xml:space="preserve">Maîtrise en </w:t>
            </w:r>
            <w:r w:rsidR="00DD3994" w:rsidRPr="001C6C27">
              <w:rPr>
                <w:lang w:val="fr-FR"/>
              </w:rPr>
              <w:t>Agronomie</w:t>
            </w:r>
            <w:r w:rsidR="00E456E9" w:rsidRPr="001C6C27">
              <w:rPr>
                <w:lang w:val="fr-FR"/>
              </w:rPr>
              <w:t xml:space="preserve"> </w:t>
            </w:r>
          </w:p>
          <w:p w14:paraId="7507B262" w14:textId="1656832E" w:rsidR="00E456E9" w:rsidRPr="001C6C27" w:rsidRDefault="00C642FF" w:rsidP="00E745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>Au moins 5</w:t>
            </w:r>
            <w:r w:rsidR="00F56D30" w:rsidRPr="001C6C27">
              <w:rPr>
                <w:lang w:val="fr-FR"/>
              </w:rPr>
              <w:t xml:space="preserve"> ans</w:t>
            </w:r>
            <w:r w:rsidR="00091245" w:rsidRPr="001C6C27">
              <w:rPr>
                <w:lang w:val="fr-FR"/>
              </w:rPr>
              <w:t xml:space="preserve"> d’expérience</w:t>
            </w:r>
            <w:r w:rsidR="00F56D30" w:rsidRPr="001C6C27">
              <w:rPr>
                <w:lang w:val="fr-FR"/>
              </w:rPr>
              <w:t xml:space="preserve"> </w:t>
            </w:r>
            <w:r w:rsidRPr="001C6C27">
              <w:rPr>
                <w:lang w:val="fr-FR"/>
              </w:rPr>
              <w:t>avérée</w:t>
            </w:r>
            <w:r w:rsidR="00F56D30" w:rsidRPr="001C6C27">
              <w:rPr>
                <w:lang w:val="fr-FR"/>
              </w:rPr>
              <w:t xml:space="preserve"> dans </w:t>
            </w:r>
            <w:r w:rsidRPr="001C6C27">
              <w:rPr>
                <w:lang w:val="fr-FR"/>
              </w:rPr>
              <w:t xml:space="preserve">la gestion </w:t>
            </w:r>
            <w:r w:rsidR="00DD3994" w:rsidRPr="001C6C27">
              <w:rPr>
                <w:lang w:val="fr-FR"/>
              </w:rPr>
              <w:t xml:space="preserve">technique </w:t>
            </w:r>
            <w:r w:rsidRPr="001C6C27">
              <w:rPr>
                <w:lang w:val="fr-FR"/>
              </w:rPr>
              <w:t>des projets d’anacarde</w:t>
            </w:r>
          </w:p>
          <w:p w14:paraId="43533F48" w14:textId="0FF34093" w:rsidR="00E456E9" w:rsidRPr="001C6C27" w:rsidRDefault="00E456E9" w:rsidP="00E745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Au moins</w:t>
            </w:r>
            <w:r w:rsidR="00C642FF" w:rsidRPr="001C6C27">
              <w:rPr>
                <w:lang w:val="fr-FR"/>
              </w:rPr>
              <w:t xml:space="preserve"> 3 an</w:t>
            </w:r>
            <w:r w:rsidRPr="001C6C27">
              <w:rPr>
                <w:lang w:val="fr-FR"/>
              </w:rPr>
              <w:t>s d'expérience professionnell</w:t>
            </w:r>
            <w:r w:rsidR="00C642FF" w:rsidRPr="001C6C27">
              <w:rPr>
                <w:lang w:val="fr-FR"/>
              </w:rPr>
              <w:t>e dans les ONG de développement</w:t>
            </w:r>
          </w:p>
          <w:p w14:paraId="08E6D67F" w14:textId="0200F81C" w:rsidR="00C642FF" w:rsidRDefault="00C642FF" w:rsidP="00C642F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1C6C27">
              <w:rPr>
                <w:lang w:val="fr-FR"/>
              </w:rPr>
              <w:t>Avoir une expérience en suivi-évaluation des projets</w:t>
            </w:r>
          </w:p>
          <w:p w14:paraId="7350F62F" w14:textId="2C373DAB" w:rsidR="00740E5B" w:rsidRPr="00740E5B" w:rsidRDefault="00740E5B" w:rsidP="00740E5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740E5B">
              <w:rPr>
                <w:lang w:val="fr-FR"/>
              </w:rPr>
              <w:t>Avoir une expérience en accompagnement des entrepreneurs agricoles</w:t>
            </w:r>
          </w:p>
          <w:p w14:paraId="3D8EDDE8" w14:textId="47C760DF" w:rsidR="00C642FF" w:rsidRPr="001C6C27" w:rsidRDefault="00E456E9" w:rsidP="00C642F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1C6C27">
              <w:rPr>
                <w:lang w:val="fr-FR"/>
              </w:rPr>
              <w:t xml:space="preserve">Compétences dans le renforcement des capacités des acteurs </w:t>
            </w:r>
            <w:r w:rsidR="00DD3994" w:rsidRPr="001C6C27">
              <w:rPr>
                <w:lang w:val="fr-FR"/>
              </w:rPr>
              <w:t xml:space="preserve">dans la production de </w:t>
            </w:r>
            <w:r w:rsidR="001C6C27" w:rsidRPr="001C6C27">
              <w:rPr>
                <w:lang w:val="fr-FR"/>
              </w:rPr>
              <w:t>l’Anacarde</w:t>
            </w:r>
          </w:p>
          <w:p w14:paraId="66A00EC4" w14:textId="6F603935" w:rsidR="00C642FF" w:rsidRPr="001C6C27" w:rsidRDefault="00C642FF" w:rsidP="00C642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 xml:space="preserve">Une très bonne connaissance de la zone d’intervention du projet est un atout; </w:t>
            </w:r>
          </w:p>
          <w:p w14:paraId="44E99831" w14:textId="5860F9B1" w:rsidR="00C642FF" w:rsidRPr="00786A26" w:rsidRDefault="00C642FF" w:rsidP="00786A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>Etre capable de conduire une moto et d’effectuer de fréqu</w:t>
            </w:r>
            <w:r w:rsidR="00C7254C" w:rsidRPr="001C6C27">
              <w:rPr>
                <w:lang w:val="fr-FR"/>
              </w:rPr>
              <w:t>ents déplacements sur le terrain</w:t>
            </w:r>
          </w:p>
        </w:tc>
      </w:tr>
      <w:tr w:rsidR="00E456E9" w:rsidRPr="00DF27B7" w14:paraId="21E9A3C4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6A250174" w14:textId="69F07CAB" w:rsidR="00E456E9" w:rsidRPr="001C6C27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1C6C27">
              <w:rPr>
                <w:b/>
                <w:lang w:val="fr-FR"/>
              </w:rPr>
              <w:t>Compétences</w:t>
            </w:r>
          </w:p>
        </w:tc>
        <w:tc>
          <w:tcPr>
            <w:tcW w:w="8221" w:type="dxa"/>
          </w:tcPr>
          <w:p w14:paraId="28B5B335" w14:textId="238CD8BD" w:rsidR="00E456E9" w:rsidRPr="001C6C2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>Excellentes aptitudes à la communication</w:t>
            </w:r>
            <w:r w:rsidR="00970F4E" w:rsidRPr="001C6C27">
              <w:rPr>
                <w:lang w:val="fr-FR"/>
              </w:rPr>
              <w:t xml:space="preserve"> (verbale et écrite)</w:t>
            </w:r>
            <w:r w:rsidR="00F56D30" w:rsidRPr="001C6C27">
              <w:rPr>
                <w:lang w:val="fr-FR"/>
              </w:rPr>
              <w:t xml:space="preserve"> en </w:t>
            </w:r>
            <w:r w:rsidR="005C673F" w:rsidRPr="001C6C27">
              <w:rPr>
                <w:lang w:val="fr-FR"/>
              </w:rPr>
              <w:t>français</w:t>
            </w:r>
          </w:p>
          <w:p w14:paraId="5DA8B997" w14:textId="77777777" w:rsidR="00E456E9" w:rsidRPr="001C6C2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>Capacité de travailler en équipe dans un environnement multiculturel</w:t>
            </w:r>
          </w:p>
          <w:p w14:paraId="2CE4BEAE" w14:textId="77777777" w:rsidR="00E456E9" w:rsidRPr="001C6C2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>Capacité de travailler avec un minimum de supervision et de prendre des initiatives</w:t>
            </w:r>
          </w:p>
          <w:p w14:paraId="0FDB38B0" w14:textId="77777777" w:rsidR="00E456E9" w:rsidRPr="001C6C27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1C6C27">
              <w:rPr>
                <w:lang w:val="fr-FR"/>
              </w:rPr>
              <w:t>Capacité de résoudre les problèmes et de prendre des mesures correctives.</w:t>
            </w:r>
          </w:p>
          <w:p w14:paraId="66F1DC37" w14:textId="77777777" w:rsidR="00C7254C" w:rsidRPr="001C6C27" w:rsidRDefault="00C7254C" w:rsidP="00C7254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Une bonne connaissance de la langue du milieu (Dioula) serait un atout.</w:t>
            </w:r>
          </w:p>
          <w:p w14:paraId="679A1906" w14:textId="77777777" w:rsidR="00C7254C" w:rsidRPr="001C6C27" w:rsidRDefault="00C7254C" w:rsidP="00C7254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lang w:val="fr-FR"/>
              </w:rPr>
            </w:pPr>
            <w:r w:rsidRPr="001C6C27">
              <w:rPr>
                <w:lang w:val="fr-FR"/>
              </w:rPr>
              <w:t>Avoir une connaissance des programmes informatiques usuels (Word, Excel, etc.)</w:t>
            </w:r>
          </w:p>
          <w:p w14:paraId="5E73F778" w14:textId="19B6B1AC" w:rsidR="00970F4E" w:rsidRPr="00786A26" w:rsidRDefault="00970F4E" w:rsidP="00786A26">
            <w:p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1B3C62A2" w14:textId="77777777" w:rsidR="00E456E9" w:rsidRPr="001C6C27" w:rsidRDefault="00E456E9" w:rsidP="00E456E9">
      <w:pPr>
        <w:rPr>
          <w:lang w:val="fr-FR"/>
        </w:rPr>
      </w:pPr>
    </w:p>
    <w:p w14:paraId="6090EC69" w14:textId="77777777" w:rsidR="00786A26" w:rsidRPr="00936A18" w:rsidRDefault="00786A26" w:rsidP="00786A26">
      <w:pPr>
        <w:rPr>
          <w:b/>
          <w:lang w:val="fr-FR"/>
        </w:rPr>
      </w:pPr>
      <w:r w:rsidRPr="00936A18">
        <w:rPr>
          <w:b/>
          <w:lang w:val="fr-FR"/>
        </w:rPr>
        <w:t>Composition du dossier:</w:t>
      </w:r>
    </w:p>
    <w:p w14:paraId="78F0840F" w14:textId="77777777" w:rsidR="00DF27B7" w:rsidRDefault="00786A26" w:rsidP="00786A26">
      <w:pPr>
        <w:pStyle w:val="ListParagraph"/>
        <w:numPr>
          <w:ilvl w:val="0"/>
          <w:numId w:val="8"/>
        </w:numPr>
        <w:rPr>
          <w:lang w:val="fr-FR"/>
        </w:rPr>
      </w:pPr>
      <w:r w:rsidRPr="00DF27B7">
        <w:rPr>
          <w:lang w:val="fr-FR"/>
        </w:rPr>
        <w:t xml:space="preserve">Le Formulaire SHA à renseigner (lien de téléchargement: https://selfhelpafrica.org/uk/wp-content/uploads/sites/6/2019/02/SHA-Updated-Application-form-WA.doc?x41935 </w:t>
      </w:r>
    </w:p>
    <w:p w14:paraId="673AEB67" w14:textId="77777777" w:rsidR="00DF27B7" w:rsidRDefault="00786A26" w:rsidP="00786A26">
      <w:pPr>
        <w:pStyle w:val="ListParagraph"/>
        <w:numPr>
          <w:ilvl w:val="0"/>
          <w:numId w:val="8"/>
        </w:numPr>
        <w:rPr>
          <w:lang w:val="fr-FR"/>
        </w:rPr>
      </w:pPr>
      <w:r w:rsidRPr="00DF27B7">
        <w:rPr>
          <w:lang w:val="fr-FR"/>
        </w:rPr>
        <w:t>Un CV</w:t>
      </w:r>
    </w:p>
    <w:p w14:paraId="3D85632A" w14:textId="77777777" w:rsidR="00DF27B7" w:rsidRDefault="00786A26" w:rsidP="00786A26">
      <w:pPr>
        <w:pStyle w:val="ListParagraph"/>
        <w:numPr>
          <w:ilvl w:val="0"/>
          <w:numId w:val="8"/>
        </w:numPr>
        <w:rPr>
          <w:lang w:val="fr-FR"/>
        </w:rPr>
      </w:pPr>
      <w:r w:rsidRPr="00DF27B7">
        <w:rPr>
          <w:lang w:val="fr-FR"/>
        </w:rPr>
        <w:t>Une Lettre de Motivation</w:t>
      </w:r>
    </w:p>
    <w:p w14:paraId="6ABF5897" w14:textId="77777777" w:rsidR="00DF27B7" w:rsidRDefault="00786A26" w:rsidP="00786A26">
      <w:pPr>
        <w:pStyle w:val="ListParagraph"/>
        <w:numPr>
          <w:ilvl w:val="0"/>
          <w:numId w:val="8"/>
        </w:numPr>
        <w:rPr>
          <w:lang w:val="fr-FR"/>
        </w:rPr>
      </w:pPr>
      <w:r w:rsidRPr="00DF27B7">
        <w:rPr>
          <w:lang w:val="fr-FR"/>
        </w:rPr>
        <w:t>Copies légalisées des diplômes et attestations</w:t>
      </w:r>
    </w:p>
    <w:p w14:paraId="7BF36917" w14:textId="49B68055" w:rsidR="00786A26" w:rsidRPr="00DF27B7" w:rsidRDefault="00786A26" w:rsidP="00786A26">
      <w:pPr>
        <w:pStyle w:val="ListParagraph"/>
        <w:numPr>
          <w:ilvl w:val="0"/>
          <w:numId w:val="8"/>
        </w:numPr>
        <w:rPr>
          <w:lang w:val="fr-FR"/>
        </w:rPr>
      </w:pPr>
      <w:r w:rsidRPr="00DF27B7">
        <w:rPr>
          <w:lang w:val="fr-FR"/>
        </w:rPr>
        <w:t>Une copie légalisée de la CNIB</w:t>
      </w:r>
    </w:p>
    <w:p w14:paraId="44138234" w14:textId="77777777" w:rsidR="00786A26" w:rsidRPr="00936A18" w:rsidRDefault="00786A26" w:rsidP="00786A26">
      <w:pPr>
        <w:rPr>
          <w:b/>
          <w:lang w:val="fr-FR"/>
        </w:rPr>
      </w:pPr>
      <w:r w:rsidRPr="00936A18">
        <w:rPr>
          <w:b/>
          <w:lang w:val="fr-FR"/>
        </w:rPr>
        <w:t>Soumission:</w:t>
      </w:r>
    </w:p>
    <w:p w14:paraId="3B76DFA1" w14:textId="44835695" w:rsidR="00786A26" w:rsidRPr="00936A18" w:rsidRDefault="00786A26" w:rsidP="00786A26">
      <w:pPr>
        <w:rPr>
          <w:lang w:val="fr-FR"/>
        </w:rPr>
      </w:pPr>
      <w:r w:rsidRPr="00936A18">
        <w:rPr>
          <w:lang w:val="fr-FR"/>
        </w:rPr>
        <w:t xml:space="preserve">Candidatures avec mention : </w:t>
      </w:r>
      <w:r w:rsidR="00740E5B">
        <w:rPr>
          <w:lang w:val="fr-FR"/>
        </w:rPr>
        <w:t>« Agronome</w:t>
      </w:r>
      <w:r w:rsidR="00E60B62">
        <w:rPr>
          <w:lang w:val="fr-FR"/>
        </w:rPr>
        <w:t>,</w:t>
      </w:r>
      <w:r>
        <w:rPr>
          <w:lang w:val="fr-FR"/>
        </w:rPr>
        <w:t xml:space="preserve"> </w:t>
      </w:r>
      <w:r w:rsidRPr="00936A18">
        <w:rPr>
          <w:lang w:val="fr-FR"/>
        </w:rPr>
        <w:t>DEFI-Anacarde</w:t>
      </w:r>
      <w:r w:rsidR="00E60B62">
        <w:rPr>
          <w:lang w:val="fr-FR"/>
        </w:rPr>
        <w:t> »</w:t>
      </w:r>
    </w:p>
    <w:p w14:paraId="5A6DFC0D" w14:textId="77777777" w:rsidR="00786A26" w:rsidRPr="00936A18" w:rsidRDefault="00786A26" w:rsidP="00786A26">
      <w:pPr>
        <w:rPr>
          <w:lang w:val="fr-FR"/>
        </w:rPr>
      </w:pPr>
      <w:r w:rsidRPr="00936A18">
        <w:rPr>
          <w:lang w:val="fr-FR"/>
        </w:rPr>
        <w:t>Copies physiques :   au bureau régional de Self Help Africa sis à Ouaga 2000 côté Est du commissariat de police de Ouaga 2000</w:t>
      </w:r>
    </w:p>
    <w:p w14:paraId="486B7363" w14:textId="3EA842E6" w:rsidR="00786A26" w:rsidRPr="00936A18" w:rsidRDefault="00786A26" w:rsidP="00786A26">
      <w:pPr>
        <w:rPr>
          <w:lang w:val="fr-FR"/>
        </w:rPr>
      </w:pPr>
      <w:r w:rsidRPr="00936A18">
        <w:rPr>
          <w:lang w:val="fr-FR"/>
        </w:rPr>
        <w:t xml:space="preserve">Date Limite : </w:t>
      </w:r>
      <w:r>
        <w:rPr>
          <w:lang w:val="fr-FR"/>
        </w:rPr>
        <w:t>Lundi 27 Janvier</w:t>
      </w:r>
      <w:r w:rsidRPr="00936A18">
        <w:rPr>
          <w:lang w:val="fr-FR"/>
        </w:rPr>
        <w:t xml:space="preserve">  2020 à 17 H</w:t>
      </w:r>
    </w:p>
    <w:p w14:paraId="5D366FAF" w14:textId="77777777" w:rsidR="00786A26" w:rsidRDefault="00786A26" w:rsidP="00786A26">
      <w:pPr>
        <w:rPr>
          <w:lang w:val="fr-FR"/>
        </w:rPr>
      </w:pPr>
    </w:p>
    <w:p w14:paraId="0C677ACC" w14:textId="77777777" w:rsidR="00786A26" w:rsidRPr="00936A18" w:rsidRDefault="00786A26" w:rsidP="00786A26">
      <w:pPr>
        <w:rPr>
          <w:b/>
          <w:lang w:val="fr-FR"/>
        </w:rPr>
      </w:pPr>
      <w:r w:rsidRPr="00936A18">
        <w:rPr>
          <w:b/>
          <w:lang w:val="fr-FR"/>
        </w:rPr>
        <w:t>Procédure de recrutement</w:t>
      </w:r>
    </w:p>
    <w:p w14:paraId="78DE9F00" w14:textId="47BC2424" w:rsidR="00786A26" w:rsidRDefault="00786A26" w:rsidP="00786A26">
      <w:pPr>
        <w:rPr>
          <w:lang w:val="fr-FR"/>
        </w:rPr>
      </w:pPr>
      <w:r w:rsidRPr="00936A18">
        <w:rPr>
          <w:lang w:val="fr-FR"/>
        </w:rPr>
        <w:t>La procédure inclut : (i) Présélection sur dossier ; (ii) Test écrit et/ou informatique ; (iii) Entretien oral.</w:t>
      </w:r>
    </w:p>
    <w:p w14:paraId="17C34D13" w14:textId="3A709D22" w:rsidR="005E7A7C" w:rsidRDefault="005E7A7C" w:rsidP="00786A26">
      <w:pPr>
        <w:rPr>
          <w:lang w:val="fr-FR"/>
        </w:rPr>
      </w:pPr>
    </w:p>
    <w:p w14:paraId="6B9EC9A3" w14:textId="77777777" w:rsidR="005E7A7C" w:rsidRPr="005E7A7C" w:rsidRDefault="005E7A7C" w:rsidP="005E7A7C">
      <w:pPr>
        <w:rPr>
          <w:lang w:val="en-IE"/>
        </w:rPr>
      </w:pPr>
      <w:r w:rsidRPr="005E7A7C">
        <w:t xml:space="preserve">Tout </w:t>
      </w:r>
      <w:proofErr w:type="spellStart"/>
      <w:r w:rsidRPr="005E7A7C">
        <w:t>candidat</w:t>
      </w:r>
      <w:proofErr w:type="spellEnd"/>
      <w:r w:rsidRPr="005E7A7C">
        <w:t xml:space="preserve"> qui se </w:t>
      </w:r>
      <w:proofErr w:type="spellStart"/>
      <w:r w:rsidRPr="005E7A7C">
        <w:t>verra</w:t>
      </w:r>
      <w:proofErr w:type="spellEnd"/>
      <w:r w:rsidRPr="005E7A7C">
        <w:t xml:space="preserve"> proposer un </w:t>
      </w:r>
      <w:proofErr w:type="spellStart"/>
      <w:r w:rsidRPr="005E7A7C">
        <w:t>emploi</w:t>
      </w:r>
      <w:proofErr w:type="spellEnd"/>
      <w:r w:rsidRPr="005E7A7C">
        <w:t xml:space="preserve"> à Self Help Africa </w:t>
      </w:r>
      <w:proofErr w:type="spellStart"/>
      <w:r w:rsidRPr="005E7A7C">
        <w:t>devra</w:t>
      </w:r>
      <w:proofErr w:type="spellEnd"/>
      <w:r w:rsidRPr="005E7A7C">
        <w:t xml:space="preserve"> signer les politiques de safeguarding et le code de </w:t>
      </w:r>
      <w:proofErr w:type="spellStart"/>
      <w:r w:rsidRPr="005E7A7C">
        <w:t>conduite</w:t>
      </w:r>
      <w:proofErr w:type="spellEnd"/>
      <w:r w:rsidRPr="005E7A7C">
        <w:t xml:space="preserve"> de </w:t>
      </w:r>
      <w:proofErr w:type="gramStart"/>
      <w:r w:rsidRPr="005E7A7C">
        <w:t>Self Help</w:t>
      </w:r>
      <w:proofErr w:type="gramEnd"/>
      <w:r w:rsidRPr="005E7A7C">
        <w:t xml:space="preserve"> Africa </w:t>
      </w:r>
      <w:proofErr w:type="spellStart"/>
      <w:r w:rsidRPr="005E7A7C">
        <w:t>en</w:t>
      </w:r>
      <w:proofErr w:type="spellEnd"/>
      <w:r w:rsidRPr="005E7A7C">
        <w:t xml:space="preserve"> annexe à son </w:t>
      </w:r>
      <w:proofErr w:type="spellStart"/>
      <w:r w:rsidRPr="005E7A7C">
        <w:t>contrat</w:t>
      </w:r>
      <w:proofErr w:type="spellEnd"/>
      <w:r w:rsidRPr="005E7A7C">
        <w:t xml:space="preserve"> de travail, et accepter de se </w:t>
      </w:r>
      <w:proofErr w:type="spellStart"/>
      <w:r w:rsidRPr="005E7A7C">
        <w:t>conduire</w:t>
      </w:r>
      <w:proofErr w:type="spellEnd"/>
      <w:r w:rsidRPr="005E7A7C">
        <w:t xml:space="preserve"> </w:t>
      </w:r>
      <w:proofErr w:type="spellStart"/>
      <w:r w:rsidRPr="005E7A7C">
        <w:t>conformément</w:t>
      </w:r>
      <w:proofErr w:type="spellEnd"/>
      <w:r w:rsidRPr="005E7A7C">
        <w:t xml:space="preserve"> aux dispositions de </w:t>
      </w:r>
      <w:proofErr w:type="spellStart"/>
      <w:r w:rsidRPr="005E7A7C">
        <w:t>ces</w:t>
      </w:r>
      <w:proofErr w:type="spellEnd"/>
      <w:r w:rsidRPr="005E7A7C">
        <w:t xml:space="preserve"> documents.</w:t>
      </w:r>
    </w:p>
    <w:p w14:paraId="45AA563E" w14:textId="77777777" w:rsidR="005E7A7C" w:rsidRPr="005E7A7C" w:rsidRDefault="005E7A7C" w:rsidP="005E7A7C">
      <w:pPr>
        <w:rPr>
          <w:lang w:val="en-IE"/>
        </w:rPr>
      </w:pPr>
      <w:r w:rsidRPr="005E7A7C">
        <w:t> </w:t>
      </w:r>
    </w:p>
    <w:p w14:paraId="32BB753F" w14:textId="77777777" w:rsidR="005E7A7C" w:rsidRPr="005E7A7C" w:rsidRDefault="005E7A7C" w:rsidP="005E7A7C">
      <w:pPr>
        <w:rPr>
          <w:lang w:val="en-IE"/>
        </w:rPr>
      </w:pPr>
      <w:proofErr w:type="spellStart"/>
      <w:r w:rsidRPr="005E7A7C">
        <w:t>Certains</w:t>
      </w:r>
      <w:proofErr w:type="spellEnd"/>
      <w:r w:rsidRPr="005E7A7C">
        <w:t xml:space="preserve"> </w:t>
      </w:r>
      <w:proofErr w:type="spellStart"/>
      <w:r w:rsidRPr="005E7A7C">
        <w:t>rôles</w:t>
      </w:r>
      <w:proofErr w:type="spellEnd"/>
      <w:r w:rsidRPr="005E7A7C">
        <w:t xml:space="preserve"> </w:t>
      </w:r>
      <w:proofErr w:type="spellStart"/>
      <w:r w:rsidRPr="005E7A7C">
        <w:t>spécifiques</w:t>
      </w:r>
      <w:proofErr w:type="spellEnd"/>
      <w:r w:rsidRPr="005E7A7C">
        <w:t xml:space="preserve"> </w:t>
      </w:r>
      <w:proofErr w:type="spellStart"/>
      <w:r w:rsidRPr="005E7A7C">
        <w:t>peuvent</w:t>
      </w:r>
      <w:proofErr w:type="spellEnd"/>
      <w:r w:rsidRPr="005E7A7C">
        <w:t xml:space="preserve"> </w:t>
      </w:r>
      <w:proofErr w:type="spellStart"/>
      <w:r w:rsidRPr="005E7A7C">
        <w:t>nécessiter</w:t>
      </w:r>
      <w:proofErr w:type="spellEnd"/>
      <w:r w:rsidRPr="005E7A7C">
        <w:t xml:space="preserve"> un </w:t>
      </w:r>
      <w:proofErr w:type="spellStart"/>
      <w:r w:rsidRPr="005E7A7C">
        <w:t>contrôle</w:t>
      </w:r>
      <w:proofErr w:type="spellEnd"/>
      <w:r w:rsidRPr="005E7A7C">
        <w:t xml:space="preserve"> de police / DBS / Garda.</w:t>
      </w:r>
    </w:p>
    <w:p w14:paraId="5C8DBADE" w14:textId="77777777" w:rsidR="005E7A7C" w:rsidRPr="005E7A7C" w:rsidRDefault="005E7A7C" w:rsidP="005E7A7C">
      <w:pPr>
        <w:rPr>
          <w:lang w:val="en-IE"/>
        </w:rPr>
      </w:pPr>
      <w:r w:rsidRPr="005E7A7C">
        <w:t> </w:t>
      </w:r>
    </w:p>
    <w:p w14:paraId="4446AD57" w14:textId="77777777" w:rsidR="005E7A7C" w:rsidRPr="005E7A7C" w:rsidRDefault="005E7A7C" w:rsidP="005E7A7C">
      <w:pPr>
        <w:rPr>
          <w:lang w:val="en-IE"/>
        </w:rPr>
      </w:pPr>
      <w:r w:rsidRPr="005E7A7C">
        <w:t xml:space="preserve">Self Help Africa </w:t>
      </w:r>
      <w:proofErr w:type="spellStart"/>
      <w:r w:rsidRPr="005E7A7C">
        <w:t>est</w:t>
      </w:r>
      <w:proofErr w:type="spellEnd"/>
      <w:r w:rsidRPr="005E7A7C">
        <w:t xml:space="preserve"> un </w:t>
      </w:r>
      <w:proofErr w:type="spellStart"/>
      <w:r w:rsidRPr="005E7A7C">
        <w:t>employeur</w:t>
      </w:r>
      <w:proofErr w:type="spellEnd"/>
      <w:r w:rsidRPr="005E7A7C">
        <w:t xml:space="preserve"> </w:t>
      </w:r>
      <w:proofErr w:type="spellStart"/>
      <w:r w:rsidRPr="005E7A7C">
        <w:t>garantissant</w:t>
      </w:r>
      <w:proofErr w:type="spellEnd"/>
      <w:r w:rsidRPr="005E7A7C">
        <w:t xml:space="preserve"> </w:t>
      </w:r>
      <w:proofErr w:type="spellStart"/>
      <w:r w:rsidRPr="005E7A7C">
        <w:t>l'égalité</w:t>
      </w:r>
      <w:proofErr w:type="spellEnd"/>
      <w:r w:rsidRPr="005E7A7C">
        <w:t xml:space="preserve"> des chances.</w:t>
      </w:r>
    </w:p>
    <w:p w14:paraId="0D48E2EB" w14:textId="77777777" w:rsidR="005E7A7C" w:rsidRPr="00936A18" w:rsidRDefault="005E7A7C" w:rsidP="00786A26">
      <w:pPr>
        <w:rPr>
          <w:lang w:val="fr-FR"/>
        </w:rPr>
      </w:pPr>
      <w:bookmarkStart w:id="0" w:name="_GoBack"/>
      <w:bookmarkEnd w:id="0"/>
    </w:p>
    <w:p w14:paraId="6B330233" w14:textId="678B282B" w:rsidR="001B1E6C" w:rsidRPr="001C6C27" w:rsidRDefault="005E7A7C" w:rsidP="00786A26">
      <w:pPr>
        <w:rPr>
          <w:lang w:val="fr-FR"/>
        </w:rPr>
      </w:pPr>
    </w:p>
    <w:sectPr w:rsidR="001B1E6C" w:rsidRPr="001C6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313"/>
    <w:multiLevelType w:val="hybridMultilevel"/>
    <w:tmpl w:val="3410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1C62"/>
    <w:multiLevelType w:val="hybridMultilevel"/>
    <w:tmpl w:val="638E9B86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E27"/>
    <w:multiLevelType w:val="hybridMultilevel"/>
    <w:tmpl w:val="963A9D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47F5"/>
    <w:multiLevelType w:val="hybridMultilevel"/>
    <w:tmpl w:val="52863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77A4B"/>
    <w:multiLevelType w:val="hybridMultilevel"/>
    <w:tmpl w:val="D0584DDA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9"/>
    <w:rsid w:val="00091245"/>
    <w:rsid w:val="000C321D"/>
    <w:rsid w:val="000E6C2F"/>
    <w:rsid w:val="00150237"/>
    <w:rsid w:val="00184DCE"/>
    <w:rsid w:val="001C6C27"/>
    <w:rsid w:val="00264363"/>
    <w:rsid w:val="00292251"/>
    <w:rsid w:val="00384186"/>
    <w:rsid w:val="00387B6A"/>
    <w:rsid w:val="00457C69"/>
    <w:rsid w:val="00497247"/>
    <w:rsid w:val="004E6EF8"/>
    <w:rsid w:val="004F379D"/>
    <w:rsid w:val="0054171C"/>
    <w:rsid w:val="00593A6D"/>
    <w:rsid w:val="005A7786"/>
    <w:rsid w:val="005C673F"/>
    <w:rsid w:val="005D0035"/>
    <w:rsid w:val="005E7A7C"/>
    <w:rsid w:val="005F78CC"/>
    <w:rsid w:val="00601C81"/>
    <w:rsid w:val="0061381F"/>
    <w:rsid w:val="0064674B"/>
    <w:rsid w:val="0073098A"/>
    <w:rsid w:val="00740E5B"/>
    <w:rsid w:val="00780F9B"/>
    <w:rsid w:val="00786A26"/>
    <w:rsid w:val="007A29D3"/>
    <w:rsid w:val="007E601C"/>
    <w:rsid w:val="007F79F4"/>
    <w:rsid w:val="00864016"/>
    <w:rsid w:val="00890CDE"/>
    <w:rsid w:val="008F3231"/>
    <w:rsid w:val="00933884"/>
    <w:rsid w:val="00970F4E"/>
    <w:rsid w:val="009716D3"/>
    <w:rsid w:val="009D2A8E"/>
    <w:rsid w:val="00AB52C1"/>
    <w:rsid w:val="00B14A1A"/>
    <w:rsid w:val="00C6121C"/>
    <w:rsid w:val="00C642FF"/>
    <w:rsid w:val="00C7254C"/>
    <w:rsid w:val="00D56C64"/>
    <w:rsid w:val="00D81FAD"/>
    <w:rsid w:val="00D90212"/>
    <w:rsid w:val="00DD3994"/>
    <w:rsid w:val="00DF27B7"/>
    <w:rsid w:val="00E456E9"/>
    <w:rsid w:val="00E60B62"/>
    <w:rsid w:val="00E73695"/>
    <w:rsid w:val="00EE5355"/>
    <w:rsid w:val="00EF079D"/>
    <w:rsid w:val="00F56D30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32A"/>
  <w14:defaultImageDpi w14:val="32767"/>
  <w15:docId w15:val="{7F3FF975-BF18-42D7-AA1E-5B2D576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E9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E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56E9"/>
  </w:style>
  <w:style w:type="character" w:styleId="PlaceholderText">
    <w:name w:val="Placeholder Text"/>
    <w:basedOn w:val="DefaultParagraphFont"/>
    <w:uiPriority w:val="99"/>
    <w:semiHidden/>
    <w:rsid w:val="00970F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0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F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F4E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4E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4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4E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055E3391-6188-DD48-8974-CE5A1752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Ngetha</dc:creator>
  <cp:lastModifiedBy>Nicola Houlihan</cp:lastModifiedBy>
  <cp:revision>3</cp:revision>
  <cp:lastPrinted>2020-01-20T13:08:00Z</cp:lastPrinted>
  <dcterms:created xsi:type="dcterms:W3CDTF">2020-01-21T15:31:00Z</dcterms:created>
  <dcterms:modified xsi:type="dcterms:W3CDTF">2020-01-21T15:32:00Z</dcterms:modified>
</cp:coreProperties>
</file>