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7AD6D7F7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845ADE">
        <w:rPr>
          <w:rFonts w:cs="Arial"/>
        </w:rPr>
        <w:t xml:space="preserve">MARKET </w:t>
      </w:r>
      <w:r w:rsidR="00EF7789">
        <w:rPr>
          <w:rFonts w:cs="Arial"/>
        </w:rPr>
        <w:t xml:space="preserve">DEVELOPMENT </w:t>
      </w:r>
      <w:r w:rsidR="00861B1D">
        <w:rPr>
          <w:rFonts w:cs="Arial"/>
        </w:rPr>
        <w:t>MANAGER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109"/>
        <w:gridCol w:w="2268"/>
      </w:tblGrid>
      <w:tr w:rsidR="00310FCC" w:rsidRPr="00BC5E70" w14:paraId="1AB7D7C5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A32D988" w14:textId="77777777" w:rsidR="00310FCC" w:rsidRPr="00BC5E70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Job Title:</w:t>
            </w:r>
          </w:p>
        </w:tc>
        <w:tc>
          <w:tcPr>
            <w:tcW w:w="8377" w:type="dxa"/>
            <w:gridSpan w:val="2"/>
          </w:tcPr>
          <w:p w14:paraId="1BD02212" w14:textId="7A2BB604" w:rsidR="00310FCC" w:rsidRPr="00BC5E70" w:rsidRDefault="00845ADE" w:rsidP="00206A8C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Manager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  <w:r w:rsidR="00AC1015" w:rsidRPr="00BC5E70">
              <w:rPr>
                <w:rFonts w:asciiTheme="minorHAnsi" w:hAnsiTheme="minorHAnsi" w:cstheme="minorHAnsi"/>
              </w:rPr>
              <w:t>Development</w:t>
            </w:r>
            <w:r w:rsidR="00861B1D" w:rsidRPr="00BC5E70">
              <w:rPr>
                <w:rFonts w:asciiTheme="minorHAnsi" w:hAnsiTheme="minorHAnsi" w:cstheme="minorHAnsi"/>
              </w:rPr>
              <w:t xml:space="preserve"> Manager</w:t>
            </w:r>
            <w:r w:rsidR="00AC1015" w:rsidRPr="00BC5E70">
              <w:rPr>
                <w:rFonts w:asciiTheme="minorHAnsi" w:hAnsiTheme="minorHAnsi" w:cstheme="minorHAnsi"/>
              </w:rPr>
              <w:t xml:space="preserve"> </w:t>
            </w:r>
            <w:r w:rsidR="007B6690" w:rsidRPr="00BC5E70">
              <w:rPr>
                <w:rFonts w:asciiTheme="minorHAnsi" w:hAnsiTheme="minorHAnsi" w:cstheme="minorHAnsi"/>
              </w:rPr>
              <w:t>(</w:t>
            </w:r>
            <w:r w:rsidR="002E2D65">
              <w:rPr>
                <w:rFonts w:asciiTheme="minorHAnsi" w:hAnsiTheme="minorHAnsi" w:cstheme="minorHAnsi"/>
              </w:rPr>
              <w:t>M</w:t>
            </w:r>
            <w:r w:rsidR="00C7730B" w:rsidRPr="00BC5E70">
              <w:rPr>
                <w:rFonts w:asciiTheme="minorHAnsi" w:hAnsiTheme="minorHAnsi" w:cstheme="minorHAnsi"/>
              </w:rPr>
              <w:t>DM)</w:t>
            </w:r>
          </w:p>
        </w:tc>
      </w:tr>
      <w:tr w:rsidR="00FF7C5E" w:rsidRPr="00BC5E70" w14:paraId="72926BF4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9DD6222" w14:textId="77777777" w:rsidR="00FF7C5E" w:rsidRPr="00BC5E70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Company:</w:t>
            </w:r>
          </w:p>
        </w:tc>
        <w:tc>
          <w:tcPr>
            <w:tcW w:w="8377" w:type="dxa"/>
            <w:gridSpan w:val="2"/>
          </w:tcPr>
          <w:p w14:paraId="5D0A635A" w14:textId="77777777" w:rsidR="00FF7C5E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</w:t>
            </w:r>
          </w:p>
        </w:tc>
      </w:tr>
      <w:tr w:rsidR="00DA4CB9" w:rsidRPr="00BC5E70" w14:paraId="6E8DF9AC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6445DEF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8377" w:type="dxa"/>
            <w:gridSpan w:val="2"/>
          </w:tcPr>
          <w:p w14:paraId="37D4820D" w14:textId="77777777" w:rsidR="00DA4CB9" w:rsidRPr="00BC5E70" w:rsidRDefault="008468C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Programmes</w:t>
            </w:r>
          </w:p>
        </w:tc>
      </w:tr>
      <w:tr w:rsidR="00DA4CB9" w:rsidRPr="00BC5E70" w14:paraId="6127407A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0967BA94" w14:textId="77777777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Reports to:</w:t>
            </w:r>
          </w:p>
        </w:tc>
        <w:tc>
          <w:tcPr>
            <w:tcW w:w="8377" w:type="dxa"/>
            <w:gridSpan w:val="2"/>
          </w:tcPr>
          <w:p w14:paraId="6B6D74D0" w14:textId="0F81065A" w:rsidR="00DA4CB9" w:rsidRPr="00BC5E70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Head of Programmes</w:t>
            </w:r>
            <w:r w:rsidR="00744945" w:rsidRPr="00BC5E70">
              <w:rPr>
                <w:rFonts w:asciiTheme="minorHAnsi" w:hAnsiTheme="minorHAnsi" w:cstheme="minorHAnsi"/>
              </w:rPr>
              <w:t xml:space="preserve"> (HoP)</w:t>
            </w:r>
          </w:p>
        </w:tc>
      </w:tr>
      <w:tr w:rsidR="00861B1D" w:rsidRPr="00BC5E70" w14:paraId="3F3B6EA8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70C04CFD" w14:textId="7D01465C" w:rsidR="00861B1D" w:rsidRPr="00BC5E70" w:rsidRDefault="006040EF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Location</w:t>
            </w:r>
            <w:r w:rsidR="00861B1D"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1C568BBC" w14:textId="1102D72F" w:rsidR="00861B1D" w:rsidRPr="00BC5E70" w:rsidRDefault="00C90633" w:rsidP="0028584C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Nakapiripirit</w:t>
            </w:r>
            <w:r w:rsidR="008A0DA6">
              <w:rPr>
                <w:rFonts w:asciiTheme="minorHAnsi" w:hAnsiTheme="minorHAnsi" w:cstheme="minorHAnsi"/>
              </w:rPr>
              <w:t xml:space="preserve"> </w:t>
            </w:r>
            <w:r w:rsidR="00861B1D" w:rsidRPr="00BC5E70">
              <w:rPr>
                <w:rFonts w:asciiTheme="minorHAnsi" w:hAnsiTheme="minorHAnsi" w:cstheme="minorHAnsi"/>
              </w:rPr>
              <w:t>(covering</w:t>
            </w:r>
            <w:r w:rsidRPr="00BC5E70">
              <w:rPr>
                <w:rFonts w:asciiTheme="minorHAnsi" w:hAnsiTheme="minorHAnsi" w:cstheme="minorHAnsi"/>
              </w:rPr>
              <w:t xml:space="preserve"> Amudat, Lamwo and Kitgum</w:t>
            </w:r>
            <w:r w:rsidR="008A0DA6">
              <w:rPr>
                <w:rFonts w:asciiTheme="minorHAnsi" w:hAnsiTheme="minorHAnsi" w:cstheme="minorHAnsi"/>
              </w:rPr>
              <w:t xml:space="preserve"> D</w:t>
            </w:r>
            <w:r w:rsidR="00861B1D" w:rsidRPr="00BC5E70">
              <w:rPr>
                <w:rFonts w:asciiTheme="minorHAnsi" w:hAnsiTheme="minorHAnsi" w:cstheme="minorHAnsi"/>
              </w:rPr>
              <w:t>istrict</w:t>
            </w:r>
            <w:r w:rsidR="008A0DA6">
              <w:rPr>
                <w:rFonts w:asciiTheme="minorHAnsi" w:hAnsiTheme="minorHAnsi" w:cstheme="minorHAnsi"/>
              </w:rPr>
              <w:t>s</w:t>
            </w:r>
            <w:r w:rsidR="00861B1D" w:rsidRPr="00BC5E70">
              <w:rPr>
                <w:rFonts w:asciiTheme="minorHAnsi" w:hAnsiTheme="minorHAnsi" w:cstheme="minorHAnsi"/>
              </w:rPr>
              <w:t>)</w:t>
            </w:r>
          </w:p>
        </w:tc>
      </w:tr>
      <w:tr w:rsidR="00861B1D" w:rsidRPr="00BC5E70" w14:paraId="3AEB485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74DCAC" w14:textId="3BDED95C" w:rsidR="00861B1D" w:rsidRPr="00BC5E70" w:rsidRDefault="00861B1D" w:rsidP="00861B1D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Preferred start date:</w:t>
            </w:r>
          </w:p>
        </w:tc>
        <w:tc>
          <w:tcPr>
            <w:tcW w:w="8377" w:type="dxa"/>
            <w:gridSpan w:val="2"/>
          </w:tcPr>
          <w:p w14:paraId="694298C2" w14:textId="6F456899" w:rsidR="00861B1D" w:rsidRPr="00BC5E70" w:rsidRDefault="00861B1D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Immediately </w:t>
            </w:r>
          </w:p>
        </w:tc>
      </w:tr>
      <w:tr w:rsidR="00861B1D" w:rsidRPr="00BC5E70" w14:paraId="0D572FCB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A6B5266" w14:textId="3F01DFD6" w:rsidR="00861B1D" w:rsidRPr="00BC5E70" w:rsidRDefault="00861B1D" w:rsidP="006040E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Contract</w:t>
            </w:r>
            <w:r w:rsidR="006040EF">
              <w:rPr>
                <w:rFonts w:asciiTheme="minorHAnsi" w:hAnsiTheme="minorHAnsi" w:cstheme="minorHAnsi"/>
                <w:b/>
              </w:rPr>
              <w:t xml:space="preserve"> period</w:t>
            </w:r>
            <w:r w:rsidRPr="00BC5E70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8377" w:type="dxa"/>
            <w:gridSpan w:val="2"/>
          </w:tcPr>
          <w:p w14:paraId="6245082A" w14:textId="502EEBC2" w:rsidR="00861B1D" w:rsidRPr="00BC5E70" w:rsidRDefault="008720C9" w:rsidP="00861B1D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E085F">
              <w:rPr>
                <w:rFonts w:asciiTheme="minorHAnsi" w:hAnsiTheme="minorHAnsi" w:cstheme="minorHAnsi"/>
              </w:rPr>
              <w:t>ne-</w:t>
            </w:r>
            <w:r>
              <w:rPr>
                <w:rFonts w:asciiTheme="minorHAnsi" w:hAnsiTheme="minorHAnsi" w:cstheme="minorHAnsi"/>
              </w:rPr>
              <w:t xml:space="preserve">year renewable </w:t>
            </w:r>
            <w:r w:rsidR="00861B1D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BC5E70" w14:paraId="459231E7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3824FAA4" w14:textId="51976850" w:rsidR="00DA4CB9" w:rsidRPr="00BC5E70" w:rsidRDefault="004C3BA0" w:rsidP="00446360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 xml:space="preserve">Job </w:t>
            </w:r>
            <w:r w:rsidR="00446360">
              <w:rPr>
                <w:rFonts w:asciiTheme="minorHAnsi" w:hAnsiTheme="minorHAnsi" w:cstheme="minorHAnsi"/>
                <w:b/>
              </w:rPr>
              <w:t>Summary</w:t>
            </w:r>
            <w:r w:rsidRPr="00BC5E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377" w:type="dxa"/>
            <w:gridSpan w:val="2"/>
          </w:tcPr>
          <w:p w14:paraId="5AA9F7BF" w14:textId="6FBBB6EE" w:rsidR="004C7FD8" w:rsidRPr="00BC5E70" w:rsidRDefault="00EF7789" w:rsidP="00E9039D">
            <w:pPr>
              <w:pStyle w:val="ColorfulList-Accent1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The </w:t>
            </w:r>
            <w:r w:rsidR="002E2D6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</w:t>
            </w:r>
            <w:r w:rsidR="00C7730B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DM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will en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sure</w:t>
            </w:r>
            <w:r w:rsidR="0044636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development of sustainable and profitable honey agri-enterprises (honey aggregation hubs, cooperatives among others) that will improve the competitiveness of bee keepers to respond to new and expanding market opportunities. S/he will be responsible for proper budget monitoring and management, </w:t>
            </w:r>
            <w:r w:rsidR="001B5941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fundraising, reporting, 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project officers’ supervision, </w:t>
            </w:r>
            <w:r w:rsidR="001B5941">
              <w:rPr>
                <w:rFonts w:cs="Calibri"/>
                <w:color w:val="000000"/>
                <w:sz w:val="20"/>
                <w:szCs w:val="20"/>
                <w:lang w:val="en-GB"/>
              </w:rPr>
              <w:t>networking and collabora</w:t>
            </w:r>
            <w:r w:rsidR="001B5941" w:rsidRPr="00074D0E">
              <w:rPr>
                <w:rFonts w:cs="Calibri"/>
                <w:color w:val="000000"/>
                <w:sz w:val="20"/>
                <w:szCs w:val="20"/>
                <w:lang w:val="en-GB"/>
              </w:rPr>
              <w:t>tion with key stakeholders in all the districts</w:t>
            </w:r>
            <w:r w:rsidR="00E9039D" w:rsidRPr="00BC5E70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</w:tr>
      <w:tr w:rsidR="00744945" w:rsidRPr="00BC5E70" w14:paraId="6744712A" w14:textId="77777777" w:rsidTr="00937AF1">
        <w:trPr>
          <w:trHeight w:val="382"/>
        </w:trPr>
        <w:tc>
          <w:tcPr>
            <w:tcW w:w="2009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BC5E70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Results Areas: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CE006D3" w14:textId="1764C9DF" w:rsidR="00744945" w:rsidRPr="00BC5E70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</w:t>
            </w:r>
            <w:r w:rsidR="00705E8F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(R) 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</w:t>
            </w:r>
            <w:r w:rsidR="0074494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Activities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6A0B69" w14:textId="4E5BA217" w:rsidR="00744945" w:rsidRPr="00BC5E70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Results</w:t>
            </w:r>
          </w:p>
        </w:tc>
      </w:tr>
      <w:tr w:rsidR="00744945" w:rsidRPr="00BC5E70" w14:paraId="39D10188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47D6B518" w14:textId="77777777" w:rsidR="00744945" w:rsidRPr="00BC5E70" w:rsidRDefault="0074494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405240F4" w14:textId="1C586465" w:rsidR="00744945" w:rsidRPr="00BC5E70" w:rsidRDefault="00705E8F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R1: </w:t>
            </w:r>
            <w:r w:rsidR="00AC1015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Technical oversight. </w:t>
            </w:r>
          </w:p>
          <w:p w14:paraId="2FE059B6" w14:textId="3B7BFD8C" w:rsidR="00322706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Provide overall leadership in applying a </w:t>
            </w:r>
            <w:r w:rsidR="008F7DA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value chain an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d market system</w:t>
            </w:r>
            <w:r w:rsidR="00242DD7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development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approaches and documentation of learning in different components of the project.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14048FB4" w14:textId="33E03BEF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development,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improvement and upscaling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inclusive model with private sector actors </w:t>
            </w:r>
            <w:r w:rsidR="00BC5E70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together with the partners.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798726CE" w14:textId="0D78DC1B" w:rsidR="0065452D" w:rsidRPr="00BC5E70" w:rsidRDefault="0065452D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access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to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input and output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market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for 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319E5DEB" w14:textId="2357AEB9" w:rsidR="00C7730B" w:rsidRPr="00BC5E70" w:rsidRDefault="00C7730B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the assessing,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formation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, training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coaching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of honey cooperatives to implement 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>honey collection</w:t>
            </w:r>
            <w:r w:rsidR="0009768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marketing</w:t>
            </w:r>
            <w:r w:rsidR="009240CF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in the honey hubs.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</w:p>
          <w:p w14:paraId="3AC2A766" w14:textId="4A9D7522" w:rsidR="00CD1A98" w:rsidRPr="00BC5E70" w:rsidRDefault="00CD1A98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identification and establishment of nucleus farms</w:t>
            </w:r>
            <w:r w:rsidR="00C358F5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on apiary management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for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learning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best practices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sites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and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adoption of </w:t>
            </w:r>
            <w:r w:rsidR="00C7730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best practices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. </w:t>
            </w:r>
          </w:p>
          <w:p w14:paraId="167C1EE9" w14:textId="43F7FF52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Oversees the establishment and developing of off-farm businesses that support </w:t>
            </w:r>
            <w:r w:rsidR="009B776C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the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honey value chain e.g. inputs, agents etc. </w:t>
            </w:r>
          </w:p>
          <w:p w14:paraId="22C7927F" w14:textId="6F5DD81B" w:rsidR="004650EB" w:rsidRPr="00BC5E70" w:rsidRDefault="004650EB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continuous market intelligence and assessments to inform programming including identification of sectors and value chains</w:t>
            </w:r>
            <w:r w:rsidR="00845ADE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actors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that have high potential to benefit the smallholder farmers</w:t>
            </w:r>
          </w:p>
          <w:p w14:paraId="172596A2" w14:textId="1C8849D6" w:rsidR="00CD1A98" w:rsidRPr="00BC5E70" w:rsidRDefault="00322706" w:rsidP="006D24D6">
            <w:pPr>
              <w:numPr>
                <w:ilvl w:val="0"/>
                <w:numId w:val="10"/>
              </w:numPr>
              <w:spacing w:afterAutospacing="1"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Facilitate sustainable 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access to financial service</w:t>
            </w:r>
            <w:r w:rsidR="00C358F5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products for </w:t>
            </w:r>
            <w:r w:rsidR="006B7203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bee keepers</w:t>
            </w:r>
            <w:r w:rsidR="00C129C8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integration of Saving</w:t>
            </w:r>
            <w:r w:rsidR="00690C2C">
              <w:rPr>
                <w:rFonts w:asciiTheme="minorHAnsi" w:eastAsia="Calibri" w:hAnsiTheme="minorHAnsi" w:cstheme="minorHAnsi"/>
                <w:color w:val="auto"/>
                <w:lang w:val="en-IE"/>
              </w:rPr>
              <w:t>s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and Loan Association in all the </w:t>
            </w:r>
            <w:r w:rsidR="00845ADE">
              <w:rPr>
                <w:rFonts w:asciiTheme="minorHAnsi" w:eastAsia="Calibri" w:hAnsiTheme="minorHAnsi" w:cstheme="minorHAnsi"/>
                <w:color w:val="auto"/>
                <w:lang w:val="en-IE"/>
              </w:rPr>
              <w:t>bee keepers</w:t>
            </w:r>
            <w:r w:rsidR="00E9039D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groups</w:t>
            </w:r>
            <w:r w:rsidR="00845ADE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as part of financial resource mobilization for investment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.</w:t>
            </w:r>
          </w:p>
          <w:p w14:paraId="46AF5DE3" w14:textId="0484FD16" w:rsidR="006D0904" w:rsidRPr="00BC5E70" w:rsidRDefault="006D0904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Conduct refresher and spec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ialized trainings as needed by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staff and partners and design necessary didactic materials </w:t>
            </w:r>
            <w:r w:rsidR="004650EB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(manuals</w:t>
            </w:r>
            <w:r w:rsidR="0085430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etc)</w:t>
            </w:r>
          </w:p>
          <w:p w14:paraId="444EFF16" w14:textId="77777777" w:rsidR="008E2CA3" w:rsidRPr="008E2CA3" w:rsidRDefault="008E2CA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8E2CA3">
              <w:rPr>
                <w:rFonts w:asciiTheme="minorHAnsi" w:hAnsiTheme="minorHAnsi" w:cstheme="minorHAnsi"/>
                <w:lang w:val="en-IE"/>
              </w:rPr>
              <w:t xml:space="preserve">Ensure training, businesses mentorship and technical assistance are provided by Agribusiness Development Officers (BDOs) </w:t>
            </w:r>
          </w:p>
          <w:p w14:paraId="3CDCE393" w14:textId="1E3A7876" w:rsidR="00361795" w:rsidRDefault="00027B43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Coordinate with other project </w:t>
            </w:r>
            <w:r w:rsidR="000D059A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>officers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to support </w:t>
            </w:r>
            <w:r w:rsidR="00845ADE">
              <w:rPr>
                <w:rFonts w:asciiTheme="minorHAnsi" w:eastAsia="Calibri" w:hAnsiTheme="minorHAnsi" w:cstheme="minorHAnsi"/>
                <w:color w:val="auto"/>
                <w:lang w:val="en-IE"/>
              </w:rPr>
              <w:t>bee keepers</w:t>
            </w:r>
            <w:r w:rsidR="00845ADE"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and </w:t>
            </w:r>
            <w:r w:rsidR="00845ADE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bee keepers </w:t>
            </w:r>
            <w:r w:rsidRPr="00BC5E70">
              <w:rPr>
                <w:rFonts w:asciiTheme="minorHAnsi" w:eastAsia="Calibri" w:hAnsiTheme="minorHAnsi" w:cstheme="minorHAnsi"/>
                <w:color w:val="auto"/>
                <w:lang w:val="en-IE"/>
              </w:rPr>
              <w:t xml:space="preserve">organizations to evaluate market requirements and develop production plans responsive to market demands. </w:t>
            </w:r>
          </w:p>
          <w:p w14:paraId="12EE3A28" w14:textId="4BD883A3" w:rsidR="00A120E0" w:rsidRPr="00BC5E70" w:rsidRDefault="00A120E0" w:rsidP="006D24D6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>
              <w:rPr>
                <w:rFonts w:asciiTheme="minorHAnsi" w:eastAsia="Calibri" w:hAnsiTheme="minorHAnsi" w:cstheme="minorHAnsi"/>
                <w:color w:val="auto"/>
                <w:lang w:val="en-IE"/>
              </w:rPr>
              <w:t>Promoting and ensuring adherence to Responsible Business Conduct (RBC)</w:t>
            </w:r>
          </w:p>
        </w:tc>
        <w:tc>
          <w:tcPr>
            <w:tcW w:w="2268" w:type="dxa"/>
            <w:shd w:val="clear" w:color="auto" w:fill="auto"/>
          </w:tcPr>
          <w:p w14:paraId="2EA309A7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F1621" w14:textId="3FB6231C" w:rsidR="00744945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>Strong integration of enterprise development approach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inclusive market system approaches adopted</w:t>
            </w:r>
            <w:r w:rsidR="00D75AD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in the project</w:t>
            </w:r>
            <w:r w:rsidR="006D760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532D54" w14:textId="77777777" w:rsidR="006D24D6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EB0F0" w14:textId="1802D910" w:rsidR="00361795" w:rsidRPr="00BC5E70" w:rsidRDefault="006D24D6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●Increased </w:t>
            </w:r>
            <w:r w:rsidR="00C04492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market participation 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services</w:t>
            </w:r>
            <w:r w:rsidR="009240CF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="006B7203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bee keepers</w:t>
            </w:r>
          </w:p>
          <w:p w14:paraId="5839BB3D" w14:textId="05DB4C23" w:rsidR="00C04492" w:rsidRPr="00BC5E70" w:rsidRDefault="00C04492" w:rsidP="006D24D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015" w:rsidRPr="00BC5E70" w14:paraId="369D964D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7ADF95C8" w14:textId="77777777" w:rsidR="00AC1015" w:rsidRPr="00BC5E70" w:rsidRDefault="00AC1015" w:rsidP="006D24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06866D20" w14:textId="544D86E9" w:rsidR="00AC1015" w:rsidRPr="00BC5E70" w:rsidRDefault="00AC1015" w:rsidP="006D24D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C82F1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: Project Leadership and Management</w:t>
            </w:r>
          </w:p>
          <w:p w14:paraId="706E08B6" w14:textId="3476FFFD" w:rsidR="00A2504D" w:rsidRPr="00BC5E70" w:rsidRDefault="003D053C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Prepare and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rsee project implementation </w:t>
            </w:r>
            <w:r w:rsidR="00D67843" w:rsidRPr="00BC5E70">
              <w:rPr>
                <w:rFonts w:asciiTheme="minorHAnsi" w:hAnsiTheme="minorHAnsi" w:cstheme="minorHAnsi"/>
                <w:sz w:val="20"/>
                <w:szCs w:val="20"/>
              </w:rPr>
              <w:t>plans and ensure e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ffective project management</w:t>
            </w:r>
          </w:p>
          <w:p w14:paraId="6B5F0724" w14:textId="544764A6" w:rsidR="00D67843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Supervise   project   staff   and   provide   technical   assistance to staff in </w:t>
            </w:r>
            <w:r w:rsidR="004650EB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value chain development, cooperative model and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>market system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E053DF" w14:textId="77777777" w:rsidR="00AC1015" w:rsidRPr="00BC5E70" w:rsidRDefault="00D67843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Plan and assign deliverables and activities to all relevant stakeholders, review their progress and address deviations in terms of timelines and quality, based on agreed outputs and budgets</w:t>
            </w:r>
          </w:p>
          <w:p w14:paraId="17888FC7" w14:textId="302343B2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Oversee budget management (budgeting, cash forecast, financial accountability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, review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etc) and interface with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finance,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logistical and procurement department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E820F11" w14:textId="1AF654CB" w:rsidR="00E131F7" w:rsidRPr="00BC5E70" w:rsidRDefault="00E131F7" w:rsidP="006D24D6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Submit high quality donor and internal reports. </w:t>
            </w:r>
          </w:p>
        </w:tc>
        <w:tc>
          <w:tcPr>
            <w:tcW w:w="2268" w:type="dxa"/>
            <w:shd w:val="clear" w:color="auto" w:fill="auto"/>
          </w:tcPr>
          <w:p w14:paraId="404DFE40" w14:textId="77777777" w:rsidR="006D24D6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88F14B" w14:textId="7E3BC35F" w:rsidR="00AC1015" w:rsidRPr="00BC5E70" w:rsidRDefault="006D24D6" w:rsidP="006D24D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>Timely and q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uality  Implementation of </w:t>
            </w:r>
            <w:r w:rsidR="007B6690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the project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within the scope, budget, timeline and acceptable quality levels 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specified in </w:t>
            </w:r>
            <w:r w:rsidR="003D053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62556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donor contract. </w:t>
            </w:r>
          </w:p>
        </w:tc>
      </w:tr>
      <w:tr w:rsidR="00744945" w:rsidRPr="00BC5E70" w14:paraId="67FDB356" w14:textId="77777777" w:rsidTr="00937AF1">
        <w:trPr>
          <w:trHeight w:val="382"/>
        </w:trPr>
        <w:tc>
          <w:tcPr>
            <w:tcW w:w="2009" w:type="dxa"/>
            <w:vMerge/>
            <w:shd w:val="clear" w:color="auto" w:fill="D9D9D9" w:themeFill="background1" w:themeFillShade="D9"/>
          </w:tcPr>
          <w:p w14:paraId="1B674ECE" w14:textId="77777777" w:rsidR="00744945" w:rsidRPr="00BC5E70" w:rsidRDefault="00744945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  <w:shd w:val="clear" w:color="auto" w:fill="auto"/>
          </w:tcPr>
          <w:p w14:paraId="388FBBE7" w14:textId="3D3D85F7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C82F1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: Monitoring, Evaluation, Accountability and Learning (MEAL)</w:t>
            </w:r>
          </w:p>
          <w:p w14:paraId="17C1D82B" w14:textId="7FDF886A" w:rsidR="000C5783" w:rsidRPr="00BC5E70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With support from M&amp;E Coordinator, formulate and implement </w:t>
            </w:r>
            <w:r w:rsidR="003D7678">
              <w:rPr>
                <w:rFonts w:asciiTheme="minorHAnsi" w:hAnsiTheme="minorHAnsi" w:cstheme="minorHAnsi"/>
              </w:rPr>
              <w:t xml:space="preserve">the </w:t>
            </w:r>
            <w:r w:rsidRPr="00BC5E70">
              <w:rPr>
                <w:rFonts w:asciiTheme="minorHAnsi" w:hAnsiTheme="minorHAnsi" w:cstheme="minorHAnsi"/>
              </w:rPr>
              <w:t xml:space="preserve">M&amp;E plan (including external and internal reviews and evaluations) and (donor) </w:t>
            </w:r>
            <w:r w:rsidR="00A2504D" w:rsidRPr="00BC5E70">
              <w:rPr>
                <w:rFonts w:asciiTheme="minorHAnsi" w:hAnsiTheme="minorHAnsi" w:cstheme="minorHAnsi"/>
              </w:rPr>
              <w:t xml:space="preserve">including participation in surveys and analysis. </w:t>
            </w:r>
          </w:p>
          <w:p w14:paraId="3C2B69BE" w14:textId="50D5794F" w:rsidR="00A2504D" w:rsidRPr="00BC5E70" w:rsidRDefault="00A2504D" w:rsidP="003D7678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Ensure  timely  delivery  of programme activities  including  monitoring  against  log frames,  performance  management  work plans</w:t>
            </w:r>
          </w:p>
          <w:p w14:paraId="26C0925A" w14:textId="77777777" w:rsidR="00CD1A98" w:rsidRPr="00BC5E70" w:rsidRDefault="00CD1A98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eastAsia="Calibri" w:hAnsiTheme="minorHAnsi" w:cstheme="minorHAnsi"/>
                <w:color w:val="auto"/>
                <w:lang w:val="en-IE"/>
              </w:rPr>
            </w:pPr>
            <w:r w:rsidRPr="00BC5E70">
              <w:rPr>
                <w:rFonts w:asciiTheme="minorHAnsi" w:hAnsiTheme="minorHAnsi" w:cstheme="minorHAnsi"/>
              </w:rPr>
              <w:t>Documentation and dissemination of scalable best practice derived from private sector experiences and approaches to meeting SDGs</w:t>
            </w:r>
          </w:p>
          <w:p w14:paraId="50E54DA4" w14:textId="23C54628" w:rsidR="000C5783" w:rsidRPr="002E2D65" w:rsidRDefault="000C5783" w:rsidP="003D7678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Ensure full synthesis, analysis and documentation and sharing of  project insights, processes and outcomes within SHA Uganda and other SHA COs and key stakeholders</w:t>
            </w:r>
            <w:r w:rsidRPr="00BC5E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2126E6" w14:textId="79DFA176" w:rsidR="00A120E0" w:rsidRPr="00BC5E70" w:rsidRDefault="00A120E0" w:rsidP="00A120E0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120E0">
              <w:rPr>
                <w:rFonts w:asciiTheme="minorHAnsi" w:hAnsiTheme="minorHAnsi" w:cstheme="minorHAnsi"/>
              </w:rPr>
              <w:t>Responsible Business Conduct action plan (RBC), addressing all negative impacts identified and communicate with stakeholders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46FA5E" w14:textId="01AB67E8" w:rsidR="000C5783" w:rsidRPr="00BC5E70" w:rsidRDefault="000C5783" w:rsidP="003D767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for positioning, innovation, upscaling and potential follow up projects  </w:t>
            </w:r>
          </w:p>
        </w:tc>
        <w:tc>
          <w:tcPr>
            <w:tcW w:w="2268" w:type="dxa"/>
            <w:shd w:val="clear" w:color="auto" w:fill="auto"/>
          </w:tcPr>
          <w:p w14:paraId="57BD61AF" w14:textId="77777777" w:rsidR="006D24D6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0C5B7" w14:textId="5CE6D0B5" w:rsidR="00A2504D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Effective monitoring, reflection and evaluation 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  <w:p w14:paraId="71A589D6" w14:textId="1DE19296" w:rsidR="00E131F7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imely interventions if deviating from plan </w:t>
            </w:r>
          </w:p>
          <w:p w14:paraId="6EFFD790" w14:textId="71C14E5E" w:rsidR="00744945" w:rsidRPr="00BC5E70" w:rsidRDefault="006D24D6" w:rsidP="003D767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C5783" w:rsidRPr="00BC5E70">
              <w:rPr>
                <w:rFonts w:asciiTheme="minorHAnsi" w:hAnsiTheme="minorHAnsi" w:cstheme="minorHAnsi"/>
                <w:sz w:val="20"/>
                <w:szCs w:val="20"/>
              </w:rPr>
              <w:t>Project reporting contribute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to sector learning and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track-record externally. </w:t>
            </w:r>
          </w:p>
        </w:tc>
      </w:tr>
      <w:tr w:rsidR="00072D4A" w:rsidRPr="00BC5E70" w14:paraId="39B668F1" w14:textId="77777777" w:rsidTr="00937AF1">
        <w:trPr>
          <w:trHeight w:val="802"/>
        </w:trPr>
        <w:tc>
          <w:tcPr>
            <w:tcW w:w="2009" w:type="dxa"/>
            <w:shd w:val="clear" w:color="auto" w:fill="D9D9D9" w:themeFill="background1" w:themeFillShade="D9"/>
          </w:tcPr>
          <w:p w14:paraId="4DEC0545" w14:textId="77777777" w:rsidR="00072D4A" w:rsidRPr="00BC5E70" w:rsidRDefault="00072D4A" w:rsidP="003D7678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9" w:type="dxa"/>
          </w:tcPr>
          <w:p w14:paraId="6BF9E168" w14:textId="7C492F17" w:rsidR="00B350B7" w:rsidRPr="00BC5E70" w:rsidRDefault="000C5783" w:rsidP="003D767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C82F1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072D4A" w:rsidRPr="00BC5E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Network and Relationship building </w:t>
            </w:r>
          </w:p>
          <w:p w14:paraId="023310DA" w14:textId="21223C36" w:rsidR="00683573" w:rsidRPr="00BC5E70" w:rsidRDefault="00683573" w:rsidP="003D7678">
            <w:pPr>
              <w:pStyle w:val="NoSpacing"/>
              <w:numPr>
                <w:ilvl w:val="0"/>
                <w:numId w:val="12"/>
              </w:numPr>
              <w:ind w:left="342" w:hanging="3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>Initiate and ma</w:t>
            </w:r>
            <w:r w:rsidR="003D7678">
              <w:rPr>
                <w:rFonts w:asciiTheme="minorHAnsi" w:hAnsiTheme="minorHAnsi" w:cstheme="minorHAnsi"/>
                <w:sz w:val="20"/>
                <w:szCs w:val="20"/>
              </w:rPr>
              <w:t xml:space="preserve">nage cooperative and productive </w:t>
            </w:r>
            <w:r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linkages 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>external partners and the donor(s) by e</w:t>
            </w:r>
            <w:bookmarkStart w:id="0" w:name="_GoBack"/>
            <w:bookmarkEnd w:id="0"/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nsuring a high level of </w:t>
            </w:r>
            <w:r w:rsidR="00B350B7" w:rsidRPr="00BC5E70">
              <w:rPr>
                <w:rFonts w:asciiTheme="minorHAnsi" w:hAnsiTheme="minorHAnsi" w:cstheme="minorHAnsi"/>
                <w:sz w:val="20"/>
                <w:szCs w:val="20"/>
              </w:rPr>
              <w:t>SHA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visibility and branding according to donor guidelines </w:t>
            </w:r>
          </w:p>
          <w:p w14:paraId="0F68BE61" w14:textId="24EC18A0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Support SHA partners to understand and practice ethical codes of conduct, that are in line with SHA’s own core values</w:t>
            </w:r>
          </w:p>
          <w:p w14:paraId="72930C3E" w14:textId="05E411B6" w:rsidR="00683573" w:rsidRPr="00BC5E70" w:rsidRDefault="00683573" w:rsidP="003D7678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Initiate and oversee strategies for engagement of civil society in policy formulation at local, regional and national levels, and support the implementation of agreed policy engagement initiatives</w:t>
            </w:r>
          </w:p>
        </w:tc>
        <w:tc>
          <w:tcPr>
            <w:tcW w:w="2268" w:type="dxa"/>
          </w:tcPr>
          <w:p w14:paraId="0E49A11C" w14:textId="1FE87019" w:rsidR="00072D4A" w:rsidRPr="00BC5E70" w:rsidRDefault="006D24D6" w:rsidP="003D767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●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Good cooperation 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relevant stakeholders</w:t>
            </w:r>
            <w:r w:rsidR="00A2504D" w:rsidRPr="00BC5E70">
              <w:rPr>
                <w:rFonts w:asciiTheme="minorHAnsi" w:hAnsiTheme="minorHAnsi" w:cstheme="minorHAnsi"/>
                <w:sz w:val="20"/>
                <w:szCs w:val="20"/>
              </w:rPr>
              <w:t xml:space="preserve"> and project visibility</w:t>
            </w:r>
            <w:r w:rsidR="00072D4A" w:rsidRPr="00BC5E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A4CB9" w:rsidRPr="00BC5E70" w14:paraId="38EF694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47B65709" w14:textId="062FA880" w:rsidR="00DA4CB9" w:rsidRPr="00BC5E70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Key Relationships:</w:t>
            </w:r>
          </w:p>
        </w:tc>
        <w:tc>
          <w:tcPr>
            <w:tcW w:w="8377" w:type="dxa"/>
            <w:gridSpan w:val="2"/>
          </w:tcPr>
          <w:p w14:paraId="7C7344D7" w14:textId="77777777" w:rsidR="0056180A" w:rsidRPr="00BC5E70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Internal</w:t>
            </w:r>
          </w:p>
          <w:p w14:paraId="480D143B" w14:textId="1C718743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Head of Programmes, Project Officers, </w:t>
            </w:r>
            <w:r w:rsidR="00E131F7" w:rsidRPr="00BC5E70">
              <w:rPr>
                <w:rFonts w:asciiTheme="minorHAnsi" w:hAnsiTheme="minorHAnsi" w:cstheme="minorHAnsi"/>
              </w:rPr>
              <w:t xml:space="preserve">Technical Advisors </w:t>
            </w:r>
            <w:r w:rsidRPr="00BC5E70">
              <w:rPr>
                <w:rFonts w:asciiTheme="minorHAnsi" w:hAnsiTheme="minorHAnsi" w:cstheme="minorHAnsi"/>
              </w:rPr>
              <w:t>&amp; other project staff</w:t>
            </w:r>
          </w:p>
          <w:p w14:paraId="2B5AF730" w14:textId="629B9437" w:rsidR="00522131" w:rsidRPr="00BC5E70" w:rsidRDefault="00522131" w:rsidP="007124E3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Self Help Africa Uganda Country Programme Staff and administrative staff</w:t>
            </w:r>
          </w:p>
          <w:p w14:paraId="142DBE02" w14:textId="77777777" w:rsidR="00522131" w:rsidRPr="00BC5E70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External</w:t>
            </w:r>
          </w:p>
          <w:p w14:paraId="1E7CE87B" w14:textId="037D5727" w:rsidR="00522131" w:rsidRPr="00BC5E70" w:rsidRDefault="00BB2FF2" w:rsidP="007124E3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Farmer groups</w:t>
            </w:r>
            <w:r w:rsidR="00D64C56" w:rsidRPr="00BC5E70">
              <w:rPr>
                <w:rFonts w:asciiTheme="minorHAnsi" w:hAnsiTheme="minorHAnsi" w:cstheme="minorHAnsi"/>
              </w:rPr>
              <w:t xml:space="preserve">, youth </w:t>
            </w:r>
            <w:r w:rsidRPr="00BC5E70">
              <w:rPr>
                <w:rFonts w:asciiTheme="minorHAnsi" w:hAnsiTheme="minorHAnsi" w:cstheme="minorHAnsi"/>
              </w:rPr>
              <w:t xml:space="preserve">and women </w:t>
            </w:r>
            <w:r w:rsidR="00D64C56" w:rsidRPr="00BC5E70">
              <w:rPr>
                <w:rFonts w:asciiTheme="minorHAnsi" w:hAnsiTheme="minorHAnsi" w:cstheme="minorHAnsi"/>
              </w:rPr>
              <w:t xml:space="preserve">groups, government departments, private enterprises, </w:t>
            </w:r>
            <w:r w:rsidRPr="00BC5E70">
              <w:rPr>
                <w:rFonts w:asciiTheme="minorHAnsi" w:hAnsiTheme="minorHAnsi" w:cstheme="minorHAnsi"/>
              </w:rPr>
              <w:t>donors, Civil society organisations</w:t>
            </w:r>
          </w:p>
        </w:tc>
      </w:tr>
      <w:tr w:rsidR="00DA4CB9" w:rsidRPr="00BC5E70" w14:paraId="31276C29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53A5FA1E" w14:textId="6F61C449" w:rsidR="00DA4CB9" w:rsidRPr="00BC5E70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Qualifications</w:t>
            </w:r>
            <w:r w:rsidR="00D64C56" w:rsidRPr="00BC5E70">
              <w:rPr>
                <w:rFonts w:asciiTheme="minorHAnsi" w:hAnsiTheme="minorHAnsi" w:cstheme="minorHAnsi"/>
                <w:b/>
              </w:rPr>
              <w:t>/Other</w:t>
            </w:r>
            <w:r w:rsidRPr="00BC5E70">
              <w:rPr>
                <w:rFonts w:asciiTheme="minorHAnsi" w:hAnsiTheme="minorHAnsi" w:cstheme="minorHAnsi"/>
                <w:b/>
              </w:rPr>
              <w:t xml:space="preserve"> </w:t>
            </w:r>
            <w:r w:rsidR="00D64C56" w:rsidRPr="00BC5E70">
              <w:rPr>
                <w:rFonts w:asciiTheme="minorHAnsi" w:hAnsiTheme="minorHAnsi" w:cstheme="minorHAnsi"/>
                <w:b/>
              </w:rPr>
              <w:t>Requirements:</w:t>
            </w:r>
          </w:p>
        </w:tc>
        <w:tc>
          <w:tcPr>
            <w:tcW w:w="8377" w:type="dxa"/>
            <w:gridSpan w:val="2"/>
          </w:tcPr>
          <w:p w14:paraId="552F9666" w14:textId="027FAE5F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Minimum </w:t>
            </w:r>
            <w:r w:rsidR="007B6690" w:rsidRPr="00BC5E70">
              <w:rPr>
                <w:rFonts w:asciiTheme="minorHAnsi" w:hAnsiTheme="minorHAnsi" w:cstheme="minorHAnsi"/>
              </w:rPr>
              <w:t xml:space="preserve">of Bachelor’s degree </w:t>
            </w:r>
            <w:r w:rsidR="003D7678" w:rsidRPr="003D7678">
              <w:rPr>
                <w:rFonts w:ascii="Calibri" w:hAnsi="Calibri" w:cs="Tahoma"/>
              </w:rPr>
              <w:t>(Masters degree preferable)</w:t>
            </w:r>
            <w:r w:rsidR="00741BF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BC5E70">
              <w:rPr>
                <w:rFonts w:asciiTheme="minorHAnsi" w:hAnsiTheme="minorHAnsi" w:cstheme="minorHAnsi"/>
              </w:rPr>
              <w:t xml:space="preserve">in </w:t>
            </w:r>
            <w:r w:rsidR="007B6690" w:rsidRPr="00BC5E70">
              <w:rPr>
                <w:rFonts w:asciiTheme="minorHAnsi" w:hAnsiTheme="minorHAnsi" w:cstheme="minorHAnsi"/>
              </w:rPr>
              <w:t xml:space="preserve">Agriculture, </w:t>
            </w:r>
            <w:r w:rsidRPr="00BC5E70">
              <w:rPr>
                <w:rFonts w:asciiTheme="minorHAnsi" w:hAnsiTheme="minorHAnsi" w:cstheme="minorHAnsi"/>
              </w:rPr>
              <w:t>Business Administration, Agribu</w:t>
            </w:r>
            <w:r w:rsidR="007A3672" w:rsidRPr="00BC5E70">
              <w:rPr>
                <w:rFonts w:asciiTheme="minorHAnsi" w:hAnsiTheme="minorHAnsi" w:cstheme="minorHAnsi"/>
              </w:rPr>
              <w:t xml:space="preserve">siness, Agricultural Economics </w:t>
            </w:r>
            <w:r w:rsidRPr="00BC5E70">
              <w:rPr>
                <w:rFonts w:asciiTheme="minorHAnsi" w:hAnsiTheme="minorHAnsi" w:cstheme="minorHAnsi"/>
              </w:rPr>
              <w:t>or related field,</w:t>
            </w:r>
          </w:p>
          <w:p w14:paraId="63B9F7F5" w14:textId="6CD3AA1E" w:rsidR="00997C1A" w:rsidRDefault="006D7602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At least </w:t>
            </w:r>
            <w:r w:rsidR="00E131F7" w:rsidRPr="00BC5E70">
              <w:rPr>
                <w:rFonts w:asciiTheme="minorHAnsi" w:hAnsiTheme="minorHAnsi" w:cstheme="minorHAnsi"/>
              </w:rPr>
              <w:t>3-</w:t>
            </w:r>
            <w:r w:rsidRPr="00BC5E70">
              <w:rPr>
                <w:rFonts w:asciiTheme="minorHAnsi" w:hAnsiTheme="minorHAnsi" w:cstheme="minorHAnsi"/>
              </w:rPr>
              <w:t xml:space="preserve">5 years of working experience </w:t>
            </w:r>
            <w:r w:rsidR="00E131F7" w:rsidRPr="00BC5E70">
              <w:rPr>
                <w:rFonts w:asciiTheme="minorHAnsi" w:hAnsiTheme="minorHAnsi" w:cstheme="minorHAnsi"/>
              </w:rPr>
              <w:t xml:space="preserve">in </w:t>
            </w:r>
            <w:r w:rsidR="00997C1A">
              <w:rPr>
                <w:rFonts w:asciiTheme="minorHAnsi" w:hAnsiTheme="minorHAnsi" w:cstheme="minorHAnsi"/>
              </w:rPr>
              <w:t xml:space="preserve">a </w:t>
            </w:r>
            <w:r w:rsidR="007B6690" w:rsidRPr="00BC5E70">
              <w:rPr>
                <w:rFonts w:asciiTheme="minorHAnsi" w:hAnsiTheme="minorHAnsi" w:cstheme="minorHAnsi"/>
              </w:rPr>
              <w:t>manager</w:t>
            </w:r>
            <w:r w:rsidR="00997C1A">
              <w:rPr>
                <w:rFonts w:asciiTheme="minorHAnsi" w:hAnsiTheme="minorHAnsi" w:cstheme="minorHAnsi"/>
              </w:rPr>
              <w:t>ial position</w:t>
            </w:r>
            <w:r w:rsidRPr="00BC5E70">
              <w:rPr>
                <w:rFonts w:asciiTheme="minorHAnsi" w:hAnsiTheme="minorHAnsi" w:cstheme="minorHAnsi"/>
              </w:rPr>
              <w:t xml:space="preserve"> in NGO sector</w:t>
            </w:r>
            <w:r w:rsidR="007B6690" w:rsidRPr="00BC5E70">
              <w:rPr>
                <w:rFonts w:asciiTheme="minorHAnsi" w:hAnsiTheme="minorHAnsi" w:cstheme="minorHAnsi"/>
              </w:rPr>
              <w:t xml:space="preserve"> or private sector actors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</w:p>
          <w:p w14:paraId="2ECC01C6" w14:textId="08C96EB3" w:rsidR="007B6690" w:rsidRPr="00BC5E70" w:rsidRDefault="00997C1A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Strong </w:t>
            </w:r>
            <w:r w:rsidR="006D7602" w:rsidRPr="00BC5E70">
              <w:rPr>
                <w:rFonts w:asciiTheme="minorHAnsi" w:hAnsiTheme="minorHAnsi" w:cstheme="minorHAnsi"/>
              </w:rPr>
              <w:t xml:space="preserve">technical </w:t>
            </w:r>
            <w:r>
              <w:rPr>
                <w:rFonts w:asciiTheme="minorHAnsi" w:hAnsiTheme="minorHAnsi" w:cstheme="minorHAnsi"/>
              </w:rPr>
              <w:t xml:space="preserve">background on </w:t>
            </w:r>
            <w:r w:rsidR="006D7602" w:rsidRPr="00BC5E70">
              <w:rPr>
                <w:rFonts w:asciiTheme="minorHAnsi" w:hAnsiTheme="minorHAnsi" w:cstheme="minorHAnsi"/>
              </w:rPr>
              <w:t xml:space="preserve">development </w:t>
            </w:r>
            <w:r w:rsidRPr="00BC5E70">
              <w:rPr>
                <w:rFonts w:asciiTheme="minorHAnsi" w:hAnsiTheme="minorHAnsi" w:cstheme="minorHAnsi"/>
              </w:rPr>
              <w:t>programm</w:t>
            </w:r>
            <w:r>
              <w:rPr>
                <w:rFonts w:asciiTheme="minorHAnsi" w:hAnsiTheme="minorHAnsi" w:cstheme="minorHAnsi"/>
              </w:rPr>
              <w:t>ing</w:t>
            </w:r>
            <w:r w:rsidRPr="00BC5E70">
              <w:rPr>
                <w:rFonts w:asciiTheme="minorHAnsi" w:hAnsiTheme="minorHAnsi" w:cstheme="minorHAnsi"/>
              </w:rPr>
              <w:t xml:space="preserve"> </w:t>
            </w:r>
            <w:r w:rsidR="006D7602" w:rsidRPr="00BC5E70">
              <w:rPr>
                <w:rFonts w:asciiTheme="minorHAnsi" w:hAnsiTheme="minorHAnsi" w:cstheme="minorHAnsi"/>
              </w:rPr>
              <w:t xml:space="preserve">focusing on enterprise development, value chain development, </w:t>
            </w:r>
            <w:r w:rsidR="007B6690" w:rsidRPr="00BC5E70">
              <w:rPr>
                <w:rFonts w:asciiTheme="minorHAnsi" w:hAnsiTheme="minorHAnsi" w:cstheme="minorHAnsi"/>
              </w:rPr>
              <w:t xml:space="preserve">market system and other </w:t>
            </w:r>
            <w:r>
              <w:rPr>
                <w:rFonts w:asciiTheme="minorHAnsi" w:hAnsiTheme="minorHAnsi" w:cstheme="minorHAnsi"/>
              </w:rPr>
              <w:t>related fields</w:t>
            </w:r>
            <w:r w:rsidR="007B6690" w:rsidRPr="00BC5E70">
              <w:rPr>
                <w:rFonts w:asciiTheme="minorHAnsi" w:hAnsiTheme="minorHAnsi" w:cstheme="minorHAnsi"/>
              </w:rPr>
              <w:t xml:space="preserve">. </w:t>
            </w:r>
          </w:p>
          <w:p w14:paraId="139074B2" w14:textId="1625BAA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Experience and knowledge in the de</w:t>
            </w:r>
            <w:r w:rsidR="007B6690" w:rsidRPr="00BC5E70">
              <w:rPr>
                <w:rFonts w:asciiTheme="minorHAnsi" w:hAnsiTheme="minorHAnsi" w:cstheme="minorHAnsi"/>
              </w:rPr>
              <w:t xml:space="preserve">sign and implementation of apiculture </w:t>
            </w:r>
            <w:r w:rsidRPr="00BC5E70">
              <w:rPr>
                <w:rFonts w:asciiTheme="minorHAnsi" w:hAnsiTheme="minorHAnsi" w:cstheme="minorHAnsi"/>
              </w:rPr>
              <w:t>on-farm and off-farm enter</w:t>
            </w:r>
            <w:r w:rsidR="00E131F7" w:rsidRPr="00BC5E70">
              <w:rPr>
                <w:rFonts w:asciiTheme="minorHAnsi" w:hAnsiTheme="minorHAnsi" w:cstheme="minorHAnsi"/>
              </w:rPr>
              <w:t>prise development p</w:t>
            </w:r>
            <w:r w:rsidR="007B6690" w:rsidRPr="00BC5E70">
              <w:rPr>
                <w:rFonts w:asciiTheme="minorHAnsi" w:hAnsiTheme="minorHAnsi" w:cstheme="minorHAnsi"/>
              </w:rPr>
              <w:t>rojects for smallholder farmers</w:t>
            </w:r>
          </w:p>
          <w:p w14:paraId="3DFBCD54" w14:textId="609D6176" w:rsidR="007B6690" w:rsidRPr="00BC5E70" w:rsidRDefault="007B6690" w:rsidP="007B66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Skills in training/facilitation of development processes including communties mobilization, enterprise development and networking with stakeholder including donors.  </w:t>
            </w:r>
          </w:p>
          <w:p w14:paraId="27D99CA5" w14:textId="75D6B410" w:rsidR="006D7602" w:rsidRPr="00BC5E70" w:rsidRDefault="007B6690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in monitoring and evaluation including </w:t>
            </w:r>
            <w:r w:rsidR="006D7602" w:rsidRPr="00BC5E70">
              <w:rPr>
                <w:rFonts w:asciiTheme="minorHAnsi" w:hAnsiTheme="minorHAnsi" w:cstheme="minorHAnsi"/>
              </w:rPr>
              <w:t xml:space="preserve">excellent analytical/problem-solving </w:t>
            </w:r>
            <w:r w:rsidR="009240CF">
              <w:rPr>
                <w:rFonts w:asciiTheme="minorHAnsi" w:hAnsiTheme="minorHAnsi" w:cstheme="minorHAnsi"/>
              </w:rPr>
              <w:t>.</w:t>
            </w:r>
          </w:p>
          <w:p w14:paraId="625B2075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High level skills and experience in planning, budgeting and writing management and financial reports to donors,</w:t>
            </w:r>
          </w:p>
          <w:p w14:paraId="1FB4D3DD" w14:textId="77777777" w:rsidR="006D7602" w:rsidRPr="00BC5E70" w:rsidRDefault="006D7602" w:rsidP="007124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Commitment to international and humanitarian NGO codes, standards and practices,</w:t>
            </w:r>
          </w:p>
          <w:p w14:paraId="59A3A244" w14:textId="01A485FC" w:rsidR="006D7602" w:rsidRPr="00BC5E70" w:rsidRDefault="006D7602" w:rsidP="00741BF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Strong skills in speaking and writing English with solid computer skills in Microsoft Word, Excel, power point and email.</w:t>
            </w:r>
          </w:p>
          <w:p w14:paraId="0FB95F87" w14:textId="6DDD30BD" w:rsidR="004731A0" w:rsidRPr="00BC5E70" w:rsidRDefault="004731A0" w:rsidP="00741BF8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Desirable</w:t>
            </w:r>
          </w:p>
          <w:p w14:paraId="54789636" w14:textId="02A68A98" w:rsidR="00911E05" w:rsidRPr="00BC5E70" w:rsidRDefault="006274D9" w:rsidP="007A3672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Experience working in </w:t>
            </w:r>
            <w:r w:rsidR="00BB2FF2" w:rsidRPr="00BC5E70">
              <w:rPr>
                <w:rFonts w:asciiTheme="minorHAnsi" w:hAnsiTheme="minorHAnsi" w:cstheme="minorHAnsi"/>
              </w:rPr>
              <w:t>project geographical region</w:t>
            </w:r>
            <w:r w:rsidR="007A3672" w:rsidRPr="00BC5E70">
              <w:rPr>
                <w:rFonts w:asciiTheme="minorHAnsi" w:hAnsiTheme="minorHAnsi" w:cstheme="minorHAnsi"/>
              </w:rPr>
              <w:t xml:space="preserve"> and knowledge of local language</w:t>
            </w:r>
            <w:r w:rsidR="00997C1A">
              <w:rPr>
                <w:rFonts w:asciiTheme="minorHAnsi" w:hAnsiTheme="minorHAnsi" w:cstheme="minorHAnsi"/>
              </w:rPr>
              <w:t>s in the target districts</w:t>
            </w:r>
            <w:r w:rsidR="007A3672" w:rsidRPr="00BC5E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3916" w:rsidRPr="00BC5E70" w14:paraId="3A86AD93" w14:textId="77777777" w:rsidTr="00937AF1">
        <w:tc>
          <w:tcPr>
            <w:tcW w:w="2009" w:type="dxa"/>
            <w:shd w:val="clear" w:color="auto" w:fill="D9D9D9" w:themeFill="background1" w:themeFillShade="D9"/>
          </w:tcPr>
          <w:p w14:paraId="1E5FB464" w14:textId="178F3926" w:rsidR="00753916" w:rsidRPr="00BC5E70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C5E70">
              <w:rPr>
                <w:rFonts w:asciiTheme="minorHAnsi" w:hAnsiTheme="minorHAnsi" w:cstheme="minorHAnsi"/>
                <w:b/>
              </w:rPr>
              <w:t>Role Competencies:</w:t>
            </w:r>
          </w:p>
        </w:tc>
        <w:tc>
          <w:tcPr>
            <w:tcW w:w="8377" w:type="dxa"/>
            <w:gridSpan w:val="2"/>
          </w:tcPr>
          <w:p w14:paraId="538AAE17" w14:textId="5EFC7D50" w:rsidR="001B3219" w:rsidRPr="00BC5E70" w:rsidRDefault="001B3219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 xml:space="preserve">Excellent communication skills </w:t>
            </w:r>
          </w:p>
          <w:p w14:paraId="0D1017E4" w14:textId="77777777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as part of team across different cultures.</w:t>
            </w:r>
          </w:p>
          <w:p w14:paraId="4ED3C82E" w14:textId="3F9041E8" w:rsidR="00E634C3" w:rsidRPr="00BC5E70" w:rsidRDefault="00E634C3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work with minimum supervision and take initiative</w:t>
            </w:r>
          </w:p>
          <w:p w14:paraId="752C2B51" w14:textId="5886520F" w:rsidR="00E50516" w:rsidRPr="00BC5E70" w:rsidRDefault="00753916" w:rsidP="007124E3">
            <w:pPr>
              <w:pStyle w:val="ListParagraph"/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BC5E70">
              <w:rPr>
                <w:rFonts w:asciiTheme="minorHAnsi" w:hAnsiTheme="minorHAnsi" w:cstheme="minorHAnsi"/>
              </w:rPr>
              <w:t>Ability to solve problems and take corrective action.</w:t>
            </w:r>
          </w:p>
        </w:tc>
      </w:tr>
    </w:tbl>
    <w:p w14:paraId="22B11992" w14:textId="77777777" w:rsidR="008201BA" w:rsidRDefault="008201BA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09B80EEB" w14:textId="7E832B00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lastRenderedPageBreak/>
        <w:t xml:space="preserve">This Job Description only serves as a guide for the position available and SHA reserves the right to make necessary changes. This Job Description has been read and clearly understood. </w:t>
      </w:r>
    </w:p>
    <w:p w14:paraId="401AE610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75210809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>Signed: _____________________________________________________________________</w:t>
      </w:r>
    </w:p>
    <w:p w14:paraId="62F8D152" w14:textId="77777777" w:rsidR="00741BF8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</w:p>
    <w:p w14:paraId="0F3E4A18" w14:textId="77777777" w:rsidR="00741BF8" w:rsidRPr="005A13AD" w:rsidRDefault="00741BF8" w:rsidP="00741BF8">
      <w:pPr>
        <w:spacing w:line="276" w:lineRule="auto"/>
        <w:jc w:val="both"/>
        <w:rPr>
          <w:rFonts w:asciiTheme="minorHAnsi" w:hAnsiTheme="minorHAnsi" w:cstheme="minorHAnsi"/>
        </w:rPr>
      </w:pPr>
      <w:r w:rsidRPr="005A13AD">
        <w:rPr>
          <w:rFonts w:asciiTheme="minorHAnsi" w:hAnsiTheme="minorHAnsi" w:cstheme="minorHAnsi"/>
        </w:rPr>
        <w:t xml:space="preserve">Name and Date: ______________________________________________________________ </w:t>
      </w:r>
    </w:p>
    <w:p w14:paraId="13C323FC" w14:textId="091594A4" w:rsidR="00A310F8" w:rsidRPr="00741BF8" w:rsidRDefault="00741BF8" w:rsidP="00A310F8">
      <w:pPr>
        <w:spacing w:line="276" w:lineRule="auto"/>
        <w:jc w:val="both"/>
        <w:rPr>
          <w:rFonts w:asciiTheme="minorHAnsi" w:hAnsiTheme="minorHAnsi" w:cstheme="minorHAnsi"/>
          <w:b/>
          <w:noProof/>
        </w:rPr>
      </w:pPr>
      <w:r w:rsidRPr="005A13AD">
        <w:rPr>
          <w:rFonts w:asciiTheme="minorHAnsi" w:hAnsiTheme="minorHAnsi" w:cstheme="minorHAnsi"/>
        </w:rPr>
        <w:t>Self Help Africa is committed to equal employment opportunities</w:t>
      </w:r>
    </w:p>
    <w:sectPr w:rsidR="00A310F8" w:rsidRPr="00741B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C2D63" w16cid:durableId="20EAF8DF"/>
  <w16cid:commentId w16cid:paraId="0E68237A" w16cid:durableId="20EAF8E0"/>
  <w16cid:commentId w16cid:paraId="41184215" w16cid:durableId="20EAF8E1"/>
  <w16cid:commentId w16cid:paraId="48936009" w16cid:durableId="20EAFA60"/>
  <w16cid:commentId w16cid:paraId="5DE609C3" w16cid:durableId="20EAF8E2"/>
  <w16cid:commentId w16cid:paraId="5D681AEF" w16cid:durableId="20EAF8E3"/>
  <w16cid:commentId w16cid:paraId="1CDF23E0" w16cid:durableId="20EAF8E4"/>
  <w16cid:commentId w16cid:paraId="6C47445D" w16cid:durableId="20EAF8E5"/>
  <w16cid:commentId w16cid:paraId="13422E18" w16cid:durableId="20EAFC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8972" w14:textId="77777777" w:rsidR="005C2023" w:rsidRDefault="005C2023">
      <w:r>
        <w:separator/>
      </w:r>
    </w:p>
  </w:endnote>
  <w:endnote w:type="continuationSeparator" w:id="0">
    <w:p w14:paraId="5DEB71BB" w14:textId="77777777" w:rsidR="005C2023" w:rsidRDefault="005C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6744D" w14:textId="77777777" w:rsidR="005C2023" w:rsidRDefault="005C2023">
      <w:r>
        <w:separator/>
      </w:r>
    </w:p>
  </w:footnote>
  <w:footnote w:type="continuationSeparator" w:id="0">
    <w:p w14:paraId="31AE4124" w14:textId="77777777" w:rsidR="005C2023" w:rsidRDefault="005C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31"/>
    <w:multiLevelType w:val="hybridMultilevel"/>
    <w:tmpl w:val="4E9A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23259D"/>
    <w:multiLevelType w:val="hybridMultilevel"/>
    <w:tmpl w:val="78609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7A7149A"/>
    <w:multiLevelType w:val="hybridMultilevel"/>
    <w:tmpl w:val="79ECF404"/>
    <w:lvl w:ilvl="0" w:tplc="7CB004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6"/>
  </w:num>
  <w:num w:numId="8">
    <w:abstractNumId w:val="7"/>
  </w:num>
  <w:num w:numId="9">
    <w:abstractNumId w:val="15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C"/>
    <w:rsid w:val="000006B6"/>
    <w:rsid w:val="00003CBD"/>
    <w:rsid w:val="00006859"/>
    <w:rsid w:val="00016DC0"/>
    <w:rsid w:val="0001727D"/>
    <w:rsid w:val="00017B06"/>
    <w:rsid w:val="000256B0"/>
    <w:rsid w:val="00025A72"/>
    <w:rsid w:val="00027A54"/>
    <w:rsid w:val="00027B43"/>
    <w:rsid w:val="0003098A"/>
    <w:rsid w:val="00030A8E"/>
    <w:rsid w:val="00036A21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9A"/>
    <w:rsid w:val="00095DAD"/>
    <w:rsid w:val="0009768C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059A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156A0"/>
    <w:rsid w:val="0012060C"/>
    <w:rsid w:val="00122BDB"/>
    <w:rsid w:val="00124C0A"/>
    <w:rsid w:val="00131B62"/>
    <w:rsid w:val="00137D7A"/>
    <w:rsid w:val="0014273F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40B9"/>
    <w:rsid w:val="001972B8"/>
    <w:rsid w:val="001972E4"/>
    <w:rsid w:val="001A177A"/>
    <w:rsid w:val="001A3FD3"/>
    <w:rsid w:val="001A4307"/>
    <w:rsid w:val="001B2A7F"/>
    <w:rsid w:val="001B3219"/>
    <w:rsid w:val="001B5941"/>
    <w:rsid w:val="001C2818"/>
    <w:rsid w:val="001D1203"/>
    <w:rsid w:val="001D3BCD"/>
    <w:rsid w:val="001D5A64"/>
    <w:rsid w:val="001E1073"/>
    <w:rsid w:val="001E2067"/>
    <w:rsid w:val="001F21F9"/>
    <w:rsid w:val="001F4A30"/>
    <w:rsid w:val="001F6404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42DD7"/>
    <w:rsid w:val="00254789"/>
    <w:rsid w:val="00275188"/>
    <w:rsid w:val="00277B7A"/>
    <w:rsid w:val="00282A65"/>
    <w:rsid w:val="0028584C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3ACB"/>
    <w:rsid w:val="002D620C"/>
    <w:rsid w:val="002E2D65"/>
    <w:rsid w:val="002E321B"/>
    <w:rsid w:val="002E42A2"/>
    <w:rsid w:val="002E6800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2706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50502"/>
    <w:rsid w:val="003517AC"/>
    <w:rsid w:val="00353FED"/>
    <w:rsid w:val="00354B1D"/>
    <w:rsid w:val="00356004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053C"/>
    <w:rsid w:val="003D1F53"/>
    <w:rsid w:val="003D21D5"/>
    <w:rsid w:val="003D6FE1"/>
    <w:rsid w:val="003D7678"/>
    <w:rsid w:val="003E085F"/>
    <w:rsid w:val="003E207E"/>
    <w:rsid w:val="003E5C03"/>
    <w:rsid w:val="003E6B2C"/>
    <w:rsid w:val="003F3334"/>
    <w:rsid w:val="003F70A2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46360"/>
    <w:rsid w:val="004509EA"/>
    <w:rsid w:val="00450F3A"/>
    <w:rsid w:val="00451F22"/>
    <w:rsid w:val="00455F35"/>
    <w:rsid w:val="004650EB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0B2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0C23"/>
    <w:rsid w:val="00592266"/>
    <w:rsid w:val="00593C47"/>
    <w:rsid w:val="00595685"/>
    <w:rsid w:val="005A7E8A"/>
    <w:rsid w:val="005B1C4E"/>
    <w:rsid w:val="005B27DF"/>
    <w:rsid w:val="005B3DB3"/>
    <w:rsid w:val="005B4A77"/>
    <w:rsid w:val="005C2023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5F6C41"/>
    <w:rsid w:val="006040EF"/>
    <w:rsid w:val="00605846"/>
    <w:rsid w:val="006059D7"/>
    <w:rsid w:val="006072E9"/>
    <w:rsid w:val="006140F2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1DDD"/>
    <w:rsid w:val="006540A6"/>
    <w:rsid w:val="0065452D"/>
    <w:rsid w:val="006547A9"/>
    <w:rsid w:val="00654D70"/>
    <w:rsid w:val="006625A3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0C2C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B7203"/>
    <w:rsid w:val="006C0BE1"/>
    <w:rsid w:val="006C4858"/>
    <w:rsid w:val="006C56A0"/>
    <w:rsid w:val="006C65A2"/>
    <w:rsid w:val="006C6EC2"/>
    <w:rsid w:val="006D0904"/>
    <w:rsid w:val="006D1850"/>
    <w:rsid w:val="006D24D6"/>
    <w:rsid w:val="006D7602"/>
    <w:rsid w:val="006F0433"/>
    <w:rsid w:val="006F088E"/>
    <w:rsid w:val="006F0B29"/>
    <w:rsid w:val="006F1753"/>
    <w:rsid w:val="006F1EC9"/>
    <w:rsid w:val="006F2485"/>
    <w:rsid w:val="00705E8F"/>
    <w:rsid w:val="00710D73"/>
    <w:rsid w:val="007124E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1BF8"/>
    <w:rsid w:val="007420E5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28B"/>
    <w:rsid w:val="0078466A"/>
    <w:rsid w:val="00785769"/>
    <w:rsid w:val="007877B9"/>
    <w:rsid w:val="00794DFB"/>
    <w:rsid w:val="00797A6F"/>
    <w:rsid w:val="007A20AF"/>
    <w:rsid w:val="007A3672"/>
    <w:rsid w:val="007B14C9"/>
    <w:rsid w:val="007B27FE"/>
    <w:rsid w:val="007B2E5C"/>
    <w:rsid w:val="007B3FE5"/>
    <w:rsid w:val="007B5953"/>
    <w:rsid w:val="007B6690"/>
    <w:rsid w:val="007B7B95"/>
    <w:rsid w:val="007C1166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01BA"/>
    <w:rsid w:val="00823582"/>
    <w:rsid w:val="0082533C"/>
    <w:rsid w:val="00825B33"/>
    <w:rsid w:val="00831E4B"/>
    <w:rsid w:val="008350FC"/>
    <w:rsid w:val="008421A6"/>
    <w:rsid w:val="00845ADE"/>
    <w:rsid w:val="008468C8"/>
    <w:rsid w:val="00846D29"/>
    <w:rsid w:val="00852383"/>
    <w:rsid w:val="00852C5F"/>
    <w:rsid w:val="00853972"/>
    <w:rsid w:val="00854300"/>
    <w:rsid w:val="00857C1A"/>
    <w:rsid w:val="00861B1D"/>
    <w:rsid w:val="008642A8"/>
    <w:rsid w:val="008650C1"/>
    <w:rsid w:val="00870C74"/>
    <w:rsid w:val="008720C9"/>
    <w:rsid w:val="00872C22"/>
    <w:rsid w:val="00875F77"/>
    <w:rsid w:val="008806CA"/>
    <w:rsid w:val="00882291"/>
    <w:rsid w:val="00883A75"/>
    <w:rsid w:val="008870BD"/>
    <w:rsid w:val="00895BBD"/>
    <w:rsid w:val="008A0DA6"/>
    <w:rsid w:val="008A2744"/>
    <w:rsid w:val="008A35B9"/>
    <w:rsid w:val="008A5874"/>
    <w:rsid w:val="008B1743"/>
    <w:rsid w:val="008B5B8F"/>
    <w:rsid w:val="008C10AE"/>
    <w:rsid w:val="008C174C"/>
    <w:rsid w:val="008C1BDC"/>
    <w:rsid w:val="008C1E88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2CA3"/>
    <w:rsid w:val="008E37C3"/>
    <w:rsid w:val="008E666E"/>
    <w:rsid w:val="008E7119"/>
    <w:rsid w:val="008E7360"/>
    <w:rsid w:val="008F166B"/>
    <w:rsid w:val="008F2347"/>
    <w:rsid w:val="008F2A75"/>
    <w:rsid w:val="008F62BF"/>
    <w:rsid w:val="008F6377"/>
    <w:rsid w:val="008F7DA0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0CF"/>
    <w:rsid w:val="0092452F"/>
    <w:rsid w:val="009321AE"/>
    <w:rsid w:val="00933965"/>
    <w:rsid w:val="0093761D"/>
    <w:rsid w:val="00937AF1"/>
    <w:rsid w:val="00937DDC"/>
    <w:rsid w:val="00942166"/>
    <w:rsid w:val="00943920"/>
    <w:rsid w:val="00947F7D"/>
    <w:rsid w:val="00951857"/>
    <w:rsid w:val="00951965"/>
    <w:rsid w:val="009520A8"/>
    <w:rsid w:val="00956BF4"/>
    <w:rsid w:val="0096000E"/>
    <w:rsid w:val="00962556"/>
    <w:rsid w:val="00963C0F"/>
    <w:rsid w:val="00964311"/>
    <w:rsid w:val="00964862"/>
    <w:rsid w:val="0096517A"/>
    <w:rsid w:val="00965BF0"/>
    <w:rsid w:val="00970182"/>
    <w:rsid w:val="00977EB4"/>
    <w:rsid w:val="009854B9"/>
    <w:rsid w:val="009923C4"/>
    <w:rsid w:val="00997C1A"/>
    <w:rsid w:val="009A22BD"/>
    <w:rsid w:val="009A40B2"/>
    <w:rsid w:val="009A54DC"/>
    <w:rsid w:val="009A65E4"/>
    <w:rsid w:val="009A7A8E"/>
    <w:rsid w:val="009A7E7D"/>
    <w:rsid w:val="009B3082"/>
    <w:rsid w:val="009B776C"/>
    <w:rsid w:val="009C0D39"/>
    <w:rsid w:val="009C1914"/>
    <w:rsid w:val="009C4722"/>
    <w:rsid w:val="009C68FB"/>
    <w:rsid w:val="009C6944"/>
    <w:rsid w:val="009C6FB7"/>
    <w:rsid w:val="009D2B48"/>
    <w:rsid w:val="009D3DC3"/>
    <w:rsid w:val="009D4E3F"/>
    <w:rsid w:val="009D51DB"/>
    <w:rsid w:val="009D6BD4"/>
    <w:rsid w:val="009E04F3"/>
    <w:rsid w:val="009E40BB"/>
    <w:rsid w:val="009E4DB8"/>
    <w:rsid w:val="009F6714"/>
    <w:rsid w:val="00A007A1"/>
    <w:rsid w:val="00A032C2"/>
    <w:rsid w:val="00A03614"/>
    <w:rsid w:val="00A042AC"/>
    <w:rsid w:val="00A04CEF"/>
    <w:rsid w:val="00A120E0"/>
    <w:rsid w:val="00A14082"/>
    <w:rsid w:val="00A14CA3"/>
    <w:rsid w:val="00A16563"/>
    <w:rsid w:val="00A2504D"/>
    <w:rsid w:val="00A310F8"/>
    <w:rsid w:val="00A35887"/>
    <w:rsid w:val="00A36D7C"/>
    <w:rsid w:val="00A3768F"/>
    <w:rsid w:val="00A377D7"/>
    <w:rsid w:val="00A62A0E"/>
    <w:rsid w:val="00A65A93"/>
    <w:rsid w:val="00A75FFF"/>
    <w:rsid w:val="00A9070E"/>
    <w:rsid w:val="00AA10A2"/>
    <w:rsid w:val="00AA2B51"/>
    <w:rsid w:val="00AA3E9D"/>
    <w:rsid w:val="00AA606A"/>
    <w:rsid w:val="00AB0FC1"/>
    <w:rsid w:val="00AB339D"/>
    <w:rsid w:val="00AB435B"/>
    <w:rsid w:val="00AB4DC7"/>
    <w:rsid w:val="00AC1015"/>
    <w:rsid w:val="00AC13F3"/>
    <w:rsid w:val="00AC231D"/>
    <w:rsid w:val="00AD0CE4"/>
    <w:rsid w:val="00AD24E5"/>
    <w:rsid w:val="00AD2977"/>
    <w:rsid w:val="00AE271C"/>
    <w:rsid w:val="00AE67A3"/>
    <w:rsid w:val="00AF50E5"/>
    <w:rsid w:val="00AF5606"/>
    <w:rsid w:val="00B00A6F"/>
    <w:rsid w:val="00B106FE"/>
    <w:rsid w:val="00B114EF"/>
    <w:rsid w:val="00B14A5D"/>
    <w:rsid w:val="00B20428"/>
    <w:rsid w:val="00B210EE"/>
    <w:rsid w:val="00B23FBB"/>
    <w:rsid w:val="00B31F32"/>
    <w:rsid w:val="00B326A1"/>
    <w:rsid w:val="00B3288D"/>
    <w:rsid w:val="00B330B0"/>
    <w:rsid w:val="00B347DF"/>
    <w:rsid w:val="00B34C41"/>
    <w:rsid w:val="00B350B7"/>
    <w:rsid w:val="00B40D75"/>
    <w:rsid w:val="00B41CBC"/>
    <w:rsid w:val="00B51F5A"/>
    <w:rsid w:val="00B54B71"/>
    <w:rsid w:val="00B6424A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C5E70"/>
    <w:rsid w:val="00BE4FE1"/>
    <w:rsid w:val="00BE51D3"/>
    <w:rsid w:val="00BE5245"/>
    <w:rsid w:val="00BF0DB3"/>
    <w:rsid w:val="00C04492"/>
    <w:rsid w:val="00C129C8"/>
    <w:rsid w:val="00C132B0"/>
    <w:rsid w:val="00C13ADA"/>
    <w:rsid w:val="00C14C8B"/>
    <w:rsid w:val="00C17918"/>
    <w:rsid w:val="00C21B13"/>
    <w:rsid w:val="00C23E33"/>
    <w:rsid w:val="00C30AB6"/>
    <w:rsid w:val="00C32091"/>
    <w:rsid w:val="00C358F5"/>
    <w:rsid w:val="00C35C75"/>
    <w:rsid w:val="00C4174F"/>
    <w:rsid w:val="00C42899"/>
    <w:rsid w:val="00C45A22"/>
    <w:rsid w:val="00C46663"/>
    <w:rsid w:val="00C4695B"/>
    <w:rsid w:val="00C46E96"/>
    <w:rsid w:val="00C56E6D"/>
    <w:rsid w:val="00C6277E"/>
    <w:rsid w:val="00C634AF"/>
    <w:rsid w:val="00C718E0"/>
    <w:rsid w:val="00C7645A"/>
    <w:rsid w:val="00C7730B"/>
    <w:rsid w:val="00C80BA3"/>
    <w:rsid w:val="00C824F8"/>
    <w:rsid w:val="00C82F1C"/>
    <w:rsid w:val="00C86FD6"/>
    <w:rsid w:val="00C90633"/>
    <w:rsid w:val="00C90E3C"/>
    <w:rsid w:val="00CA1C43"/>
    <w:rsid w:val="00CA1EBC"/>
    <w:rsid w:val="00CA3205"/>
    <w:rsid w:val="00CA6A81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1A98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36741"/>
    <w:rsid w:val="00D400CE"/>
    <w:rsid w:val="00D4361F"/>
    <w:rsid w:val="00D532FF"/>
    <w:rsid w:val="00D60B77"/>
    <w:rsid w:val="00D6200A"/>
    <w:rsid w:val="00D64C56"/>
    <w:rsid w:val="00D67843"/>
    <w:rsid w:val="00D7497B"/>
    <w:rsid w:val="00D75ADA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1F7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039D"/>
    <w:rsid w:val="00E919AF"/>
    <w:rsid w:val="00E947FE"/>
    <w:rsid w:val="00E966DD"/>
    <w:rsid w:val="00E9695B"/>
    <w:rsid w:val="00EA19A0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EF7789"/>
    <w:rsid w:val="00F02F72"/>
    <w:rsid w:val="00F105B3"/>
    <w:rsid w:val="00F20878"/>
    <w:rsid w:val="00F21512"/>
    <w:rsid w:val="00F23EB3"/>
    <w:rsid w:val="00F27139"/>
    <w:rsid w:val="00F3245E"/>
    <w:rsid w:val="00F44D76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6385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6835-D1B2-4963-AADB-40F718EF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21</TotalTime>
  <Pages>3</Pages>
  <Words>1000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7537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Joanita Babihuga</cp:lastModifiedBy>
  <cp:revision>5</cp:revision>
  <cp:lastPrinted>2019-07-22T10:39:00Z</cp:lastPrinted>
  <dcterms:created xsi:type="dcterms:W3CDTF">2019-07-30T14:14:00Z</dcterms:created>
  <dcterms:modified xsi:type="dcterms:W3CDTF">2019-08-01T07:34:00Z</dcterms:modified>
</cp:coreProperties>
</file>