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2C2C5" w14:textId="49123B8E" w:rsidR="00B2106F" w:rsidRDefault="00AB5697">
      <w:pPr>
        <w:rPr>
          <w:rFonts w:asciiTheme="majorHAnsi" w:hAnsiTheme="majorHAnsi"/>
        </w:rPr>
      </w:pPr>
      <w:bookmarkStart w:id="0" w:name="_GoBack"/>
      <w:bookmarkEnd w:id="0"/>
      <w:r>
        <w:rPr>
          <w:rFonts w:ascii="Calibri" w:hAnsi="Calibri" w:cs="Tahoma"/>
          <w:b/>
          <w:noProof/>
          <w:sz w:val="22"/>
          <w:szCs w:val="22"/>
          <w:lang w:val="en-US"/>
        </w:rPr>
        <w:drawing>
          <wp:anchor distT="0" distB="0" distL="114300" distR="114300" simplePos="0" relativeHeight="251665408" behindDoc="1" locked="0" layoutInCell="1" allowOverlap="1" wp14:anchorId="63A21CCE" wp14:editId="4B416BB4">
            <wp:simplePos x="0" y="0"/>
            <wp:positionH relativeFrom="column">
              <wp:posOffset>7620</wp:posOffset>
            </wp:positionH>
            <wp:positionV relativeFrom="margin">
              <wp:posOffset>-370840</wp:posOffset>
            </wp:positionV>
            <wp:extent cx="1940560" cy="645160"/>
            <wp:effectExtent l="0" t="0" r="0" b="0"/>
            <wp:wrapTight wrapText="bothSides">
              <wp:wrapPolygon edited="0">
                <wp:start x="0" y="0"/>
                <wp:lineTo x="0" y="20409"/>
                <wp:lineTo x="21204" y="20409"/>
                <wp:lineTo x="21204" y="0"/>
                <wp:lineTo x="0" y="0"/>
              </wp:wrapPolygon>
            </wp:wrapTight>
            <wp:docPr id="13" name="Picture 13"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HelpAfrica-Logo-small-s"/>
                    <pic:cNvPicPr>
                      <a:picLocks noChangeAspect="1" noChangeArrowheads="1"/>
                    </pic:cNvPicPr>
                  </pic:nvPicPr>
                  <pic:blipFill>
                    <a:blip r:embed="rId6"/>
                    <a:srcRect/>
                    <a:stretch>
                      <a:fillRect/>
                    </a:stretch>
                  </pic:blipFill>
                  <pic:spPr bwMode="auto">
                    <a:xfrm>
                      <a:off x="0" y="0"/>
                      <a:ext cx="1940560" cy="645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106F">
        <w:rPr>
          <w:rFonts w:asciiTheme="minorHAnsi" w:hAnsiTheme="minorHAnsi" w:cs="Tahoma"/>
          <w:b/>
          <w:noProof/>
          <w:sz w:val="22"/>
          <w:szCs w:val="22"/>
          <w:lang w:val="en-US"/>
        </w:rPr>
        <w:drawing>
          <wp:anchor distT="0" distB="0" distL="114300" distR="114300" simplePos="0" relativeHeight="251661312" behindDoc="0" locked="0" layoutInCell="1" allowOverlap="1" wp14:anchorId="43EF06DC" wp14:editId="5B839D3D">
            <wp:simplePos x="0" y="0"/>
            <wp:positionH relativeFrom="column">
              <wp:posOffset>4617085</wp:posOffset>
            </wp:positionH>
            <wp:positionV relativeFrom="paragraph">
              <wp:posOffset>-492760</wp:posOffset>
            </wp:positionV>
            <wp:extent cx="1252220" cy="848360"/>
            <wp:effectExtent l="0" t="0" r="0" b="0"/>
            <wp:wrapThrough wrapText="bothSides">
              <wp:wrapPolygon edited="0">
                <wp:start x="0" y="0"/>
                <wp:lineTo x="0" y="20695"/>
                <wp:lineTo x="21030" y="20695"/>
                <wp:lineTo x="21030" y="0"/>
                <wp:lineTo x="0" y="0"/>
              </wp:wrapPolygon>
            </wp:wrapThrough>
            <wp:docPr id="3" name="Picture 3" descr="BLF logo_smal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F logo_small_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220" cy="848360"/>
                    </a:xfrm>
                    <a:prstGeom prst="rect">
                      <a:avLst/>
                    </a:prstGeom>
                    <a:noFill/>
                    <a:ln>
                      <a:noFill/>
                    </a:ln>
                  </pic:spPr>
                </pic:pic>
              </a:graphicData>
            </a:graphic>
          </wp:anchor>
        </w:drawing>
      </w:r>
    </w:p>
    <w:p w14:paraId="7C06C459" w14:textId="77777777" w:rsidR="00B2106F" w:rsidRDefault="00B2106F">
      <w:pPr>
        <w:rPr>
          <w:rFonts w:asciiTheme="majorHAnsi" w:hAnsiTheme="majorHAnsi"/>
        </w:rPr>
      </w:pPr>
    </w:p>
    <w:p w14:paraId="2AA780CC" w14:textId="77777777" w:rsidR="00466C69" w:rsidRDefault="00466C69">
      <w:pPr>
        <w:rPr>
          <w:rFonts w:asciiTheme="majorHAnsi" w:hAnsiTheme="majorHAnsi"/>
        </w:rPr>
      </w:pPr>
    </w:p>
    <w:p w14:paraId="7704CC53" w14:textId="77777777" w:rsidR="00B2106F" w:rsidRDefault="00B2106F">
      <w:pPr>
        <w:rPr>
          <w:rFonts w:asciiTheme="majorHAnsi" w:hAnsiTheme="majorHAnsi"/>
        </w:rPr>
      </w:pPr>
    </w:p>
    <w:p w14:paraId="0E1F9187" w14:textId="77777777" w:rsidR="00B2106F" w:rsidRDefault="00B2106F">
      <w:pPr>
        <w:rPr>
          <w:rFonts w:asciiTheme="majorHAnsi" w:hAnsiTheme="majorHAnsi"/>
        </w:rPr>
      </w:pPr>
    </w:p>
    <w:p w14:paraId="6C1EA7CE" w14:textId="77777777" w:rsidR="00B2106F" w:rsidRPr="00B2106F" w:rsidRDefault="00B2106F" w:rsidP="00B2106F">
      <w:pPr>
        <w:jc w:val="center"/>
        <w:rPr>
          <w:rFonts w:asciiTheme="majorHAnsi" w:hAnsiTheme="majorHAnsi" w:cs="Tahoma"/>
          <w:b/>
          <w:noProof/>
        </w:rPr>
      </w:pPr>
      <w:r w:rsidRPr="00B2106F">
        <w:rPr>
          <w:rFonts w:asciiTheme="majorHAnsi" w:hAnsiTheme="majorHAnsi" w:cs="Tahoma"/>
          <w:b/>
          <w:noProof/>
        </w:rPr>
        <w:t>JOB DESCRIPTION</w:t>
      </w:r>
    </w:p>
    <w:p w14:paraId="6F1879C7" w14:textId="77777777" w:rsidR="00B2106F" w:rsidRPr="00B2106F" w:rsidRDefault="00B2106F" w:rsidP="00B2106F">
      <w:pPr>
        <w:jc w:val="both"/>
        <w:rPr>
          <w:rFonts w:asciiTheme="majorHAnsi" w:hAnsiTheme="majorHAnsi" w:cs="Tahoma"/>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BB72F6" w:rsidRPr="00BB72F6" w14:paraId="7C9D7572" w14:textId="77777777" w:rsidTr="00D60DA1">
        <w:tc>
          <w:tcPr>
            <w:tcW w:w="2235" w:type="dxa"/>
          </w:tcPr>
          <w:p w14:paraId="1904AF85" w14:textId="77777777" w:rsidR="00BB72F6" w:rsidRPr="00BB72F6" w:rsidRDefault="00BB72F6" w:rsidP="00BB72F6">
            <w:pPr>
              <w:spacing w:line="240" w:lineRule="auto"/>
              <w:jc w:val="center"/>
              <w:rPr>
                <w:rFonts w:asciiTheme="majorHAnsi" w:hAnsiTheme="majorHAnsi" w:cs="Tahoma"/>
                <w:b/>
              </w:rPr>
            </w:pPr>
            <w:r w:rsidRPr="00BB72F6">
              <w:rPr>
                <w:rFonts w:asciiTheme="majorHAnsi" w:hAnsiTheme="majorHAnsi" w:cs="Tahoma"/>
                <w:b/>
              </w:rPr>
              <w:t>Job Title:</w:t>
            </w:r>
          </w:p>
        </w:tc>
        <w:tc>
          <w:tcPr>
            <w:tcW w:w="7371" w:type="dxa"/>
          </w:tcPr>
          <w:p w14:paraId="63CE4E44" w14:textId="16B5C74F" w:rsidR="00BB72F6" w:rsidRPr="00BB72F6" w:rsidRDefault="00AB5697" w:rsidP="00BB72F6">
            <w:pPr>
              <w:spacing w:line="240" w:lineRule="auto"/>
              <w:jc w:val="both"/>
              <w:rPr>
                <w:rFonts w:asciiTheme="majorHAnsi" w:hAnsiTheme="majorHAnsi" w:cs="Tahoma"/>
              </w:rPr>
            </w:pPr>
            <w:r w:rsidRPr="00BB72F6">
              <w:rPr>
                <w:rFonts w:asciiTheme="majorHAnsi" w:hAnsiTheme="majorHAnsi" w:cs="Tahoma"/>
              </w:rPr>
              <w:t>Project Manager Sustainable Livelihood Improvement Project (SLIP)</w:t>
            </w:r>
          </w:p>
        </w:tc>
      </w:tr>
      <w:tr w:rsidR="00BB72F6" w:rsidRPr="00BB72F6" w14:paraId="676BFEC1" w14:textId="77777777" w:rsidTr="00D60DA1">
        <w:tc>
          <w:tcPr>
            <w:tcW w:w="2235" w:type="dxa"/>
          </w:tcPr>
          <w:p w14:paraId="3FAF8216" w14:textId="77777777" w:rsidR="00BB72F6" w:rsidRPr="00BB72F6" w:rsidRDefault="00BB72F6" w:rsidP="00BB72F6">
            <w:pPr>
              <w:spacing w:line="240" w:lineRule="auto"/>
              <w:jc w:val="center"/>
              <w:rPr>
                <w:rFonts w:asciiTheme="majorHAnsi" w:hAnsiTheme="majorHAnsi" w:cs="Tahoma"/>
                <w:b/>
              </w:rPr>
            </w:pPr>
            <w:r w:rsidRPr="00BB72F6">
              <w:rPr>
                <w:rFonts w:asciiTheme="majorHAnsi" w:hAnsiTheme="majorHAnsi" w:cs="Tahoma"/>
                <w:b/>
              </w:rPr>
              <w:t>Company:</w:t>
            </w:r>
          </w:p>
        </w:tc>
        <w:tc>
          <w:tcPr>
            <w:tcW w:w="7371" w:type="dxa"/>
          </w:tcPr>
          <w:p w14:paraId="4B1E6095" w14:textId="2D0B79A7" w:rsidR="00BB72F6" w:rsidRPr="00BB72F6" w:rsidRDefault="00283BA7" w:rsidP="00BB72F6">
            <w:pPr>
              <w:spacing w:line="240" w:lineRule="auto"/>
              <w:jc w:val="both"/>
              <w:rPr>
                <w:rFonts w:asciiTheme="majorHAnsi" w:hAnsiTheme="majorHAnsi" w:cs="Tahoma"/>
              </w:rPr>
            </w:pPr>
            <w:r>
              <w:rPr>
                <w:rFonts w:asciiTheme="majorHAnsi" w:hAnsiTheme="majorHAnsi" w:cs="Tahoma"/>
              </w:rPr>
              <w:t>Self Help Africa (SHA</w:t>
            </w:r>
            <w:r w:rsidR="00AB5697">
              <w:rPr>
                <w:rFonts w:asciiTheme="majorHAnsi" w:hAnsiTheme="majorHAnsi" w:cs="Tahoma"/>
              </w:rPr>
              <w:t>)</w:t>
            </w:r>
          </w:p>
        </w:tc>
      </w:tr>
      <w:tr w:rsidR="00BB72F6" w:rsidRPr="00BB72F6" w14:paraId="4C17A848" w14:textId="77777777" w:rsidTr="00D60DA1">
        <w:tc>
          <w:tcPr>
            <w:tcW w:w="2235" w:type="dxa"/>
          </w:tcPr>
          <w:p w14:paraId="35192F05" w14:textId="77777777" w:rsidR="00BB72F6" w:rsidRPr="00BB72F6" w:rsidRDefault="00BB72F6" w:rsidP="00BB72F6">
            <w:pPr>
              <w:spacing w:line="240" w:lineRule="auto"/>
              <w:jc w:val="center"/>
              <w:rPr>
                <w:rFonts w:asciiTheme="majorHAnsi" w:hAnsiTheme="majorHAnsi" w:cs="Tahoma"/>
                <w:b/>
              </w:rPr>
            </w:pPr>
            <w:r w:rsidRPr="00BB72F6">
              <w:rPr>
                <w:rFonts w:asciiTheme="majorHAnsi" w:hAnsiTheme="majorHAnsi" w:cs="Tahoma"/>
                <w:b/>
              </w:rPr>
              <w:t>Department:</w:t>
            </w:r>
          </w:p>
        </w:tc>
        <w:tc>
          <w:tcPr>
            <w:tcW w:w="7371" w:type="dxa"/>
          </w:tcPr>
          <w:p w14:paraId="222DA4CA" w14:textId="77777777" w:rsidR="00BB72F6" w:rsidRPr="00BB72F6" w:rsidRDefault="00BB72F6" w:rsidP="00BB72F6">
            <w:pPr>
              <w:spacing w:line="240" w:lineRule="auto"/>
              <w:jc w:val="both"/>
              <w:rPr>
                <w:rFonts w:asciiTheme="majorHAnsi" w:hAnsiTheme="majorHAnsi" w:cs="Tahoma"/>
              </w:rPr>
            </w:pPr>
            <w:r w:rsidRPr="00BB72F6">
              <w:rPr>
                <w:rFonts w:asciiTheme="majorHAnsi" w:hAnsiTheme="majorHAnsi" w:cs="Tahoma"/>
              </w:rPr>
              <w:t>Programmes</w:t>
            </w:r>
          </w:p>
        </w:tc>
      </w:tr>
      <w:tr w:rsidR="00BB72F6" w:rsidRPr="00BB72F6" w14:paraId="591D861C" w14:textId="77777777" w:rsidTr="00D60DA1">
        <w:tc>
          <w:tcPr>
            <w:tcW w:w="2235" w:type="dxa"/>
          </w:tcPr>
          <w:p w14:paraId="429FB643" w14:textId="77777777" w:rsidR="00BB72F6" w:rsidRPr="00BB72F6" w:rsidRDefault="00BB72F6" w:rsidP="00BB72F6">
            <w:pPr>
              <w:spacing w:line="240" w:lineRule="auto"/>
              <w:jc w:val="center"/>
              <w:rPr>
                <w:rFonts w:asciiTheme="majorHAnsi" w:hAnsiTheme="majorHAnsi" w:cs="Tahoma"/>
                <w:b/>
              </w:rPr>
            </w:pPr>
            <w:r w:rsidRPr="00BB72F6">
              <w:rPr>
                <w:rFonts w:asciiTheme="majorHAnsi" w:hAnsiTheme="majorHAnsi" w:cs="Tahoma"/>
                <w:b/>
              </w:rPr>
              <w:t>Location:</w:t>
            </w:r>
          </w:p>
        </w:tc>
        <w:tc>
          <w:tcPr>
            <w:tcW w:w="7371" w:type="dxa"/>
          </w:tcPr>
          <w:p w14:paraId="041FF598" w14:textId="77777777" w:rsidR="00BB72F6" w:rsidRPr="00BB72F6" w:rsidRDefault="00BB72F6" w:rsidP="00BB72F6">
            <w:pPr>
              <w:spacing w:line="240" w:lineRule="auto"/>
              <w:jc w:val="both"/>
              <w:rPr>
                <w:rFonts w:asciiTheme="majorHAnsi" w:hAnsiTheme="majorHAnsi" w:cs="Tahoma"/>
              </w:rPr>
            </w:pPr>
            <w:proofErr w:type="spellStart"/>
            <w:r w:rsidRPr="00BB72F6">
              <w:rPr>
                <w:rFonts w:asciiTheme="majorHAnsi" w:hAnsiTheme="majorHAnsi" w:cs="Tahoma"/>
              </w:rPr>
              <w:t>Balaka</w:t>
            </w:r>
            <w:proofErr w:type="spellEnd"/>
          </w:p>
        </w:tc>
      </w:tr>
      <w:tr w:rsidR="00BB72F6" w:rsidRPr="00BB72F6" w14:paraId="32894243" w14:textId="77777777" w:rsidTr="00D60DA1">
        <w:tc>
          <w:tcPr>
            <w:tcW w:w="2235" w:type="dxa"/>
          </w:tcPr>
          <w:p w14:paraId="5CAEBB5C" w14:textId="77777777" w:rsidR="00BB72F6" w:rsidRPr="00BB72F6" w:rsidRDefault="00BB72F6" w:rsidP="00BB72F6">
            <w:pPr>
              <w:spacing w:line="240" w:lineRule="auto"/>
              <w:jc w:val="center"/>
              <w:rPr>
                <w:rFonts w:asciiTheme="majorHAnsi" w:hAnsiTheme="majorHAnsi" w:cs="Tahoma"/>
                <w:b/>
              </w:rPr>
            </w:pPr>
            <w:r w:rsidRPr="00BB72F6">
              <w:rPr>
                <w:rFonts w:asciiTheme="majorHAnsi" w:hAnsiTheme="majorHAnsi" w:cs="Tahoma"/>
                <w:b/>
              </w:rPr>
              <w:t>Reports to:</w:t>
            </w:r>
          </w:p>
        </w:tc>
        <w:tc>
          <w:tcPr>
            <w:tcW w:w="7371" w:type="dxa"/>
          </w:tcPr>
          <w:p w14:paraId="3656946F" w14:textId="3B9B6A54" w:rsidR="00BB72F6" w:rsidRPr="00AB5697" w:rsidRDefault="00AB5697" w:rsidP="00BB72F6">
            <w:pPr>
              <w:tabs>
                <w:tab w:val="center" w:pos="3577"/>
              </w:tabs>
              <w:spacing w:line="240" w:lineRule="auto"/>
              <w:jc w:val="both"/>
              <w:rPr>
                <w:rFonts w:asciiTheme="majorHAnsi" w:hAnsiTheme="majorHAnsi" w:cs="Tahoma"/>
              </w:rPr>
            </w:pPr>
            <w:r w:rsidRPr="00AB5697">
              <w:rPr>
                <w:rFonts w:ascii="Calibri" w:hAnsi="Calibri" w:cs="Tahoma"/>
              </w:rPr>
              <w:t>Head of Programmes, Lilongwe</w:t>
            </w:r>
          </w:p>
        </w:tc>
      </w:tr>
      <w:tr w:rsidR="00BB72F6" w:rsidRPr="00BB72F6" w14:paraId="43F31219" w14:textId="77777777" w:rsidTr="00D60DA1">
        <w:tc>
          <w:tcPr>
            <w:tcW w:w="2235" w:type="dxa"/>
          </w:tcPr>
          <w:p w14:paraId="56BFD94F" w14:textId="77777777" w:rsidR="00BB72F6" w:rsidRPr="00BB72F6" w:rsidRDefault="00BB72F6" w:rsidP="00BB72F6">
            <w:pPr>
              <w:spacing w:line="240" w:lineRule="auto"/>
              <w:jc w:val="center"/>
              <w:rPr>
                <w:rFonts w:asciiTheme="majorHAnsi" w:hAnsiTheme="majorHAnsi" w:cs="Tahoma"/>
                <w:b/>
              </w:rPr>
            </w:pPr>
            <w:r w:rsidRPr="00BB72F6">
              <w:rPr>
                <w:rFonts w:asciiTheme="majorHAnsi" w:hAnsiTheme="majorHAnsi" w:cs="Tahoma"/>
                <w:b/>
              </w:rPr>
              <w:t>Salary:</w:t>
            </w:r>
          </w:p>
        </w:tc>
        <w:tc>
          <w:tcPr>
            <w:tcW w:w="7371" w:type="dxa"/>
          </w:tcPr>
          <w:p w14:paraId="190084CB" w14:textId="77777777" w:rsidR="00BB72F6" w:rsidRPr="00BB72F6" w:rsidRDefault="00BB72F6" w:rsidP="00BB72F6">
            <w:pPr>
              <w:tabs>
                <w:tab w:val="center" w:pos="3577"/>
              </w:tabs>
              <w:spacing w:line="240" w:lineRule="auto"/>
              <w:ind w:left="432"/>
              <w:jc w:val="both"/>
              <w:outlineLvl w:val="0"/>
              <w:rPr>
                <w:rFonts w:asciiTheme="majorHAnsi" w:hAnsiTheme="majorHAnsi" w:cs="Tahoma"/>
              </w:rPr>
            </w:pPr>
          </w:p>
        </w:tc>
      </w:tr>
      <w:tr w:rsidR="00BB72F6" w:rsidRPr="00BB72F6" w14:paraId="4764363C" w14:textId="77777777" w:rsidTr="00D60DA1">
        <w:tc>
          <w:tcPr>
            <w:tcW w:w="2235" w:type="dxa"/>
          </w:tcPr>
          <w:p w14:paraId="5F0A2551" w14:textId="77777777" w:rsidR="00BB72F6" w:rsidRPr="00BB72F6" w:rsidRDefault="00BB72F6" w:rsidP="00BB72F6">
            <w:pPr>
              <w:spacing w:line="240" w:lineRule="auto"/>
              <w:jc w:val="center"/>
              <w:rPr>
                <w:rFonts w:asciiTheme="majorHAnsi" w:hAnsiTheme="majorHAnsi" w:cs="Tahoma"/>
                <w:b/>
              </w:rPr>
            </w:pPr>
            <w:r w:rsidRPr="00BB72F6">
              <w:rPr>
                <w:rFonts w:asciiTheme="majorHAnsi" w:hAnsiTheme="majorHAnsi" w:cs="Tahoma"/>
                <w:b/>
              </w:rPr>
              <w:t>Job Purpose:</w:t>
            </w:r>
          </w:p>
        </w:tc>
        <w:tc>
          <w:tcPr>
            <w:tcW w:w="7371" w:type="dxa"/>
          </w:tcPr>
          <w:p w14:paraId="43EF0424" w14:textId="77777777" w:rsidR="00AB5697" w:rsidRPr="00AB5697" w:rsidRDefault="00AB5697" w:rsidP="00AB5697">
            <w:pPr>
              <w:jc w:val="both"/>
              <w:rPr>
                <w:rFonts w:ascii="Calibri" w:hAnsi="Calibri" w:cs="Tahoma"/>
              </w:rPr>
            </w:pPr>
            <w:r w:rsidRPr="00AB5697">
              <w:rPr>
                <w:rFonts w:ascii="Calibri" w:hAnsi="Calibri" w:cs="Tahoma"/>
              </w:rPr>
              <w:t xml:space="preserve">The purpose of the jobholder is to manage the Sustainable Livelihood Improvement Project (SLIP), which is aiming at reducing poverty levels and sustainably improve the livelihoods of 2,000 poor smallholder households (HHs). SHA will work in partnership with </w:t>
            </w:r>
            <w:proofErr w:type="spellStart"/>
            <w:r w:rsidRPr="00AB5697">
              <w:rPr>
                <w:rFonts w:ascii="Calibri" w:hAnsi="Calibri" w:cs="Tahoma"/>
              </w:rPr>
              <w:t>Nkhadze</w:t>
            </w:r>
            <w:proofErr w:type="spellEnd"/>
            <w:r w:rsidRPr="00AB5697">
              <w:rPr>
                <w:rFonts w:ascii="Calibri" w:hAnsi="Calibri" w:cs="Tahoma"/>
              </w:rPr>
              <w:t xml:space="preserve"> Alive Youth Organization (NAYORG) and Blantyre Synod Health and Development Commission (BSHDC).</w:t>
            </w:r>
          </w:p>
          <w:p w14:paraId="437EAEDF" w14:textId="77777777" w:rsidR="00AB5697" w:rsidRPr="00AB5697" w:rsidRDefault="00AB5697" w:rsidP="00AB5697">
            <w:pPr>
              <w:jc w:val="both"/>
              <w:rPr>
                <w:rFonts w:ascii="Calibri" w:hAnsi="Calibri" w:cs="Tahoma"/>
              </w:rPr>
            </w:pPr>
          </w:p>
          <w:p w14:paraId="0093F680" w14:textId="6E077A06" w:rsidR="00BB72F6" w:rsidRPr="00BB72F6" w:rsidRDefault="00AB5697" w:rsidP="00AB5697">
            <w:pPr>
              <w:jc w:val="both"/>
              <w:rPr>
                <w:rFonts w:asciiTheme="majorHAnsi" w:hAnsiTheme="majorHAnsi" w:cs="Tahoma"/>
              </w:rPr>
            </w:pPr>
            <w:r w:rsidRPr="00AB5697">
              <w:rPr>
                <w:rFonts w:ascii="Calibri" w:hAnsi="Calibri" w:cs="Tahoma"/>
              </w:rPr>
              <w:t xml:space="preserve">SLIP will work with communities and local government structures to bring about tangible and significant increases in the livelihood resilience of the most vulnerable communities. It represents a direct response to both immediate and long-term needs of the most vulnerable communities, identified as top priorities by the Government in the National Adaptation Programme of Action (NAPA), </w:t>
            </w:r>
            <w:proofErr w:type="spellStart"/>
            <w:r w:rsidRPr="00AB5697">
              <w:rPr>
                <w:rFonts w:ascii="Calibri" w:hAnsi="Calibri" w:cs="Tahoma"/>
              </w:rPr>
              <w:t>Balaka</w:t>
            </w:r>
            <w:proofErr w:type="spellEnd"/>
            <w:r w:rsidRPr="00AB5697">
              <w:rPr>
                <w:rFonts w:ascii="Calibri" w:hAnsi="Calibri" w:cs="Tahoma"/>
              </w:rPr>
              <w:t xml:space="preserve"> District Council and communities themselves. Its focus will be on (1) Improved livelihood security through increased and diversified crop and livestock production; (2) Improved ecological resilience through improved natural resource management practices; (3) Increased HH income and increased and diversified livelihoods options through community-based rural enterprises, and improved access to markets and financial services; (4) Strengthened capacity of community structures, village level institutions, government extension services and partner NGOs to implement and manage sustainable livelihood development and natural resource management activities.</w:t>
            </w:r>
          </w:p>
        </w:tc>
      </w:tr>
      <w:tr w:rsidR="00D60DA1" w:rsidRPr="00D60DA1" w14:paraId="576B1461" w14:textId="77777777" w:rsidTr="00D60DA1">
        <w:tc>
          <w:tcPr>
            <w:tcW w:w="2235" w:type="dxa"/>
          </w:tcPr>
          <w:p w14:paraId="20AC7F30" w14:textId="77777777" w:rsidR="00D60DA1" w:rsidRPr="00D60DA1" w:rsidRDefault="00D60DA1" w:rsidP="00D60DA1">
            <w:pPr>
              <w:spacing w:line="240" w:lineRule="auto"/>
              <w:jc w:val="center"/>
              <w:rPr>
                <w:rFonts w:ascii="Calibri" w:hAnsi="Calibri" w:cs="Tahoma"/>
                <w:b/>
              </w:rPr>
            </w:pPr>
            <w:r w:rsidRPr="00D60DA1">
              <w:rPr>
                <w:rFonts w:ascii="Calibri" w:hAnsi="Calibri" w:cs="Tahoma"/>
                <w:b/>
              </w:rPr>
              <w:t>Key Responsibilities:</w:t>
            </w:r>
          </w:p>
        </w:tc>
        <w:tc>
          <w:tcPr>
            <w:tcW w:w="7371" w:type="dxa"/>
          </w:tcPr>
          <w:p w14:paraId="14981780" w14:textId="77777777" w:rsidR="00D60DA1" w:rsidRPr="00D60DA1" w:rsidRDefault="00D60DA1" w:rsidP="00D60DA1">
            <w:pPr>
              <w:numPr>
                <w:ilvl w:val="0"/>
                <w:numId w:val="11"/>
              </w:numPr>
              <w:autoSpaceDE w:val="0"/>
              <w:autoSpaceDN w:val="0"/>
              <w:adjustRightInd w:val="0"/>
              <w:spacing w:line="240" w:lineRule="auto"/>
              <w:rPr>
                <w:rFonts w:ascii="Calibri" w:hAnsi="Calibri" w:cs="Tahoma"/>
              </w:rPr>
            </w:pPr>
            <w:r w:rsidRPr="00D60DA1">
              <w:rPr>
                <w:rFonts w:ascii="Calibri" w:hAnsi="Calibri" w:cs="Tahoma"/>
              </w:rPr>
              <w:t>Overall management responsibility for effective and efficient management and delivery of SLIP project through annual planning, budgeting, reporting and day-to-day project operations consistent with project cycle management and the project’s goal to the highest standards of programmatic quality,</w:t>
            </w:r>
          </w:p>
          <w:p w14:paraId="29CA52C8" w14:textId="77777777" w:rsidR="00D60DA1" w:rsidRPr="00D60DA1" w:rsidRDefault="00D60DA1" w:rsidP="00D60DA1">
            <w:pPr>
              <w:pStyle w:val="ColorfulList-Accent11"/>
              <w:numPr>
                <w:ilvl w:val="0"/>
                <w:numId w:val="11"/>
              </w:numPr>
              <w:shd w:val="clear" w:color="auto" w:fill="FFFFFF"/>
              <w:spacing w:after="0" w:line="240" w:lineRule="auto"/>
              <w:rPr>
                <w:rFonts w:cs="Tahoma"/>
                <w:sz w:val="20"/>
                <w:szCs w:val="20"/>
                <w:lang w:val="en-GB"/>
              </w:rPr>
            </w:pPr>
            <w:r w:rsidRPr="00D60DA1">
              <w:rPr>
                <w:rFonts w:cs="Tahoma"/>
                <w:sz w:val="20"/>
                <w:szCs w:val="20"/>
                <w:lang w:val="en-GB"/>
              </w:rPr>
              <w:t>Provide technical support and guidance to all field technical staff and partners and around livelihood resilience, agricultural marketing, sustainable agriculture and other technical issues,</w:t>
            </w:r>
          </w:p>
          <w:p w14:paraId="51D68EDC" w14:textId="77777777" w:rsidR="00D60DA1" w:rsidRPr="00D60DA1" w:rsidRDefault="00D60DA1" w:rsidP="00D60DA1">
            <w:pPr>
              <w:pStyle w:val="ColorfulList-Accent11"/>
              <w:numPr>
                <w:ilvl w:val="0"/>
                <w:numId w:val="11"/>
              </w:numPr>
              <w:shd w:val="clear" w:color="auto" w:fill="FFFFFF"/>
              <w:spacing w:after="0" w:line="240" w:lineRule="auto"/>
              <w:rPr>
                <w:rFonts w:cs="Tahoma"/>
                <w:sz w:val="20"/>
                <w:szCs w:val="20"/>
                <w:lang w:val="en-GB"/>
              </w:rPr>
            </w:pPr>
            <w:r w:rsidRPr="00D60DA1">
              <w:rPr>
                <w:rFonts w:cs="Tahoma"/>
                <w:sz w:val="20"/>
                <w:szCs w:val="20"/>
                <w:lang w:val="en-GB"/>
              </w:rPr>
              <w:t>Ensure that evidence-based project implementation systems at community and district level are developed and managed and influence policy and practice</w:t>
            </w:r>
          </w:p>
          <w:p w14:paraId="2F335D59" w14:textId="720231B8" w:rsidR="00D60DA1" w:rsidRPr="00D60DA1" w:rsidRDefault="00D60DA1" w:rsidP="00D60DA1">
            <w:pPr>
              <w:numPr>
                <w:ilvl w:val="0"/>
                <w:numId w:val="11"/>
              </w:numPr>
              <w:spacing w:line="240" w:lineRule="auto"/>
              <w:rPr>
                <w:rFonts w:ascii="Calibri" w:hAnsi="Calibri" w:cs="Tahoma"/>
              </w:rPr>
            </w:pPr>
            <w:r w:rsidRPr="00D60DA1">
              <w:rPr>
                <w:rFonts w:ascii="Calibri" w:hAnsi="Calibri" w:cs="Tahoma"/>
              </w:rPr>
              <w:t>Ensure that the project adopts best practice in integrated rural development, climate change, agricultural marketing and adaptation</w:t>
            </w:r>
            <w:r>
              <w:rPr>
                <w:rFonts w:ascii="Calibri" w:hAnsi="Calibri" w:cs="Tahoma"/>
              </w:rPr>
              <w:t xml:space="preserve"> </w:t>
            </w:r>
            <w:r w:rsidRPr="00D60DA1">
              <w:rPr>
                <w:rFonts w:ascii="Calibri" w:hAnsi="Calibri" w:cs="Tahoma"/>
              </w:rPr>
              <w:t>and takes up recommendations to ensure that lessons learned within the programmes are properly recorded and shared with other partners</w:t>
            </w:r>
          </w:p>
          <w:p w14:paraId="6090E77C" w14:textId="77777777" w:rsidR="00D60DA1" w:rsidRPr="00D60DA1" w:rsidRDefault="00D60DA1" w:rsidP="00D60DA1">
            <w:pPr>
              <w:numPr>
                <w:ilvl w:val="0"/>
                <w:numId w:val="12"/>
              </w:numPr>
              <w:spacing w:line="240" w:lineRule="auto"/>
              <w:jc w:val="both"/>
              <w:rPr>
                <w:rFonts w:ascii="Calibri" w:hAnsi="Calibri" w:cs="Tahoma"/>
              </w:rPr>
            </w:pPr>
            <w:r w:rsidRPr="00D60DA1">
              <w:rPr>
                <w:rFonts w:ascii="Calibri" w:hAnsi="Calibri" w:cs="Tahoma"/>
              </w:rPr>
              <w:t>Ensure monitoring system and tools are developed and used by project staff to track project progress, and capture learning</w:t>
            </w:r>
          </w:p>
          <w:p w14:paraId="320D7D2E" w14:textId="2F94BD55" w:rsidR="00D60DA1" w:rsidRPr="00D60DA1" w:rsidRDefault="00D60DA1" w:rsidP="00D60DA1">
            <w:pPr>
              <w:numPr>
                <w:ilvl w:val="0"/>
                <w:numId w:val="12"/>
              </w:numPr>
              <w:spacing w:line="240" w:lineRule="auto"/>
              <w:jc w:val="both"/>
              <w:rPr>
                <w:rFonts w:ascii="Calibri" w:hAnsi="Calibri" w:cs="Tahoma"/>
              </w:rPr>
            </w:pPr>
            <w:r w:rsidRPr="00D60DA1">
              <w:rPr>
                <w:rFonts w:ascii="Calibri" w:hAnsi="Calibri" w:cs="Tahoma"/>
              </w:rPr>
              <w:t>Coordinate processes for pr</w:t>
            </w:r>
            <w:r>
              <w:rPr>
                <w:rFonts w:ascii="Calibri" w:hAnsi="Calibri" w:cs="Tahoma"/>
              </w:rPr>
              <w:t xml:space="preserve">oject evaluation, document and </w:t>
            </w:r>
            <w:r w:rsidRPr="00D60DA1">
              <w:rPr>
                <w:rFonts w:ascii="Calibri" w:hAnsi="Calibri" w:cs="Tahoma"/>
              </w:rPr>
              <w:t>share lessons learned with district, development partners and other SHA stakeholders</w:t>
            </w:r>
          </w:p>
          <w:p w14:paraId="4A880E39" w14:textId="77777777" w:rsidR="00D60DA1" w:rsidRPr="00D60DA1" w:rsidRDefault="00D60DA1" w:rsidP="00D60DA1">
            <w:pPr>
              <w:numPr>
                <w:ilvl w:val="0"/>
                <w:numId w:val="12"/>
              </w:numPr>
              <w:spacing w:line="240" w:lineRule="auto"/>
              <w:jc w:val="both"/>
              <w:rPr>
                <w:rFonts w:ascii="Calibri" w:hAnsi="Calibri" w:cs="Tahoma"/>
              </w:rPr>
            </w:pPr>
            <w:r w:rsidRPr="00D60DA1">
              <w:rPr>
                <w:rFonts w:ascii="Calibri" w:hAnsi="Calibri" w:cs="Tahoma"/>
              </w:rPr>
              <w:t>Provide regular reporting to the Head of Programmes as per guidelines including preparation and consolidation of project monthly, quarterly and annual reports,</w:t>
            </w:r>
          </w:p>
          <w:p w14:paraId="6096899B" w14:textId="77777777" w:rsidR="00D60DA1" w:rsidRPr="00D60DA1" w:rsidRDefault="00D60DA1" w:rsidP="00D60DA1">
            <w:pPr>
              <w:pStyle w:val="Heading9"/>
              <w:numPr>
                <w:ilvl w:val="0"/>
                <w:numId w:val="13"/>
              </w:numPr>
              <w:tabs>
                <w:tab w:val="num" w:pos="360"/>
              </w:tabs>
              <w:spacing w:line="240" w:lineRule="auto"/>
              <w:ind w:left="360"/>
              <w:rPr>
                <w:rFonts w:ascii="Calibri" w:hAnsi="Calibri" w:cs="Tahoma"/>
                <w:b w:val="0"/>
              </w:rPr>
            </w:pPr>
            <w:r w:rsidRPr="00D60DA1">
              <w:rPr>
                <w:rFonts w:ascii="Calibri" w:hAnsi="Calibri" w:cs="Tahoma"/>
                <w:b w:val="0"/>
              </w:rPr>
              <w:t>Monitor the context and carry out adjustments to project plans and management on an on-going basis in light of changing context, resources, and opportunities,</w:t>
            </w:r>
          </w:p>
          <w:p w14:paraId="0A29E48A" w14:textId="77777777" w:rsidR="00D60DA1" w:rsidRPr="00D60DA1" w:rsidRDefault="00D60DA1" w:rsidP="00D60DA1">
            <w:pPr>
              <w:numPr>
                <w:ilvl w:val="0"/>
                <w:numId w:val="14"/>
              </w:numPr>
              <w:tabs>
                <w:tab w:val="num" w:pos="360"/>
              </w:tabs>
              <w:spacing w:line="240" w:lineRule="auto"/>
              <w:ind w:left="360"/>
              <w:jc w:val="both"/>
              <w:rPr>
                <w:rFonts w:ascii="Calibri" w:hAnsi="Calibri" w:cs="Tahoma"/>
              </w:rPr>
            </w:pPr>
            <w:r w:rsidRPr="00D60DA1">
              <w:rPr>
                <w:rFonts w:ascii="Calibri" w:hAnsi="Calibri" w:cs="Tahoma"/>
              </w:rPr>
              <w:t xml:space="preserve">Monitor project expenditure against budget, and preparation and submission of required project progress and financial reports on a regular basis.  </w:t>
            </w:r>
          </w:p>
          <w:p w14:paraId="043144D3" w14:textId="77777777" w:rsidR="00D60DA1" w:rsidRPr="00D60DA1" w:rsidRDefault="00D60DA1" w:rsidP="00D60DA1">
            <w:pPr>
              <w:numPr>
                <w:ilvl w:val="0"/>
                <w:numId w:val="14"/>
              </w:numPr>
              <w:tabs>
                <w:tab w:val="num" w:pos="360"/>
              </w:tabs>
              <w:spacing w:line="240" w:lineRule="auto"/>
              <w:ind w:left="360"/>
              <w:jc w:val="both"/>
              <w:rPr>
                <w:rFonts w:ascii="Calibri" w:hAnsi="Calibri" w:cs="Tahoma"/>
              </w:rPr>
            </w:pPr>
            <w:r w:rsidRPr="00D60DA1">
              <w:rPr>
                <w:rFonts w:ascii="Calibri" w:hAnsi="Calibri" w:cs="Tahoma"/>
              </w:rPr>
              <w:lastRenderedPageBreak/>
              <w:t>Develop and implement project plans together with project staff, technical specialists and stakeholders to ensure effective project implementation,</w:t>
            </w:r>
          </w:p>
          <w:p w14:paraId="7129F916" w14:textId="77777777" w:rsidR="00D60DA1" w:rsidRPr="00D60DA1" w:rsidRDefault="00D60DA1" w:rsidP="00D60DA1">
            <w:pPr>
              <w:pStyle w:val="ColorfulList-Accent11"/>
              <w:numPr>
                <w:ilvl w:val="0"/>
                <w:numId w:val="11"/>
              </w:numPr>
              <w:shd w:val="clear" w:color="auto" w:fill="FFFFFF"/>
              <w:autoSpaceDE w:val="0"/>
              <w:autoSpaceDN w:val="0"/>
              <w:adjustRightInd w:val="0"/>
              <w:spacing w:after="0" w:line="240" w:lineRule="auto"/>
              <w:jc w:val="both"/>
              <w:rPr>
                <w:rFonts w:cs="Tahoma"/>
                <w:sz w:val="20"/>
                <w:szCs w:val="20"/>
                <w:lang w:val="en-GB"/>
              </w:rPr>
            </w:pPr>
            <w:r w:rsidRPr="00D60DA1">
              <w:rPr>
                <w:rFonts w:cs="Tahoma"/>
                <w:sz w:val="20"/>
                <w:szCs w:val="20"/>
                <w:lang w:val="en-GB"/>
              </w:rPr>
              <w:t>Develop and maintain strong relationships within and outside SHA including with the Government of Malawi ministries and departments including  the research and learning institution, project partners, INGOs and local organisations, private organisations, community leaders and relevant networks working in the district and including those working within the wider agriculture sector,</w:t>
            </w:r>
          </w:p>
          <w:p w14:paraId="7245C829" w14:textId="77777777" w:rsidR="00D60DA1" w:rsidRPr="00D60DA1" w:rsidRDefault="00D60DA1" w:rsidP="00D60DA1">
            <w:pPr>
              <w:numPr>
                <w:ilvl w:val="0"/>
                <w:numId w:val="15"/>
              </w:numPr>
              <w:autoSpaceDE w:val="0"/>
              <w:autoSpaceDN w:val="0"/>
              <w:adjustRightInd w:val="0"/>
              <w:spacing w:line="240" w:lineRule="auto"/>
              <w:jc w:val="both"/>
              <w:rPr>
                <w:rFonts w:ascii="Calibri" w:hAnsi="Calibri" w:cs="Tahoma"/>
              </w:rPr>
            </w:pPr>
            <w:r w:rsidRPr="00D60DA1">
              <w:rPr>
                <w:rFonts w:ascii="Calibri" w:hAnsi="Calibri" w:cs="Tahoma"/>
              </w:rPr>
              <w:t xml:space="preserve">Monitor any evolving humanitarian situations in times of unforeseen climate change in the project area and keep the Head of Programmes informed and support development of appropriate responses in relation to Disaster Risk Reduction </w:t>
            </w:r>
          </w:p>
          <w:p w14:paraId="7A1CC0CE" w14:textId="77777777" w:rsidR="00D60DA1" w:rsidRPr="00D60DA1" w:rsidRDefault="00D60DA1" w:rsidP="00D60DA1">
            <w:pPr>
              <w:numPr>
                <w:ilvl w:val="0"/>
                <w:numId w:val="15"/>
              </w:numPr>
              <w:autoSpaceDE w:val="0"/>
              <w:autoSpaceDN w:val="0"/>
              <w:adjustRightInd w:val="0"/>
              <w:spacing w:line="240" w:lineRule="auto"/>
              <w:jc w:val="both"/>
              <w:rPr>
                <w:rFonts w:ascii="Calibri" w:hAnsi="Calibri" w:cs="Tahoma"/>
              </w:rPr>
            </w:pPr>
            <w:r w:rsidRPr="00D60DA1">
              <w:rPr>
                <w:rFonts w:ascii="Calibri" w:hAnsi="Calibri" w:cs="Tahoma"/>
              </w:rPr>
              <w:t>Work with Programme Coordinators to ensure that Nutrition, HIV/AIDS, Gender, enterprise development and natural resource management issues are effectively mainstreamed in all activities</w:t>
            </w:r>
          </w:p>
          <w:p w14:paraId="3C1D9F0A" w14:textId="77777777" w:rsidR="00D60DA1" w:rsidRPr="00D60DA1" w:rsidRDefault="00D60DA1" w:rsidP="00D60DA1">
            <w:pPr>
              <w:numPr>
                <w:ilvl w:val="0"/>
                <w:numId w:val="15"/>
              </w:numPr>
              <w:autoSpaceDE w:val="0"/>
              <w:autoSpaceDN w:val="0"/>
              <w:adjustRightInd w:val="0"/>
              <w:spacing w:line="240" w:lineRule="auto"/>
              <w:jc w:val="both"/>
              <w:rPr>
                <w:rFonts w:ascii="Calibri" w:hAnsi="Calibri" w:cs="Tahoma"/>
              </w:rPr>
            </w:pPr>
            <w:r w:rsidRPr="00D60DA1">
              <w:rPr>
                <w:rFonts w:ascii="Calibri" w:hAnsi="Calibri" w:cs="Tahoma"/>
              </w:rPr>
              <w:t>Ensure that the donor guidelines are adhered to particularly in regards to grant acknowledgement</w:t>
            </w:r>
          </w:p>
        </w:tc>
      </w:tr>
      <w:tr w:rsidR="00D60DA1" w:rsidRPr="00D60DA1" w14:paraId="52BF6206" w14:textId="77777777" w:rsidTr="00D60DA1">
        <w:tc>
          <w:tcPr>
            <w:tcW w:w="2235" w:type="dxa"/>
          </w:tcPr>
          <w:p w14:paraId="41F9AD99" w14:textId="77777777" w:rsidR="00D60DA1" w:rsidRPr="00D60DA1" w:rsidRDefault="00D60DA1" w:rsidP="00D60DA1">
            <w:pPr>
              <w:spacing w:line="240" w:lineRule="auto"/>
              <w:jc w:val="center"/>
              <w:rPr>
                <w:rFonts w:ascii="Calibri" w:hAnsi="Calibri" w:cs="Tahoma"/>
                <w:b/>
              </w:rPr>
            </w:pPr>
            <w:r w:rsidRPr="00D60DA1">
              <w:rPr>
                <w:rFonts w:ascii="Calibri" w:hAnsi="Calibri" w:cs="Tahoma"/>
                <w:b/>
              </w:rPr>
              <w:lastRenderedPageBreak/>
              <w:t>Key Relationships:</w:t>
            </w:r>
          </w:p>
        </w:tc>
        <w:tc>
          <w:tcPr>
            <w:tcW w:w="7371" w:type="dxa"/>
          </w:tcPr>
          <w:p w14:paraId="228590B0" w14:textId="77777777" w:rsidR="00D60DA1" w:rsidRPr="00D60DA1" w:rsidRDefault="00D60DA1" w:rsidP="00D60DA1">
            <w:pPr>
              <w:autoSpaceDE w:val="0"/>
              <w:autoSpaceDN w:val="0"/>
              <w:adjustRightInd w:val="0"/>
              <w:spacing w:line="240" w:lineRule="auto"/>
              <w:rPr>
                <w:rFonts w:ascii="Calibri" w:hAnsi="Calibri" w:cs="Tahoma"/>
                <w:b/>
              </w:rPr>
            </w:pPr>
            <w:r w:rsidRPr="00D60DA1">
              <w:rPr>
                <w:rFonts w:ascii="Calibri" w:hAnsi="Calibri" w:cs="Tahoma"/>
                <w:b/>
              </w:rPr>
              <w:t>Internal</w:t>
            </w:r>
          </w:p>
          <w:p w14:paraId="790C7C10" w14:textId="77777777" w:rsidR="00D60DA1" w:rsidRPr="00D60DA1" w:rsidRDefault="00D60DA1" w:rsidP="00D60DA1">
            <w:pPr>
              <w:numPr>
                <w:ilvl w:val="0"/>
                <w:numId w:val="3"/>
              </w:numPr>
              <w:spacing w:line="240" w:lineRule="auto"/>
              <w:ind w:left="360"/>
              <w:jc w:val="both"/>
              <w:rPr>
                <w:rFonts w:ascii="Calibri" w:hAnsi="Calibri" w:cs="Tahoma"/>
              </w:rPr>
            </w:pPr>
            <w:r w:rsidRPr="00D60DA1">
              <w:rPr>
                <w:rFonts w:ascii="Calibri" w:hAnsi="Calibri" w:cs="Tahoma"/>
              </w:rPr>
              <w:t>Head of Programmes, Project Coordinators &amp; other project staff,</w:t>
            </w:r>
          </w:p>
          <w:p w14:paraId="6F0060A1" w14:textId="77777777" w:rsidR="00D60DA1" w:rsidRPr="00D60DA1" w:rsidRDefault="00D60DA1" w:rsidP="00D60DA1">
            <w:pPr>
              <w:numPr>
                <w:ilvl w:val="0"/>
                <w:numId w:val="3"/>
              </w:numPr>
              <w:spacing w:line="240" w:lineRule="auto"/>
              <w:ind w:left="360"/>
              <w:jc w:val="both"/>
              <w:rPr>
                <w:rFonts w:ascii="Calibri" w:hAnsi="Calibri" w:cs="Tahoma"/>
              </w:rPr>
            </w:pPr>
            <w:r w:rsidRPr="00D60DA1">
              <w:rPr>
                <w:rFonts w:ascii="Calibri" w:hAnsi="Calibri" w:cs="Tahoma"/>
              </w:rPr>
              <w:t>Self Help Africa Malawi Country Programme Staff and administrative</w:t>
            </w:r>
          </w:p>
          <w:p w14:paraId="7C87F333" w14:textId="77777777" w:rsidR="00D60DA1" w:rsidRPr="00D60DA1" w:rsidRDefault="00D60DA1" w:rsidP="00D60DA1">
            <w:pPr>
              <w:autoSpaceDE w:val="0"/>
              <w:autoSpaceDN w:val="0"/>
              <w:adjustRightInd w:val="0"/>
              <w:spacing w:line="240" w:lineRule="auto"/>
              <w:rPr>
                <w:rFonts w:ascii="Calibri" w:hAnsi="Calibri" w:cs="Tahoma"/>
                <w:b/>
              </w:rPr>
            </w:pPr>
            <w:r w:rsidRPr="00D60DA1">
              <w:rPr>
                <w:rFonts w:ascii="Calibri" w:hAnsi="Calibri" w:cs="Tahoma"/>
                <w:b/>
              </w:rPr>
              <w:t>External</w:t>
            </w:r>
          </w:p>
          <w:p w14:paraId="0689EF54" w14:textId="77777777" w:rsidR="00D60DA1" w:rsidRPr="00D60DA1" w:rsidRDefault="00D60DA1" w:rsidP="00D60DA1">
            <w:pPr>
              <w:numPr>
                <w:ilvl w:val="0"/>
                <w:numId w:val="1"/>
              </w:numPr>
              <w:autoSpaceDE w:val="0"/>
              <w:autoSpaceDN w:val="0"/>
              <w:adjustRightInd w:val="0"/>
              <w:spacing w:line="240" w:lineRule="auto"/>
              <w:rPr>
                <w:rFonts w:ascii="Calibri" w:hAnsi="Calibri" w:cs="Tahoma"/>
              </w:rPr>
            </w:pPr>
            <w:r w:rsidRPr="00D60DA1">
              <w:rPr>
                <w:rFonts w:ascii="Calibri" w:hAnsi="Calibri" w:cs="Tahoma"/>
              </w:rPr>
              <w:t>External stakeholders, government departments, banks</w:t>
            </w:r>
          </w:p>
          <w:p w14:paraId="74AF3078" w14:textId="77777777" w:rsidR="00D60DA1" w:rsidRPr="00D60DA1" w:rsidRDefault="00D60DA1" w:rsidP="00D60DA1">
            <w:pPr>
              <w:numPr>
                <w:ilvl w:val="0"/>
                <w:numId w:val="1"/>
              </w:numPr>
              <w:autoSpaceDE w:val="0"/>
              <w:autoSpaceDN w:val="0"/>
              <w:adjustRightInd w:val="0"/>
              <w:spacing w:line="240" w:lineRule="auto"/>
              <w:rPr>
                <w:rFonts w:ascii="Calibri" w:hAnsi="Calibri" w:cs="Tahoma"/>
              </w:rPr>
            </w:pPr>
            <w:r w:rsidRPr="00D60DA1">
              <w:rPr>
                <w:rFonts w:ascii="Calibri" w:hAnsi="Calibri" w:cs="Tahoma"/>
              </w:rPr>
              <w:t>NAYORG and BSHDC Development Facilitators</w:t>
            </w:r>
          </w:p>
          <w:p w14:paraId="7FE36C51" w14:textId="77777777" w:rsidR="00D60DA1" w:rsidRPr="00D60DA1" w:rsidRDefault="00D60DA1" w:rsidP="00D60DA1">
            <w:pPr>
              <w:numPr>
                <w:ilvl w:val="0"/>
                <w:numId w:val="1"/>
              </w:numPr>
              <w:autoSpaceDE w:val="0"/>
              <w:autoSpaceDN w:val="0"/>
              <w:adjustRightInd w:val="0"/>
              <w:spacing w:line="240" w:lineRule="auto"/>
              <w:rPr>
                <w:rFonts w:ascii="Calibri" w:hAnsi="Calibri" w:cs="Tahoma"/>
              </w:rPr>
            </w:pPr>
            <w:proofErr w:type="spellStart"/>
            <w:r w:rsidRPr="00D60DA1">
              <w:rPr>
                <w:rFonts w:ascii="Calibri" w:hAnsi="Calibri" w:cs="Tahoma"/>
              </w:rPr>
              <w:t>Balaka</w:t>
            </w:r>
            <w:proofErr w:type="spellEnd"/>
            <w:r w:rsidRPr="00D60DA1">
              <w:rPr>
                <w:rFonts w:ascii="Calibri" w:hAnsi="Calibri" w:cs="Tahoma"/>
              </w:rPr>
              <w:t xml:space="preserve"> District Agriculture office</w:t>
            </w:r>
          </w:p>
        </w:tc>
      </w:tr>
      <w:tr w:rsidR="00D60DA1" w:rsidRPr="00D60DA1" w14:paraId="645EE3F3" w14:textId="77777777" w:rsidTr="00D60DA1">
        <w:tc>
          <w:tcPr>
            <w:tcW w:w="2235" w:type="dxa"/>
          </w:tcPr>
          <w:p w14:paraId="1320711A" w14:textId="77777777" w:rsidR="00D60DA1" w:rsidRPr="00D60DA1" w:rsidRDefault="00D60DA1" w:rsidP="00D60DA1">
            <w:pPr>
              <w:spacing w:line="240" w:lineRule="auto"/>
              <w:jc w:val="center"/>
              <w:rPr>
                <w:rFonts w:ascii="Calibri" w:hAnsi="Calibri" w:cs="Tahoma"/>
                <w:b/>
              </w:rPr>
            </w:pPr>
            <w:r w:rsidRPr="00D60DA1">
              <w:rPr>
                <w:rFonts w:ascii="Calibri" w:hAnsi="Calibri" w:cs="Tahoma"/>
                <w:b/>
              </w:rPr>
              <w:t>Knowledge and Experience:</w:t>
            </w:r>
          </w:p>
        </w:tc>
        <w:tc>
          <w:tcPr>
            <w:tcW w:w="7371" w:type="dxa"/>
          </w:tcPr>
          <w:p w14:paraId="5E9F9BA8" w14:textId="77777777" w:rsidR="00D60DA1" w:rsidRPr="00D60DA1" w:rsidRDefault="00D60DA1" w:rsidP="00D60DA1">
            <w:pPr>
              <w:numPr>
                <w:ilvl w:val="0"/>
                <w:numId w:val="2"/>
              </w:numPr>
              <w:spacing w:line="240" w:lineRule="auto"/>
              <w:ind w:left="284" w:hanging="284"/>
              <w:jc w:val="both"/>
              <w:rPr>
                <w:rFonts w:ascii="Calibri" w:hAnsi="Calibri" w:cs="Tahoma"/>
              </w:rPr>
            </w:pPr>
            <w:r w:rsidRPr="00D60DA1">
              <w:rPr>
                <w:rFonts w:ascii="Calibri" w:hAnsi="Calibri" w:cs="Tahoma"/>
              </w:rPr>
              <w:t>A high level of understanding of project cycle management approaches, project appraisal, monitoring and evaluation and partners’ capacity building.</w:t>
            </w:r>
          </w:p>
          <w:p w14:paraId="2C235220" w14:textId="77777777" w:rsidR="00D60DA1" w:rsidRPr="00D60DA1" w:rsidRDefault="00D60DA1" w:rsidP="00D60DA1">
            <w:pPr>
              <w:numPr>
                <w:ilvl w:val="0"/>
                <w:numId w:val="2"/>
              </w:numPr>
              <w:spacing w:line="240" w:lineRule="auto"/>
              <w:ind w:left="284" w:hanging="284"/>
              <w:jc w:val="both"/>
              <w:rPr>
                <w:rFonts w:ascii="Calibri" w:hAnsi="Calibri" w:cs="Tahoma"/>
              </w:rPr>
            </w:pPr>
            <w:r w:rsidRPr="00D60DA1">
              <w:rPr>
                <w:rFonts w:ascii="Calibri" w:hAnsi="Calibri" w:cs="Tahoma"/>
              </w:rPr>
              <w:t>Considerable experience in budgeting/financial procedures, and writing management and financial reports to donors.</w:t>
            </w:r>
          </w:p>
          <w:p w14:paraId="62126426" w14:textId="77777777" w:rsidR="00D60DA1" w:rsidRPr="00D60DA1" w:rsidRDefault="00D60DA1" w:rsidP="00D60DA1">
            <w:pPr>
              <w:numPr>
                <w:ilvl w:val="0"/>
                <w:numId w:val="2"/>
              </w:numPr>
              <w:spacing w:line="240" w:lineRule="auto"/>
              <w:ind w:left="284" w:hanging="284"/>
              <w:jc w:val="both"/>
              <w:rPr>
                <w:rFonts w:ascii="Calibri" w:hAnsi="Calibri" w:cs="Tahoma"/>
              </w:rPr>
            </w:pPr>
            <w:r w:rsidRPr="00D60DA1">
              <w:rPr>
                <w:rFonts w:ascii="Calibri" w:hAnsi="Calibri" w:cs="Tahoma"/>
              </w:rPr>
              <w:t xml:space="preserve">Proven ability to motivate, provide technical support and guidance to a diverse team of staff and partners. </w:t>
            </w:r>
          </w:p>
          <w:p w14:paraId="7698ED6D" w14:textId="77777777" w:rsidR="00D60DA1" w:rsidRPr="00D60DA1" w:rsidRDefault="00D60DA1" w:rsidP="00D60DA1">
            <w:pPr>
              <w:numPr>
                <w:ilvl w:val="0"/>
                <w:numId w:val="2"/>
              </w:numPr>
              <w:spacing w:line="240" w:lineRule="auto"/>
              <w:ind w:left="284" w:hanging="284"/>
              <w:jc w:val="both"/>
              <w:rPr>
                <w:rFonts w:ascii="Calibri" w:hAnsi="Calibri" w:cs="Tahoma"/>
              </w:rPr>
            </w:pPr>
            <w:r w:rsidRPr="00D60DA1">
              <w:rPr>
                <w:rFonts w:ascii="Calibri" w:hAnsi="Calibri" w:cs="Tahoma"/>
              </w:rPr>
              <w:t>Good knowledge and understanding of key aspects of development work; including food, nutrition, and livelihood security, agricultural marketing and value chains analysis methodologies, natural resource management and environmental resilience planning, cross-cutting themes (e.g. gender, HIV/AIDS), and integration of disaster mitigation and climate change response in development programming.</w:t>
            </w:r>
          </w:p>
          <w:p w14:paraId="63D976D1" w14:textId="77777777" w:rsidR="00D60DA1" w:rsidRPr="00D60DA1" w:rsidRDefault="00D60DA1" w:rsidP="00D60DA1">
            <w:pPr>
              <w:numPr>
                <w:ilvl w:val="0"/>
                <w:numId w:val="2"/>
              </w:numPr>
              <w:spacing w:line="240" w:lineRule="auto"/>
              <w:ind w:left="284" w:hanging="284"/>
              <w:jc w:val="both"/>
              <w:rPr>
                <w:rFonts w:ascii="Calibri" w:hAnsi="Calibri" w:cs="Tahoma"/>
              </w:rPr>
            </w:pPr>
            <w:r w:rsidRPr="00D60DA1">
              <w:rPr>
                <w:rFonts w:ascii="Calibri" w:hAnsi="Calibri" w:cs="Tahoma"/>
              </w:rPr>
              <w:t>Good experience in participatory market surveys and value chain analysis of different agricultural commodities.</w:t>
            </w:r>
          </w:p>
          <w:p w14:paraId="28B01275" w14:textId="77777777" w:rsidR="00D60DA1" w:rsidRPr="00D60DA1" w:rsidRDefault="00D60DA1" w:rsidP="00D60DA1">
            <w:pPr>
              <w:numPr>
                <w:ilvl w:val="0"/>
                <w:numId w:val="2"/>
              </w:numPr>
              <w:spacing w:line="240" w:lineRule="auto"/>
              <w:ind w:left="284" w:hanging="284"/>
              <w:jc w:val="both"/>
              <w:rPr>
                <w:rFonts w:ascii="Calibri" w:hAnsi="Calibri" w:cs="Tahoma"/>
              </w:rPr>
            </w:pPr>
            <w:r w:rsidRPr="00D60DA1">
              <w:rPr>
                <w:rFonts w:ascii="Calibri" w:hAnsi="Calibri" w:cs="Tahoma"/>
              </w:rPr>
              <w:t xml:space="preserve">Skills in training/facilitation of development processes, including mobilisation of communities and networking among different development partners such as community-based organisations, government officers and implementing partner staff. </w:t>
            </w:r>
          </w:p>
          <w:p w14:paraId="05C0E6E1" w14:textId="77777777" w:rsidR="00D60DA1" w:rsidRPr="00D60DA1" w:rsidRDefault="00D60DA1" w:rsidP="00D60DA1">
            <w:pPr>
              <w:numPr>
                <w:ilvl w:val="0"/>
                <w:numId w:val="2"/>
              </w:numPr>
              <w:spacing w:line="240" w:lineRule="auto"/>
              <w:ind w:left="284" w:hanging="284"/>
              <w:rPr>
                <w:rFonts w:ascii="Calibri" w:hAnsi="Calibri" w:cs="Tahoma"/>
              </w:rPr>
            </w:pPr>
            <w:r w:rsidRPr="00D60DA1">
              <w:rPr>
                <w:rFonts w:ascii="Calibri" w:hAnsi="Calibri" w:cs="Tahoma"/>
              </w:rPr>
              <w:t>Commitment to international and humanitarian NGO codes, standards and practices.</w:t>
            </w:r>
          </w:p>
          <w:p w14:paraId="5465E715" w14:textId="77777777" w:rsidR="00D60DA1" w:rsidRPr="00D60DA1" w:rsidRDefault="00D60DA1" w:rsidP="00D60DA1">
            <w:pPr>
              <w:numPr>
                <w:ilvl w:val="0"/>
                <w:numId w:val="2"/>
              </w:numPr>
              <w:spacing w:line="240" w:lineRule="auto"/>
              <w:ind w:left="284" w:hanging="284"/>
              <w:rPr>
                <w:rFonts w:ascii="Calibri" w:hAnsi="Calibri" w:cs="Tahoma"/>
              </w:rPr>
            </w:pPr>
            <w:r w:rsidRPr="00D60DA1">
              <w:rPr>
                <w:rFonts w:ascii="Calibri" w:hAnsi="Calibri" w:cs="Tahoma"/>
              </w:rPr>
              <w:t>High level of integrity and high standards of personal conduct.</w:t>
            </w:r>
          </w:p>
        </w:tc>
      </w:tr>
      <w:tr w:rsidR="00D60DA1" w:rsidRPr="00D60DA1" w14:paraId="6615BC17" w14:textId="77777777" w:rsidTr="00D60DA1">
        <w:tc>
          <w:tcPr>
            <w:tcW w:w="2235" w:type="dxa"/>
          </w:tcPr>
          <w:p w14:paraId="275BBA85" w14:textId="77777777" w:rsidR="00D60DA1" w:rsidRPr="00D60DA1" w:rsidRDefault="00D60DA1" w:rsidP="00D60DA1">
            <w:pPr>
              <w:spacing w:line="240" w:lineRule="auto"/>
              <w:jc w:val="center"/>
              <w:rPr>
                <w:rFonts w:ascii="Calibri" w:hAnsi="Calibri" w:cs="Tahoma"/>
                <w:b/>
              </w:rPr>
            </w:pPr>
            <w:r w:rsidRPr="00D60DA1">
              <w:rPr>
                <w:rFonts w:ascii="Calibri" w:hAnsi="Calibri" w:cs="Tahoma"/>
                <w:b/>
              </w:rPr>
              <w:t>Qualifications/Other Requirements:</w:t>
            </w:r>
          </w:p>
        </w:tc>
        <w:tc>
          <w:tcPr>
            <w:tcW w:w="7371" w:type="dxa"/>
          </w:tcPr>
          <w:p w14:paraId="050F409C" w14:textId="77777777" w:rsidR="00D60DA1" w:rsidRPr="00D60DA1" w:rsidRDefault="00D60DA1" w:rsidP="00D60DA1">
            <w:pPr>
              <w:spacing w:line="240" w:lineRule="auto"/>
              <w:ind w:left="317" w:hanging="251"/>
              <w:jc w:val="both"/>
              <w:rPr>
                <w:rFonts w:ascii="Calibri" w:hAnsi="Calibri" w:cs="Tahoma"/>
              </w:rPr>
            </w:pPr>
            <w:r w:rsidRPr="00D60DA1">
              <w:rPr>
                <w:rFonts w:ascii="Calibri" w:hAnsi="Calibri" w:cs="Tahoma"/>
                <w:b/>
                <w:bCs/>
              </w:rPr>
              <w:t xml:space="preserve">Essential: </w:t>
            </w:r>
          </w:p>
          <w:p w14:paraId="352E4E4E" w14:textId="77777777" w:rsidR="00D60DA1" w:rsidRPr="00D60DA1" w:rsidRDefault="00D60DA1" w:rsidP="00D60DA1">
            <w:pPr>
              <w:numPr>
                <w:ilvl w:val="0"/>
                <w:numId w:val="16"/>
              </w:numPr>
              <w:spacing w:line="240" w:lineRule="auto"/>
              <w:ind w:left="317" w:hanging="251"/>
              <w:jc w:val="both"/>
              <w:rPr>
                <w:rFonts w:ascii="Tahoma" w:hAnsi="Tahoma" w:cs="Tahoma"/>
              </w:rPr>
            </w:pPr>
            <w:r w:rsidRPr="00D60DA1">
              <w:rPr>
                <w:rFonts w:ascii="Calibri" w:hAnsi="Calibri" w:cs="Tahoma"/>
              </w:rPr>
              <w:t>Relevant third level education in Development, Climate Change or Agriculture and related disciplines</w:t>
            </w:r>
          </w:p>
          <w:p w14:paraId="4C7ED190" w14:textId="77777777" w:rsidR="00D60DA1" w:rsidRPr="00D60DA1" w:rsidRDefault="00D60DA1" w:rsidP="00D60DA1">
            <w:pPr>
              <w:numPr>
                <w:ilvl w:val="0"/>
                <w:numId w:val="16"/>
              </w:numPr>
              <w:spacing w:line="240" w:lineRule="auto"/>
              <w:ind w:left="317" w:hanging="251"/>
              <w:jc w:val="both"/>
              <w:rPr>
                <w:rFonts w:ascii="Calibri" w:hAnsi="Calibri" w:cs="Tahoma"/>
              </w:rPr>
            </w:pPr>
            <w:r w:rsidRPr="00D60DA1">
              <w:rPr>
                <w:rFonts w:ascii="Calibri" w:hAnsi="Calibri" w:cs="Tahoma"/>
              </w:rPr>
              <w:t>Minimum 3 years’ experience at a similar level working in managing natural resource management, resilience or climate change, livelihoods, and/or agriculture projects.</w:t>
            </w:r>
          </w:p>
          <w:p w14:paraId="383A693D" w14:textId="77777777" w:rsidR="00D60DA1" w:rsidRPr="00D60DA1" w:rsidRDefault="00D60DA1" w:rsidP="00D60DA1">
            <w:pPr>
              <w:numPr>
                <w:ilvl w:val="0"/>
                <w:numId w:val="16"/>
              </w:numPr>
              <w:spacing w:line="240" w:lineRule="auto"/>
              <w:ind w:left="317" w:hanging="251"/>
              <w:jc w:val="both"/>
              <w:rPr>
                <w:rFonts w:ascii="Calibri" w:hAnsi="Calibri" w:cs="Tahoma"/>
              </w:rPr>
            </w:pPr>
            <w:r w:rsidRPr="00D60DA1">
              <w:rPr>
                <w:rFonts w:ascii="Calibri" w:hAnsi="Calibri" w:cs="Tahoma"/>
              </w:rPr>
              <w:t>A high level of understanding of project cycle management approaches, project appraisal, monitoring and evaluation and partners’ capacity building.</w:t>
            </w:r>
          </w:p>
          <w:p w14:paraId="33E42087" w14:textId="77777777" w:rsidR="00D60DA1" w:rsidRPr="00D60DA1" w:rsidRDefault="00D60DA1" w:rsidP="00D60DA1">
            <w:pPr>
              <w:numPr>
                <w:ilvl w:val="0"/>
                <w:numId w:val="16"/>
              </w:numPr>
              <w:spacing w:line="240" w:lineRule="auto"/>
              <w:ind w:left="317" w:right="43" w:hanging="251"/>
              <w:jc w:val="both"/>
              <w:rPr>
                <w:rFonts w:ascii="Calibri" w:hAnsi="Calibri" w:cs="Tahoma"/>
              </w:rPr>
            </w:pPr>
            <w:r w:rsidRPr="00D60DA1">
              <w:rPr>
                <w:rFonts w:ascii="Calibri" w:hAnsi="Calibri" w:cs="Tahoma"/>
              </w:rPr>
              <w:t xml:space="preserve">Considerable experience in budgeting and financial procedures, </w:t>
            </w:r>
          </w:p>
          <w:p w14:paraId="51C0ACF0" w14:textId="77777777" w:rsidR="00D60DA1" w:rsidRPr="00D60DA1" w:rsidRDefault="00D60DA1" w:rsidP="00D60DA1">
            <w:pPr>
              <w:numPr>
                <w:ilvl w:val="0"/>
                <w:numId w:val="16"/>
              </w:numPr>
              <w:spacing w:line="240" w:lineRule="auto"/>
              <w:ind w:left="317" w:right="43" w:hanging="251"/>
              <w:jc w:val="both"/>
              <w:rPr>
                <w:rFonts w:ascii="Calibri" w:hAnsi="Calibri" w:cs="Tahoma"/>
              </w:rPr>
            </w:pPr>
            <w:r w:rsidRPr="00D60DA1">
              <w:rPr>
                <w:rFonts w:ascii="Calibri" w:hAnsi="Calibri" w:cs="Tahoma"/>
              </w:rPr>
              <w:t xml:space="preserve">Proven ability to motivate, provide technical support and guidance to a diverse team of staff and partners. </w:t>
            </w:r>
          </w:p>
          <w:p w14:paraId="67B7617B" w14:textId="77777777" w:rsidR="00D60DA1" w:rsidRPr="00D60DA1" w:rsidRDefault="00D60DA1" w:rsidP="00D60DA1">
            <w:pPr>
              <w:numPr>
                <w:ilvl w:val="0"/>
                <w:numId w:val="16"/>
              </w:numPr>
              <w:spacing w:line="240" w:lineRule="auto"/>
              <w:ind w:left="317" w:hanging="251"/>
              <w:jc w:val="both"/>
              <w:rPr>
                <w:rFonts w:ascii="Calibri" w:hAnsi="Calibri" w:cs="Tahoma"/>
              </w:rPr>
            </w:pPr>
            <w:r w:rsidRPr="00D60DA1">
              <w:rPr>
                <w:rFonts w:ascii="Calibri" w:hAnsi="Calibri" w:cs="Tahoma"/>
              </w:rPr>
              <w:t xml:space="preserve">Good knowledge and understanding of key aspects of development work; including food, nutrition and livelihood security, cross-cutting themes (e.g. gender, </w:t>
            </w:r>
            <w:r w:rsidRPr="00D60DA1">
              <w:rPr>
                <w:rFonts w:ascii="Calibri" w:hAnsi="Calibri" w:cs="Tahoma"/>
              </w:rPr>
              <w:lastRenderedPageBreak/>
              <w:t>environment, HIV/AIDS), and integration of disaster mitigation and climate change response in development programming.</w:t>
            </w:r>
          </w:p>
          <w:p w14:paraId="012393EA" w14:textId="77777777" w:rsidR="00D60DA1" w:rsidRPr="00D60DA1" w:rsidRDefault="00D60DA1" w:rsidP="00D60DA1">
            <w:pPr>
              <w:numPr>
                <w:ilvl w:val="0"/>
                <w:numId w:val="16"/>
              </w:numPr>
              <w:spacing w:line="240" w:lineRule="auto"/>
              <w:ind w:left="317" w:hanging="251"/>
              <w:jc w:val="both"/>
              <w:rPr>
                <w:rFonts w:ascii="Calibri" w:hAnsi="Calibri" w:cs="Tahoma"/>
              </w:rPr>
            </w:pPr>
            <w:r w:rsidRPr="00D60DA1">
              <w:rPr>
                <w:rFonts w:ascii="Calibri" w:hAnsi="Calibri" w:cs="Tahoma"/>
              </w:rPr>
              <w:t xml:space="preserve">Skills in training and facilitation of development processes, including organisation and mobilisation of communities and networking among different development partners such as community-based organisations, government officers and SHA staff. </w:t>
            </w:r>
          </w:p>
          <w:p w14:paraId="78302D82" w14:textId="77777777" w:rsidR="00D60DA1" w:rsidRPr="00D60DA1" w:rsidRDefault="00D60DA1" w:rsidP="00D60DA1">
            <w:pPr>
              <w:numPr>
                <w:ilvl w:val="0"/>
                <w:numId w:val="16"/>
              </w:numPr>
              <w:spacing w:line="240" w:lineRule="auto"/>
              <w:ind w:left="317" w:hanging="251"/>
              <w:rPr>
                <w:rFonts w:ascii="Calibri" w:hAnsi="Calibri" w:cs="Tahoma"/>
                <w:b/>
                <w:bCs/>
              </w:rPr>
            </w:pPr>
            <w:r w:rsidRPr="00D60DA1">
              <w:rPr>
                <w:rFonts w:ascii="Calibri" w:hAnsi="Calibri" w:cs="Tahoma"/>
              </w:rPr>
              <w:t>Proficiency in computer packages especially with Ms Word, outlook and Excel and other related packages Commitment to international and humanitarian NGO codes, standards and practices.</w:t>
            </w:r>
          </w:p>
          <w:p w14:paraId="4CEE1E85" w14:textId="6B4EC6F1" w:rsidR="00D60DA1" w:rsidRPr="00D60DA1" w:rsidRDefault="00D60DA1" w:rsidP="00D60DA1">
            <w:pPr>
              <w:numPr>
                <w:ilvl w:val="0"/>
                <w:numId w:val="16"/>
              </w:numPr>
              <w:spacing w:line="240" w:lineRule="auto"/>
              <w:ind w:left="317" w:hanging="251"/>
              <w:rPr>
                <w:rFonts w:ascii="Calibri" w:hAnsi="Calibri" w:cs="Tahoma"/>
                <w:b/>
                <w:bCs/>
              </w:rPr>
            </w:pPr>
            <w:r w:rsidRPr="00D60DA1">
              <w:rPr>
                <w:rFonts w:ascii="Calibri" w:hAnsi="Calibri" w:cs="Tahoma"/>
              </w:rPr>
              <w:t>High level of integrity and high standards of personal conduct.</w:t>
            </w:r>
          </w:p>
        </w:tc>
      </w:tr>
      <w:tr w:rsidR="00D60DA1" w:rsidRPr="00D60DA1" w14:paraId="4E70E34F" w14:textId="77777777" w:rsidTr="00D60DA1">
        <w:tc>
          <w:tcPr>
            <w:tcW w:w="2235" w:type="dxa"/>
          </w:tcPr>
          <w:p w14:paraId="6ADDB99C" w14:textId="77777777" w:rsidR="00D60DA1" w:rsidRPr="00D60DA1" w:rsidRDefault="00D60DA1" w:rsidP="00D60DA1">
            <w:pPr>
              <w:spacing w:line="240" w:lineRule="auto"/>
              <w:jc w:val="center"/>
              <w:rPr>
                <w:rFonts w:ascii="Calibri" w:hAnsi="Calibri" w:cs="Tahoma"/>
                <w:b/>
              </w:rPr>
            </w:pPr>
            <w:r w:rsidRPr="00D60DA1">
              <w:rPr>
                <w:rFonts w:ascii="Calibri" w:hAnsi="Calibri" w:cs="Tahoma"/>
                <w:b/>
              </w:rPr>
              <w:lastRenderedPageBreak/>
              <w:t>Role Competencies:</w:t>
            </w:r>
          </w:p>
        </w:tc>
        <w:tc>
          <w:tcPr>
            <w:tcW w:w="7371" w:type="dxa"/>
          </w:tcPr>
          <w:p w14:paraId="57268E28" w14:textId="77777777" w:rsidR="00D60DA1" w:rsidRPr="00D60DA1" w:rsidRDefault="00D60DA1" w:rsidP="00D60DA1">
            <w:pPr>
              <w:numPr>
                <w:ilvl w:val="0"/>
                <w:numId w:val="4"/>
              </w:numPr>
              <w:spacing w:line="240" w:lineRule="auto"/>
              <w:ind w:left="317" w:hanging="251"/>
              <w:rPr>
                <w:rFonts w:ascii="Calibri" w:hAnsi="Calibri" w:cs="Tahoma"/>
                <w:bCs/>
                <w:color w:val="auto"/>
              </w:rPr>
            </w:pPr>
            <w:r w:rsidRPr="00D60DA1">
              <w:rPr>
                <w:rFonts w:ascii="Calibri" w:hAnsi="Calibri" w:cs="Tahoma"/>
                <w:bCs/>
                <w:color w:val="auto"/>
              </w:rPr>
              <w:t>Excellent communication skills.</w:t>
            </w:r>
          </w:p>
          <w:p w14:paraId="7D28715D" w14:textId="77777777" w:rsidR="00D60DA1" w:rsidRPr="00D60DA1" w:rsidRDefault="00D60DA1" w:rsidP="00D60DA1">
            <w:pPr>
              <w:numPr>
                <w:ilvl w:val="0"/>
                <w:numId w:val="4"/>
              </w:numPr>
              <w:spacing w:line="240" w:lineRule="auto"/>
              <w:ind w:left="317" w:hanging="251"/>
              <w:rPr>
                <w:rFonts w:ascii="Calibri" w:hAnsi="Calibri" w:cs="Tahoma"/>
                <w:bCs/>
                <w:color w:val="auto"/>
              </w:rPr>
            </w:pPr>
            <w:r w:rsidRPr="00D60DA1">
              <w:rPr>
                <w:rFonts w:ascii="Calibri" w:hAnsi="Calibri" w:cs="Tahoma"/>
                <w:bCs/>
                <w:color w:val="auto"/>
              </w:rPr>
              <w:t>Ability to work as part of team across different cultures.</w:t>
            </w:r>
          </w:p>
          <w:p w14:paraId="1391FF03" w14:textId="77777777" w:rsidR="00D60DA1" w:rsidRPr="00D60DA1" w:rsidRDefault="00D60DA1" w:rsidP="00D60DA1">
            <w:pPr>
              <w:numPr>
                <w:ilvl w:val="0"/>
                <w:numId w:val="4"/>
              </w:numPr>
              <w:spacing w:line="240" w:lineRule="auto"/>
              <w:ind w:left="317" w:hanging="251"/>
              <w:rPr>
                <w:rFonts w:ascii="Calibri" w:hAnsi="Calibri" w:cs="Tahoma"/>
                <w:bCs/>
                <w:color w:val="auto"/>
              </w:rPr>
            </w:pPr>
            <w:r w:rsidRPr="00D60DA1">
              <w:rPr>
                <w:rFonts w:ascii="Calibri" w:hAnsi="Calibri" w:cs="Tahoma"/>
                <w:bCs/>
                <w:color w:val="auto"/>
              </w:rPr>
              <w:t>Ability to work with minimum supervision and take initiative.</w:t>
            </w:r>
          </w:p>
          <w:p w14:paraId="62F0E43D" w14:textId="77777777" w:rsidR="00D60DA1" w:rsidRPr="00D60DA1" w:rsidRDefault="00D60DA1" w:rsidP="00D60DA1">
            <w:pPr>
              <w:numPr>
                <w:ilvl w:val="0"/>
                <w:numId w:val="4"/>
              </w:numPr>
              <w:spacing w:line="240" w:lineRule="auto"/>
              <w:ind w:left="317" w:hanging="251"/>
              <w:rPr>
                <w:rFonts w:ascii="Calibri" w:hAnsi="Calibri" w:cs="Tahoma"/>
                <w:bCs/>
                <w:color w:val="auto"/>
              </w:rPr>
            </w:pPr>
            <w:r w:rsidRPr="00D60DA1">
              <w:rPr>
                <w:rFonts w:ascii="Calibri" w:hAnsi="Calibri" w:cs="Tahoma"/>
                <w:bCs/>
                <w:color w:val="auto"/>
              </w:rPr>
              <w:t>Ability to solve problems and take corrective action.</w:t>
            </w:r>
          </w:p>
        </w:tc>
      </w:tr>
    </w:tbl>
    <w:p w14:paraId="5BCD1DCC" w14:textId="77777777" w:rsidR="00D60DA1" w:rsidRPr="00D60DA1" w:rsidRDefault="00D60DA1" w:rsidP="00D60DA1">
      <w:pPr>
        <w:spacing w:line="240" w:lineRule="auto"/>
        <w:ind w:left="357"/>
        <w:jc w:val="both"/>
        <w:rPr>
          <w:rFonts w:ascii="Calibri" w:hAnsi="Calibri" w:cs="Tahoma"/>
        </w:rPr>
      </w:pPr>
    </w:p>
    <w:p w14:paraId="66FCFB9D" w14:textId="77777777" w:rsidR="00D60DA1" w:rsidRDefault="00D60DA1" w:rsidP="00D60DA1">
      <w:pPr>
        <w:spacing w:line="240" w:lineRule="auto"/>
        <w:jc w:val="center"/>
        <w:rPr>
          <w:rFonts w:ascii="Calibri" w:hAnsi="Calibri" w:cs="Tahoma"/>
          <w:b/>
        </w:rPr>
      </w:pPr>
      <w:r w:rsidRPr="00D60DA1">
        <w:rPr>
          <w:rFonts w:ascii="Calibri" w:hAnsi="Calibri" w:cs="Tahoma"/>
          <w:b/>
        </w:rPr>
        <w:t>Self Help Africa is an equal opportunities employer</w:t>
      </w:r>
    </w:p>
    <w:p w14:paraId="1328FD8C" w14:textId="77777777" w:rsidR="00F75062" w:rsidRDefault="00F75062" w:rsidP="00F75062">
      <w:pPr>
        <w:jc w:val="center"/>
        <w:rPr>
          <w:rFonts w:asciiTheme="majorHAnsi" w:hAnsiTheme="majorHAnsi" w:cs="Tahoma"/>
          <w:b/>
        </w:rPr>
      </w:pPr>
    </w:p>
    <w:p w14:paraId="3D08BC34" w14:textId="77777777" w:rsidR="00F75062" w:rsidRPr="00B2106F" w:rsidRDefault="00F75062" w:rsidP="00F75062">
      <w:pPr>
        <w:jc w:val="center"/>
        <w:rPr>
          <w:rFonts w:asciiTheme="majorHAnsi" w:hAnsiTheme="majorHAnsi" w:cs="Tahoma"/>
          <w:b/>
        </w:rPr>
      </w:pPr>
      <w:r w:rsidRPr="00BB72F6">
        <w:rPr>
          <w:rFonts w:asciiTheme="majorHAnsi" w:hAnsiTheme="majorHAnsi" w:cs="Tahoma"/>
          <w:b/>
        </w:rPr>
        <w:t>This project is funded by the National Lottery (UK) through the Big Lottery Fund</w:t>
      </w:r>
    </w:p>
    <w:p w14:paraId="09167164" w14:textId="77777777" w:rsidR="00F75062" w:rsidRPr="00D60DA1" w:rsidRDefault="00F75062" w:rsidP="00D60DA1">
      <w:pPr>
        <w:spacing w:line="240" w:lineRule="auto"/>
        <w:jc w:val="center"/>
        <w:rPr>
          <w:rFonts w:ascii="Calibri" w:hAnsi="Calibri" w:cs="Tahoma"/>
          <w:b/>
        </w:rPr>
      </w:pPr>
    </w:p>
    <w:p w14:paraId="124DB471" w14:textId="77777777" w:rsidR="00D60DA1" w:rsidRDefault="00D60DA1" w:rsidP="00D60DA1">
      <w:pPr>
        <w:jc w:val="center"/>
        <w:rPr>
          <w:rFonts w:ascii="Calibri" w:hAnsi="Calibri" w:cs="Tahoma"/>
          <w:b/>
          <w:sz w:val="22"/>
          <w:szCs w:val="22"/>
        </w:rPr>
      </w:pPr>
    </w:p>
    <w:p w14:paraId="5BA8E441" w14:textId="18CD8D25" w:rsidR="00B2106F" w:rsidRPr="00B2106F" w:rsidRDefault="00B2106F" w:rsidP="00BB72F6">
      <w:pPr>
        <w:jc w:val="center"/>
        <w:rPr>
          <w:rFonts w:asciiTheme="majorHAnsi" w:hAnsiTheme="majorHAnsi" w:cs="Tahoma"/>
          <w:b/>
        </w:rPr>
      </w:pPr>
    </w:p>
    <w:sectPr w:rsidR="00B2106F" w:rsidRPr="00B2106F" w:rsidSect="00B2106F">
      <w:pgSz w:w="11900" w:h="16840"/>
      <w:pgMar w:top="1304" w:right="1304" w:bottom="130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987C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B43261"/>
    <w:multiLevelType w:val="hybridMultilevel"/>
    <w:tmpl w:val="0436C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765C5C"/>
    <w:multiLevelType w:val="hybridMultilevel"/>
    <w:tmpl w:val="0E9AAE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94B8A"/>
    <w:multiLevelType w:val="hybridMultilevel"/>
    <w:tmpl w:val="B0762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4D1429"/>
    <w:multiLevelType w:val="hybridMultilevel"/>
    <w:tmpl w:val="CA14D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67437"/>
    <w:multiLevelType w:val="hybridMultilevel"/>
    <w:tmpl w:val="63D2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4">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9"/>
  </w:num>
  <w:num w:numId="4">
    <w:abstractNumId w:val="4"/>
  </w:num>
  <w:num w:numId="5">
    <w:abstractNumId w:val="0"/>
  </w:num>
  <w:num w:numId="6">
    <w:abstractNumId w:val="5"/>
  </w:num>
  <w:num w:numId="7">
    <w:abstractNumId w:val="8"/>
  </w:num>
  <w:num w:numId="8">
    <w:abstractNumId w:val="1"/>
  </w:num>
  <w:num w:numId="9">
    <w:abstractNumId w:val="2"/>
  </w:num>
  <w:num w:numId="10">
    <w:abstractNumId w:val="6"/>
  </w:num>
  <w:num w:numId="11">
    <w:abstractNumId w:val="3"/>
  </w:num>
  <w:num w:numId="12">
    <w:abstractNumId w:val="11"/>
  </w:num>
  <w:num w:numId="13">
    <w:abstractNumId w:val="14"/>
  </w:num>
  <w:num w:numId="14">
    <w:abstractNumId w:val="7"/>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6F"/>
    <w:rsid w:val="000859A8"/>
    <w:rsid w:val="00274146"/>
    <w:rsid w:val="00283BA7"/>
    <w:rsid w:val="00466C69"/>
    <w:rsid w:val="00654C53"/>
    <w:rsid w:val="00AB5697"/>
    <w:rsid w:val="00B2106F"/>
    <w:rsid w:val="00B21E56"/>
    <w:rsid w:val="00BB72F6"/>
    <w:rsid w:val="00D60DA1"/>
    <w:rsid w:val="00F7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83D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6F"/>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D60DA1"/>
    <w:pPr>
      <w:numPr>
        <w:numId w:val="10"/>
      </w:numPr>
      <w:spacing w:after="320" w:line="320" w:lineRule="exact"/>
      <w:outlineLvl w:val="0"/>
    </w:pPr>
    <w:rPr>
      <w:b/>
      <w:sz w:val="28"/>
    </w:rPr>
  </w:style>
  <w:style w:type="paragraph" w:styleId="Heading2">
    <w:name w:val="heading 2"/>
    <w:next w:val="Normal"/>
    <w:link w:val="Heading2Char"/>
    <w:qFormat/>
    <w:rsid w:val="00D60DA1"/>
    <w:pPr>
      <w:numPr>
        <w:ilvl w:val="1"/>
        <w:numId w:val="10"/>
      </w:numPr>
      <w:spacing w:line="260" w:lineRule="exact"/>
      <w:outlineLvl w:val="1"/>
    </w:pPr>
    <w:rPr>
      <w:rFonts w:ascii="Arial" w:eastAsia="Times New Roman" w:hAnsi="Arial" w:cs="Times New Roman"/>
      <w:b/>
      <w:sz w:val="22"/>
      <w:szCs w:val="20"/>
      <w:lang w:val="en-GB"/>
    </w:rPr>
  </w:style>
  <w:style w:type="paragraph" w:styleId="Heading3">
    <w:name w:val="heading 3"/>
    <w:basedOn w:val="Normal"/>
    <w:next w:val="Normal"/>
    <w:link w:val="Heading3Char"/>
    <w:qFormat/>
    <w:rsid w:val="00D60DA1"/>
    <w:pPr>
      <w:keepNext/>
      <w:numPr>
        <w:ilvl w:val="2"/>
        <w:numId w:val="10"/>
      </w:numPr>
      <w:outlineLvl w:val="2"/>
    </w:pPr>
    <w:rPr>
      <w:b/>
      <w:i/>
      <w:kern w:val="28"/>
    </w:rPr>
  </w:style>
  <w:style w:type="paragraph" w:styleId="Heading4">
    <w:name w:val="heading 4"/>
    <w:basedOn w:val="Normal"/>
    <w:next w:val="Normal"/>
    <w:link w:val="Heading4Char"/>
    <w:qFormat/>
    <w:rsid w:val="00D60DA1"/>
    <w:pPr>
      <w:numPr>
        <w:ilvl w:val="3"/>
        <w:numId w:val="10"/>
      </w:numPr>
      <w:outlineLvl w:val="3"/>
    </w:pPr>
    <w:rPr>
      <w:b/>
    </w:rPr>
  </w:style>
  <w:style w:type="paragraph" w:styleId="Heading5">
    <w:name w:val="heading 5"/>
    <w:aliases w:val="h5"/>
    <w:basedOn w:val="Normal"/>
    <w:next w:val="Normal"/>
    <w:link w:val="Heading5Char"/>
    <w:qFormat/>
    <w:rsid w:val="00D60DA1"/>
    <w:pPr>
      <w:keepNext/>
      <w:numPr>
        <w:ilvl w:val="4"/>
        <w:numId w:val="10"/>
      </w:numPr>
      <w:jc w:val="center"/>
      <w:outlineLvl w:val="4"/>
    </w:pPr>
    <w:rPr>
      <w:b/>
    </w:rPr>
  </w:style>
  <w:style w:type="paragraph" w:styleId="Heading6">
    <w:name w:val="heading 6"/>
    <w:basedOn w:val="Normal"/>
    <w:next w:val="Normal"/>
    <w:link w:val="Heading6Char"/>
    <w:qFormat/>
    <w:rsid w:val="00D60DA1"/>
    <w:pPr>
      <w:keepNext/>
      <w:numPr>
        <w:ilvl w:val="5"/>
        <w:numId w:val="10"/>
      </w:numPr>
      <w:jc w:val="center"/>
      <w:outlineLvl w:val="5"/>
    </w:pPr>
    <w:rPr>
      <w:b/>
    </w:rPr>
  </w:style>
  <w:style w:type="paragraph" w:styleId="Heading7">
    <w:name w:val="heading 7"/>
    <w:basedOn w:val="Normal"/>
    <w:next w:val="Normal"/>
    <w:link w:val="Heading7Char"/>
    <w:qFormat/>
    <w:rsid w:val="00D60DA1"/>
    <w:pPr>
      <w:keepNext/>
      <w:numPr>
        <w:ilvl w:val="6"/>
        <w:numId w:val="10"/>
      </w:numPr>
      <w:outlineLvl w:val="6"/>
    </w:pPr>
    <w:rPr>
      <w:b/>
    </w:rPr>
  </w:style>
  <w:style w:type="paragraph" w:styleId="Heading8">
    <w:name w:val="heading 8"/>
    <w:basedOn w:val="Normal"/>
    <w:next w:val="Normal"/>
    <w:link w:val="Heading8Char"/>
    <w:qFormat/>
    <w:rsid w:val="00D60DA1"/>
    <w:pPr>
      <w:keepNext/>
      <w:numPr>
        <w:ilvl w:val="7"/>
        <w:numId w:val="10"/>
      </w:numPr>
      <w:jc w:val="both"/>
      <w:outlineLvl w:val="7"/>
    </w:pPr>
    <w:rPr>
      <w:rFonts w:ascii="Helvetica 55 Roman" w:hAnsi="Helvetica 55 Roman"/>
      <w:b/>
      <w:i/>
      <w:sz w:val="18"/>
    </w:rPr>
  </w:style>
  <w:style w:type="paragraph" w:styleId="Heading9">
    <w:name w:val="heading 9"/>
    <w:basedOn w:val="Normal"/>
    <w:next w:val="Normal"/>
    <w:link w:val="Heading9Char"/>
    <w:qFormat/>
    <w:rsid w:val="00D60DA1"/>
    <w:pPr>
      <w:keepNext/>
      <w:numPr>
        <w:ilvl w:val="8"/>
        <w:numId w:val="10"/>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06F"/>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B2106F"/>
    <w:rPr>
      <w:rFonts w:ascii="Arial" w:eastAsia="Times New Roman" w:hAnsi="Arial" w:cs="Times New Roman"/>
      <w:sz w:val="22"/>
      <w:szCs w:val="20"/>
      <w:lang w:val="en-GB"/>
    </w:rPr>
  </w:style>
  <w:style w:type="paragraph" w:styleId="ListParagraph">
    <w:name w:val="List Paragraph"/>
    <w:basedOn w:val="Normal"/>
    <w:uiPriority w:val="34"/>
    <w:qFormat/>
    <w:rsid w:val="00B2106F"/>
    <w:pPr>
      <w:spacing w:after="200" w:line="276" w:lineRule="auto"/>
      <w:ind w:left="720"/>
      <w:contextualSpacing/>
    </w:pPr>
    <w:rPr>
      <w:rFonts w:ascii="Calibri" w:eastAsia="Calibri" w:hAnsi="Calibri"/>
      <w:color w:val="auto"/>
      <w:sz w:val="22"/>
      <w:szCs w:val="22"/>
      <w:lang w:val="en-US"/>
    </w:rPr>
  </w:style>
  <w:style w:type="paragraph" w:styleId="ListBullet">
    <w:name w:val="List Bullet"/>
    <w:basedOn w:val="Normal"/>
    <w:rsid w:val="00B2106F"/>
    <w:pPr>
      <w:numPr>
        <w:numId w:val="5"/>
      </w:numPr>
      <w:contextualSpacing/>
    </w:pPr>
  </w:style>
  <w:style w:type="character" w:customStyle="1" w:styleId="Heading1Char">
    <w:name w:val="Heading 1 Char"/>
    <w:basedOn w:val="DefaultParagraphFont"/>
    <w:link w:val="Heading1"/>
    <w:rsid w:val="00D60DA1"/>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D60DA1"/>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D60DA1"/>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D60DA1"/>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D60DA1"/>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D60DA1"/>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D60DA1"/>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D60DA1"/>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D60DA1"/>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D60DA1"/>
    <w:pPr>
      <w:spacing w:after="200" w:line="276" w:lineRule="auto"/>
      <w:ind w:left="720"/>
      <w:contextualSpacing/>
    </w:pPr>
    <w:rPr>
      <w:rFonts w:ascii="Calibri" w:eastAsia="Calibri" w:hAnsi="Calibri"/>
      <w:color w:val="auto"/>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6F"/>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D60DA1"/>
    <w:pPr>
      <w:numPr>
        <w:numId w:val="10"/>
      </w:numPr>
      <w:spacing w:after="320" w:line="320" w:lineRule="exact"/>
      <w:outlineLvl w:val="0"/>
    </w:pPr>
    <w:rPr>
      <w:b/>
      <w:sz w:val="28"/>
    </w:rPr>
  </w:style>
  <w:style w:type="paragraph" w:styleId="Heading2">
    <w:name w:val="heading 2"/>
    <w:next w:val="Normal"/>
    <w:link w:val="Heading2Char"/>
    <w:qFormat/>
    <w:rsid w:val="00D60DA1"/>
    <w:pPr>
      <w:numPr>
        <w:ilvl w:val="1"/>
        <w:numId w:val="10"/>
      </w:numPr>
      <w:spacing w:line="260" w:lineRule="exact"/>
      <w:outlineLvl w:val="1"/>
    </w:pPr>
    <w:rPr>
      <w:rFonts w:ascii="Arial" w:eastAsia="Times New Roman" w:hAnsi="Arial" w:cs="Times New Roman"/>
      <w:b/>
      <w:sz w:val="22"/>
      <w:szCs w:val="20"/>
      <w:lang w:val="en-GB"/>
    </w:rPr>
  </w:style>
  <w:style w:type="paragraph" w:styleId="Heading3">
    <w:name w:val="heading 3"/>
    <w:basedOn w:val="Normal"/>
    <w:next w:val="Normal"/>
    <w:link w:val="Heading3Char"/>
    <w:qFormat/>
    <w:rsid w:val="00D60DA1"/>
    <w:pPr>
      <w:keepNext/>
      <w:numPr>
        <w:ilvl w:val="2"/>
        <w:numId w:val="10"/>
      </w:numPr>
      <w:outlineLvl w:val="2"/>
    </w:pPr>
    <w:rPr>
      <w:b/>
      <w:i/>
      <w:kern w:val="28"/>
    </w:rPr>
  </w:style>
  <w:style w:type="paragraph" w:styleId="Heading4">
    <w:name w:val="heading 4"/>
    <w:basedOn w:val="Normal"/>
    <w:next w:val="Normal"/>
    <w:link w:val="Heading4Char"/>
    <w:qFormat/>
    <w:rsid w:val="00D60DA1"/>
    <w:pPr>
      <w:numPr>
        <w:ilvl w:val="3"/>
        <w:numId w:val="10"/>
      </w:numPr>
      <w:outlineLvl w:val="3"/>
    </w:pPr>
    <w:rPr>
      <w:b/>
    </w:rPr>
  </w:style>
  <w:style w:type="paragraph" w:styleId="Heading5">
    <w:name w:val="heading 5"/>
    <w:aliases w:val="h5"/>
    <w:basedOn w:val="Normal"/>
    <w:next w:val="Normal"/>
    <w:link w:val="Heading5Char"/>
    <w:qFormat/>
    <w:rsid w:val="00D60DA1"/>
    <w:pPr>
      <w:keepNext/>
      <w:numPr>
        <w:ilvl w:val="4"/>
        <w:numId w:val="10"/>
      </w:numPr>
      <w:jc w:val="center"/>
      <w:outlineLvl w:val="4"/>
    </w:pPr>
    <w:rPr>
      <w:b/>
    </w:rPr>
  </w:style>
  <w:style w:type="paragraph" w:styleId="Heading6">
    <w:name w:val="heading 6"/>
    <w:basedOn w:val="Normal"/>
    <w:next w:val="Normal"/>
    <w:link w:val="Heading6Char"/>
    <w:qFormat/>
    <w:rsid w:val="00D60DA1"/>
    <w:pPr>
      <w:keepNext/>
      <w:numPr>
        <w:ilvl w:val="5"/>
        <w:numId w:val="10"/>
      </w:numPr>
      <w:jc w:val="center"/>
      <w:outlineLvl w:val="5"/>
    </w:pPr>
    <w:rPr>
      <w:b/>
    </w:rPr>
  </w:style>
  <w:style w:type="paragraph" w:styleId="Heading7">
    <w:name w:val="heading 7"/>
    <w:basedOn w:val="Normal"/>
    <w:next w:val="Normal"/>
    <w:link w:val="Heading7Char"/>
    <w:qFormat/>
    <w:rsid w:val="00D60DA1"/>
    <w:pPr>
      <w:keepNext/>
      <w:numPr>
        <w:ilvl w:val="6"/>
        <w:numId w:val="10"/>
      </w:numPr>
      <w:outlineLvl w:val="6"/>
    </w:pPr>
    <w:rPr>
      <w:b/>
    </w:rPr>
  </w:style>
  <w:style w:type="paragraph" w:styleId="Heading8">
    <w:name w:val="heading 8"/>
    <w:basedOn w:val="Normal"/>
    <w:next w:val="Normal"/>
    <w:link w:val="Heading8Char"/>
    <w:qFormat/>
    <w:rsid w:val="00D60DA1"/>
    <w:pPr>
      <w:keepNext/>
      <w:numPr>
        <w:ilvl w:val="7"/>
        <w:numId w:val="10"/>
      </w:numPr>
      <w:jc w:val="both"/>
      <w:outlineLvl w:val="7"/>
    </w:pPr>
    <w:rPr>
      <w:rFonts w:ascii="Helvetica 55 Roman" w:hAnsi="Helvetica 55 Roman"/>
      <w:b/>
      <w:i/>
      <w:sz w:val="18"/>
    </w:rPr>
  </w:style>
  <w:style w:type="paragraph" w:styleId="Heading9">
    <w:name w:val="heading 9"/>
    <w:basedOn w:val="Normal"/>
    <w:next w:val="Normal"/>
    <w:link w:val="Heading9Char"/>
    <w:qFormat/>
    <w:rsid w:val="00D60DA1"/>
    <w:pPr>
      <w:keepNext/>
      <w:numPr>
        <w:ilvl w:val="8"/>
        <w:numId w:val="10"/>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06F"/>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B2106F"/>
    <w:rPr>
      <w:rFonts w:ascii="Arial" w:eastAsia="Times New Roman" w:hAnsi="Arial" w:cs="Times New Roman"/>
      <w:sz w:val="22"/>
      <w:szCs w:val="20"/>
      <w:lang w:val="en-GB"/>
    </w:rPr>
  </w:style>
  <w:style w:type="paragraph" w:styleId="ListParagraph">
    <w:name w:val="List Paragraph"/>
    <w:basedOn w:val="Normal"/>
    <w:uiPriority w:val="34"/>
    <w:qFormat/>
    <w:rsid w:val="00B2106F"/>
    <w:pPr>
      <w:spacing w:after="200" w:line="276" w:lineRule="auto"/>
      <w:ind w:left="720"/>
      <w:contextualSpacing/>
    </w:pPr>
    <w:rPr>
      <w:rFonts w:ascii="Calibri" w:eastAsia="Calibri" w:hAnsi="Calibri"/>
      <w:color w:val="auto"/>
      <w:sz w:val="22"/>
      <w:szCs w:val="22"/>
      <w:lang w:val="en-US"/>
    </w:rPr>
  </w:style>
  <w:style w:type="paragraph" w:styleId="ListBullet">
    <w:name w:val="List Bullet"/>
    <w:basedOn w:val="Normal"/>
    <w:rsid w:val="00B2106F"/>
    <w:pPr>
      <w:numPr>
        <w:numId w:val="5"/>
      </w:numPr>
      <w:contextualSpacing/>
    </w:pPr>
  </w:style>
  <w:style w:type="character" w:customStyle="1" w:styleId="Heading1Char">
    <w:name w:val="Heading 1 Char"/>
    <w:basedOn w:val="DefaultParagraphFont"/>
    <w:link w:val="Heading1"/>
    <w:rsid w:val="00D60DA1"/>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D60DA1"/>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D60DA1"/>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D60DA1"/>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D60DA1"/>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D60DA1"/>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D60DA1"/>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D60DA1"/>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D60DA1"/>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D60DA1"/>
    <w:pPr>
      <w:spacing w:after="200" w:line="276" w:lineRule="auto"/>
      <w:ind w:left="720"/>
      <w:contextualSpacing/>
    </w:pPr>
    <w:rPr>
      <w:rFonts w:ascii="Calibri" w:eastAsia="Calibri" w:hAnsi="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Rivett</dc:creator>
  <cp:lastModifiedBy>MCA2</cp:lastModifiedBy>
  <cp:revision>2</cp:revision>
  <dcterms:created xsi:type="dcterms:W3CDTF">2016-01-12T05:37:00Z</dcterms:created>
  <dcterms:modified xsi:type="dcterms:W3CDTF">2016-01-12T05:37:00Z</dcterms:modified>
</cp:coreProperties>
</file>