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72EA82" w14:textId="77777777" w:rsidR="00310FCC" w:rsidRPr="00447D8A" w:rsidRDefault="00310FCC" w:rsidP="00310FCC">
      <w:pPr>
        <w:jc w:val="center"/>
        <w:rPr>
          <w:rFonts w:ascii="Tahoma" w:hAnsi="Tahoma" w:cs="Tahoma"/>
          <w:b/>
          <w:noProof/>
          <w:color w:val="auto"/>
        </w:rPr>
      </w:pPr>
      <w:r w:rsidRPr="00447D8A">
        <w:rPr>
          <w:rFonts w:ascii="Tahoma" w:hAnsi="Tahoma" w:cs="Tahoma"/>
          <w:b/>
          <w:noProof/>
          <w:color w:val="auto"/>
        </w:rPr>
        <w:t>JOB DESCRIPTION</w:t>
      </w:r>
    </w:p>
    <w:p w14:paraId="249B2850" w14:textId="77777777" w:rsidR="00310FCC" w:rsidRPr="00447D8A" w:rsidRDefault="00310FCC" w:rsidP="00310FCC">
      <w:pPr>
        <w:jc w:val="both"/>
        <w:rPr>
          <w:rFonts w:ascii="Tahoma" w:hAnsi="Tahoma" w:cs="Tahoma"/>
          <w:b/>
          <w:color w:val="auto"/>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2"/>
        <w:gridCol w:w="7654"/>
      </w:tblGrid>
      <w:tr w:rsidR="00447D8A" w:rsidRPr="00447D8A" w14:paraId="6E3AB87A" w14:textId="77777777" w:rsidTr="00020CD0">
        <w:tc>
          <w:tcPr>
            <w:tcW w:w="2122" w:type="dxa"/>
          </w:tcPr>
          <w:p w14:paraId="6F66498B" w14:textId="77777777" w:rsidR="00310FCC" w:rsidRPr="00447D8A" w:rsidRDefault="00310FCC" w:rsidP="00451F22">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Job Title:</w:t>
            </w:r>
          </w:p>
        </w:tc>
        <w:tc>
          <w:tcPr>
            <w:tcW w:w="7654" w:type="dxa"/>
          </w:tcPr>
          <w:p w14:paraId="42205A73" w14:textId="77777777" w:rsidR="00310FCC" w:rsidRPr="00447D8A" w:rsidRDefault="00C65C31" w:rsidP="00FF7C5E">
            <w:pPr>
              <w:spacing w:before="60" w:after="60" w:line="240" w:lineRule="auto"/>
              <w:jc w:val="both"/>
              <w:rPr>
                <w:rFonts w:ascii="Calibri" w:hAnsi="Calibri" w:cs="Tahoma"/>
                <w:color w:val="auto"/>
                <w:sz w:val="22"/>
                <w:szCs w:val="22"/>
              </w:rPr>
            </w:pPr>
            <w:r>
              <w:rPr>
                <w:rFonts w:ascii="Calibri" w:hAnsi="Calibri" w:cs="Tahoma"/>
                <w:color w:val="auto"/>
                <w:sz w:val="22"/>
                <w:szCs w:val="22"/>
              </w:rPr>
              <w:t>C</w:t>
            </w:r>
            <w:r w:rsidR="00447D8A" w:rsidRPr="00447D8A">
              <w:rPr>
                <w:rFonts w:ascii="Calibri" w:hAnsi="Calibri" w:cs="Tahoma"/>
                <w:color w:val="auto"/>
                <w:sz w:val="22"/>
                <w:szCs w:val="22"/>
              </w:rPr>
              <w:t xml:space="preserve">ompliance </w:t>
            </w:r>
            <w:r>
              <w:rPr>
                <w:rFonts w:ascii="Calibri" w:hAnsi="Calibri" w:cs="Tahoma"/>
                <w:color w:val="auto"/>
                <w:sz w:val="22"/>
                <w:szCs w:val="22"/>
              </w:rPr>
              <w:t>Manager</w:t>
            </w:r>
          </w:p>
        </w:tc>
      </w:tr>
      <w:tr w:rsidR="00447D8A" w:rsidRPr="00447D8A" w14:paraId="3E4948BA" w14:textId="77777777" w:rsidTr="00020CD0">
        <w:tc>
          <w:tcPr>
            <w:tcW w:w="2122" w:type="dxa"/>
          </w:tcPr>
          <w:p w14:paraId="5DC42431" w14:textId="77777777" w:rsidR="00FF7C5E" w:rsidRPr="00447D8A" w:rsidRDefault="00FF7C5E" w:rsidP="00451F22">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Company:</w:t>
            </w:r>
          </w:p>
        </w:tc>
        <w:tc>
          <w:tcPr>
            <w:tcW w:w="7654" w:type="dxa"/>
          </w:tcPr>
          <w:p w14:paraId="48AD6004" w14:textId="77777777" w:rsidR="00FF7C5E" w:rsidRPr="00447D8A" w:rsidRDefault="00C65C31" w:rsidP="00754EFC">
            <w:pPr>
              <w:spacing w:before="60" w:after="60" w:line="240" w:lineRule="auto"/>
              <w:jc w:val="both"/>
              <w:rPr>
                <w:rFonts w:ascii="Calibri" w:hAnsi="Calibri" w:cs="Tahoma"/>
                <w:color w:val="auto"/>
                <w:sz w:val="22"/>
                <w:szCs w:val="22"/>
              </w:rPr>
            </w:pPr>
            <w:r>
              <w:rPr>
                <w:rFonts w:ascii="Calibri" w:hAnsi="Calibri" w:cs="Tahoma"/>
                <w:color w:val="auto"/>
                <w:sz w:val="22"/>
                <w:szCs w:val="22"/>
              </w:rPr>
              <w:t xml:space="preserve">Gorta - </w:t>
            </w:r>
            <w:r w:rsidR="00754EFC" w:rsidRPr="00447D8A">
              <w:rPr>
                <w:rFonts w:ascii="Calibri" w:hAnsi="Calibri" w:cs="Tahoma"/>
                <w:color w:val="auto"/>
                <w:sz w:val="22"/>
                <w:szCs w:val="22"/>
              </w:rPr>
              <w:t xml:space="preserve">Self Help Africa </w:t>
            </w:r>
          </w:p>
        </w:tc>
      </w:tr>
      <w:tr w:rsidR="00945673" w:rsidRPr="00447D8A" w14:paraId="3077477A" w14:textId="77777777" w:rsidTr="00020CD0">
        <w:tc>
          <w:tcPr>
            <w:tcW w:w="2122" w:type="dxa"/>
          </w:tcPr>
          <w:p w14:paraId="1C77E828" w14:textId="77777777" w:rsidR="00945673" w:rsidRPr="00945673" w:rsidRDefault="00945673" w:rsidP="00945673">
            <w:pPr>
              <w:spacing w:before="60" w:after="60" w:line="240" w:lineRule="auto"/>
              <w:jc w:val="center"/>
              <w:rPr>
                <w:rFonts w:asciiTheme="minorHAnsi" w:hAnsiTheme="minorHAnsi" w:cstheme="minorHAnsi"/>
                <w:b/>
                <w:sz w:val="22"/>
              </w:rPr>
            </w:pPr>
            <w:r w:rsidRPr="00945673">
              <w:rPr>
                <w:rFonts w:asciiTheme="minorHAnsi" w:hAnsiTheme="minorHAnsi" w:cstheme="minorHAnsi"/>
                <w:b/>
                <w:sz w:val="22"/>
              </w:rPr>
              <w:t>Contract Type:</w:t>
            </w:r>
          </w:p>
        </w:tc>
        <w:tc>
          <w:tcPr>
            <w:tcW w:w="7654" w:type="dxa"/>
          </w:tcPr>
          <w:p w14:paraId="3F11FF2D" w14:textId="2C81EB10" w:rsidR="00945673" w:rsidRPr="00945673" w:rsidRDefault="00945673" w:rsidP="00945673">
            <w:pPr>
              <w:spacing w:before="60" w:after="60" w:line="240" w:lineRule="auto"/>
              <w:jc w:val="both"/>
              <w:rPr>
                <w:rFonts w:asciiTheme="minorHAnsi" w:hAnsiTheme="minorHAnsi" w:cstheme="minorHAnsi"/>
                <w:sz w:val="22"/>
              </w:rPr>
            </w:pPr>
            <w:r w:rsidRPr="00945673">
              <w:rPr>
                <w:rFonts w:asciiTheme="minorHAnsi" w:hAnsiTheme="minorHAnsi" w:cstheme="minorHAnsi"/>
                <w:sz w:val="22"/>
              </w:rPr>
              <w:t>Full</w:t>
            </w:r>
            <w:r w:rsidR="00020CD0">
              <w:rPr>
                <w:rFonts w:asciiTheme="minorHAnsi" w:hAnsiTheme="minorHAnsi" w:cstheme="minorHAnsi"/>
                <w:sz w:val="22"/>
              </w:rPr>
              <w:t>-</w:t>
            </w:r>
            <w:r w:rsidRPr="00945673">
              <w:rPr>
                <w:rFonts w:asciiTheme="minorHAnsi" w:hAnsiTheme="minorHAnsi" w:cstheme="minorHAnsi"/>
                <w:sz w:val="22"/>
              </w:rPr>
              <w:t>time / Permanent</w:t>
            </w:r>
          </w:p>
        </w:tc>
      </w:tr>
      <w:tr w:rsidR="00020CD0" w14:paraId="7D39756D" w14:textId="77777777" w:rsidTr="00020CD0">
        <w:tc>
          <w:tcPr>
            <w:tcW w:w="2122" w:type="dxa"/>
          </w:tcPr>
          <w:p w14:paraId="0C1DA577" w14:textId="77777777" w:rsidR="00020CD0" w:rsidRDefault="00020CD0" w:rsidP="00A15DF3">
            <w:pPr>
              <w:spacing w:before="60" w:after="60" w:line="240" w:lineRule="auto"/>
              <w:jc w:val="center"/>
              <w:rPr>
                <w:rFonts w:ascii="Tahoma" w:hAnsi="Tahoma" w:cs="Tahoma"/>
                <w:b/>
              </w:rPr>
            </w:pPr>
            <w:r>
              <w:rPr>
                <w:rFonts w:ascii="Tahoma" w:hAnsi="Tahoma" w:cs="Tahoma"/>
                <w:b/>
              </w:rPr>
              <w:t>Terms &amp; conditions:</w:t>
            </w:r>
          </w:p>
        </w:tc>
        <w:tc>
          <w:tcPr>
            <w:tcW w:w="7654" w:type="dxa"/>
          </w:tcPr>
          <w:p w14:paraId="68617103" w14:textId="1E8C9253" w:rsidR="00020CD0" w:rsidRDefault="00020CD0" w:rsidP="00A15DF3">
            <w:pPr>
              <w:spacing w:before="60" w:after="60" w:line="240" w:lineRule="auto"/>
              <w:jc w:val="both"/>
              <w:rPr>
                <w:rFonts w:ascii="Tahoma" w:hAnsi="Tahoma" w:cs="Tahoma"/>
              </w:rPr>
            </w:pPr>
            <w:r>
              <w:rPr>
                <w:rFonts w:ascii="Tahoma" w:hAnsi="Tahoma" w:cs="Tahoma"/>
              </w:rPr>
              <w:t>Indicative salary: €</w:t>
            </w:r>
            <w:r>
              <w:rPr>
                <w:rFonts w:ascii="Tahoma" w:hAnsi="Tahoma" w:cs="Tahoma"/>
              </w:rPr>
              <w:t>55</w:t>
            </w:r>
            <w:r>
              <w:rPr>
                <w:rFonts w:ascii="Tahoma" w:hAnsi="Tahoma" w:cs="Tahoma"/>
              </w:rPr>
              <w:t>-</w:t>
            </w:r>
            <w:r>
              <w:rPr>
                <w:rFonts w:ascii="Tahoma" w:hAnsi="Tahoma" w:cs="Tahoma"/>
              </w:rPr>
              <w:t>65</w:t>
            </w:r>
            <w:r>
              <w:rPr>
                <w:rFonts w:ascii="Tahoma" w:hAnsi="Tahoma" w:cs="Tahoma"/>
              </w:rPr>
              <w:t>,000; 25 days annual leave; pension scheme after six months</w:t>
            </w:r>
          </w:p>
        </w:tc>
      </w:tr>
      <w:tr w:rsidR="00945673" w:rsidRPr="00B23FBB" w14:paraId="143244DF" w14:textId="77777777" w:rsidTr="00020CD0">
        <w:tc>
          <w:tcPr>
            <w:tcW w:w="2122" w:type="dxa"/>
          </w:tcPr>
          <w:p w14:paraId="6AFDDCE6" w14:textId="77777777" w:rsidR="00945673" w:rsidRPr="00945673" w:rsidRDefault="00945673" w:rsidP="005C33D5">
            <w:pPr>
              <w:spacing w:before="60" w:after="60" w:line="240" w:lineRule="auto"/>
              <w:jc w:val="center"/>
              <w:rPr>
                <w:rFonts w:asciiTheme="minorHAnsi" w:hAnsiTheme="minorHAnsi" w:cstheme="minorHAnsi"/>
                <w:b/>
                <w:sz w:val="22"/>
              </w:rPr>
            </w:pPr>
            <w:r w:rsidRPr="00945673">
              <w:rPr>
                <w:rFonts w:asciiTheme="minorHAnsi" w:hAnsiTheme="minorHAnsi" w:cstheme="minorHAnsi"/>
                <w:b/>
                <w:sz w:val="22"/>
              </w:rPr>
              <w:t>Reports to:</w:t>
            </w:r>
          </w:p>
        </w:tc>
        <w:tc>
          <w:tcPr>
            <w:tcW w:w="7654" w:type="dxa"/>
          </w:tcPr>
          <w:p w14:paraId="28104BA2" w14:textId="77777777" w:rsidR="00945673" w:rsidRPr="00945673" w:rsidRDefault="00945673" w:rsidP="005C33D5">
            <w:pPr>
              <w:tabs>
                <w:tab w:val="center" w:pos="3577"/>
              </w:tabs>
              <w:spacing w:before="60" w:after="60" w:line="240" w:lineRule="auto"/>
              <w:jc w:val="both"/>
              <w:rPr>
                <w:rFonts w:asciiTheme="minorHAnsi" w:hAnsiTheme="minorHAnsi" w:cstheme="minorHAnsi"/>
                <w:sz w:val="22"/>
              </w:rPr>
            </w:pPr>
            <w:r w:rsidRPr="00945673">
              <w:rPr>
                <w:rFonts w:asciiTheme="minorHAnsi" w:hAnsiTheme="minorHAnsi" w:cstheme="minorHAnsi"/>
                <w:sz w:val="22"/>
              </w:rPr>
              <w:t>Chief Finance and Operations Officer</w:t>
            </w:r>
          </w:p>
        </w:tc>
      </w:tr>
      <w:tr w:rsidR="00367A50" w:rsidRPr="00447D8A" w14:paraId="03A7771B" w14:textId="77777777" w:rsidTr="00020CD0">
        <w:tc>
          <w:tcPr>
            <w:tcW w:w="2122" w:type="dxa"/>
          </w:tcPr>
          <w:p w14:paraId="6788C945" w14:textId="77777777" w:rsidR="00367A50" w:rsidRDefault="00367A50" w:rsidP="00367A50">
            <w:pPr>
              <w:spacing w:before="60" w:after="60" w:line="240" w:lineRule="auto"/>
              <w:jc w:val="center"/>
              <w:rPr>
                <w:rFonts w:ascii="Tahoma" w:hAnsi="Tahoma" w:cs="Tahoma"/>
                <w:b/>
              </w:rPr>
            </w:pPr>
            <w:r>
              <w:rPr>
                <w:rFonts w:ascii="Tahoma" w:hAnsi="Tahoma" w:cs="Tahoma"/>
                <w:b/>
              </w:rPr>
              <w:t>Organisation</w:t>
            </w:r>
          </w:p>
          <w:p w14:paraId="059E46FE" w14:textId="77777777" w:rsidR="00367A50" w:rsidRPr="00447D8A" w:rsidRDefault="00367A50" w:rsidP="00945673">
            <w:pPr>
              <w:spacing w:before="60" w:after="60" w:line="240" w:lineRule="auto"/>
              <w:jc w:val="center"/>
              <w:rPr>
                <w:rFonts w:ascii="Calibri" w:hAnsi="Calibri" w:cs="Tahoma"/>
                <w:b/>
                <w:color w:val="auto"/>
                <w:sz w:val="22"/>
                <w:szCs w:val="22"/>
              </w:rPr>
            </w:pPr>
          </w:p>
        </w:tc>
        <w:tc>
          <w:tcPr>
            <w:tcW w:w="7654" w:type="dxa"/>
          </w:tcPr>
          <w:p w14:paraId="24163978" w14:textId="648A5F24" w:rsidR="00367A50" w:rsidRDefault="00367A50" w:rsidP="00945673">
            <w:pPr>
              <w:spacing w:before="60" w:after="60" w:line="240" w:lineRule="auto"/>
              <w:jc w:val="both"/>
              <w:rPr>
                <w:rFonts w:ascii="Calibri" w:hAnsi="Calibri" w:cs="Tahoma"/>
                <w:color w:val="auto"/>
                <w:sz w:val="22"/>
                <w:szCs w:val="22"/>
              </w:rPr>
            </w:pPr>
            <w:r>
              <w:rPr>
                <w:rFonts w:ascii="Tahoma" w:hAnsi="Tahoma" w:cs="Tahoma"/>
              </w:rPr>
              <w:t xml:space="preserve">Our vision is a rural Africa free from hunger and poverty. Gorta-Self Help Africa is a growing, ambitious organisation engaged in development and humanitarian work. We work in nine countries across Africa supported by offices in Dublin and Galway and, in the UK, London and Shrewsbury. In addition, we have 13 retail outlets in Ireland and subsidiaries in Africa - Partner Africa, TruTrade and Traidlinks. GSHA now seeks a </w:t>
            </w:r>
            <w:r w:rsidR="00020CD0">
              <w:rPr>
                <w:rFonts w:ascii="Tahoma" w:hAnsi="Tahoma" w:cs="Tahoma"/>
              </w:rPr>
              <w:t>Compliance Manager</w:t>
            </w:r>
            <w:r>
              <w:rPr>
                <w:rFonts w:ascii="Tahoma" w:hAnsi="Tahoma" w:cs="Tahoma"/>
              </w:rPr>
              <w:t xml:space="preserve"> with the skills and experience to match our ambition.</w:t>
            </w:r>
          </w:p>
        </w:tc>
      </w:tr>
      <w:tr w:rsidR="00945673" w:rsidRPr="00447D8A" w14:paraId="7C6B153B" w14:textId="77777777" w:rsidTr="00020CD0">
        <w:tc>
          <w:tcPr>
            <w:tcW w:w="2122" w:type="dxa"/>
          </w:tcPr>
          <w:p w14:paraId="4A90F75D"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Job Purpose</w:t>
            </w:r>
          </w:p>
        </w:tc>
        <w:tc>
          <w:tcPr>
            <w:tcW w:w="7654" w:type="dxa"/>
          </w:tcPr>
          <w:p w14:paraId="18176EBA" w14:textId="4C137365" w:rsidR="006B7363" w:rsidRDefault="00F17BFA" w:rsidP="00945673">
            <w:pPr>
              <w:spacing w:before="60" w:after="60" w:line="240" w:lineRule="auto"/>
              <w:jc w:val="both"/>
              <w:rPr>
                <w:rFonts w:ascii="Calibri" w:hAnsi="Calibri" w:cs="Tahoma"/>
                <w:color w:val="auto"/>
                <w:sz w:val="22"/>
                <w:szCs w:val="22"/>
              </w:rPr>
            </w:pPr>
            <w:r>
              <w:rPr>
                <w:rFonts w:ascii="Calibri" w:hAnsi="Calibri" w:cs="Tahoma"/>
                <w:color w:val="auto"/>
                <w:sz w:val="22"/>
                <w:szCs w:val="22"/>
              </w:rPr>
              <w:t>Accountability is a core value of GSHA. Compliance with our own internal</w:t>
            </w:r>
            <w:r w:rsidR="006B7363">
              <w:rPr>
                <w:rFonts w:ascii="Calibri" w:hAnsi="Calibri" w:cs="Tahoma"/>
                <w:color w:val="auto"/>
                <w:sz w:val="22"/>
                <w:szCs w:val="22"/>
              </w:rPr>
              <w:t xml:space="preserve"> and our </w:t>
            </w:r>
            <w:r>
              <w:rPr>
                <w:rFonts w:ascii="Calibri" w:hAnsi="Calibri" w:cs="Tahoma"/>
                <w:color w:val="auto"/>
                <w:sz w:val="22"/>
                <w:szCs w:val="22"/>
              </w:rPr>
              <w:t>donors</w:t>
            </w:r>
            <w:r w:rsidR="00285759">
              <w:rPr>
                <w:rFonts w:ascii="Calibri" w:hAnsi="Calibri" w:cs="Tahoma"/>
                <w:color w:val="auto"/>
                <w:sz w:val="22"/>
                <w:szCs w:val="22"/>
              </w:rPr>
              <w:t>’</w:t>
            </w:r>
            <w:r>
              <w:rPr>
                <w:rFonts w:ascii="Calibri" w:hAnsi="Calibri" w:cs="Tahoma"/>
                <w:color w:val="auto"/>
                <w:sz w:val="22"/>
                <w:szCs w:val="22"/>
              </w:rPr>
              <w:t xml:space="preserve"> policies and procedures and </w:t>
            </w:r>
            <w:r w:rsidR="006B7363">
              <w:rPr>
                <w:rFonts w:ascii="Calibri" w:hAnsi="Calibri" w:cs="Tahoma"/>
                <w:color w:val="auto"/>
                <w:sz w:val="22"/>
                <w:szCs w:val="22"/>
              </w:rPr>
              <w:t>all relevant statutory regulations are paramount. The purpose of this job is to:</w:t>
            </w:r>
          </w:p>
          <w:p w14:paraId="366E793C" w14:textId="78B0F92F" w:rsidR="00945673" w:rsidRPr="00F87190" w:rsidRDefault="00945673" w:rsidP="00945673">
            <w:pPr>
              <w:spacing w:before="60" w:after="60" w:line="240" w:lineRule="auto"/>
              <w:jc w:val="both"/>
              <w:rPr>
                <w:rFonts w:ascii="Tahoma" w:hAnsi="Tahoma" w:cs="Tahoma"/>
                <w:color w:val="auto"/>
              </w:rPr>
            </w:pPr>
            <w:r>
              <w:rPr>
                <w:rFonts w:ascii="Calibri" w:hAnsi="Calibri" w:cs="Tahoma"/>
                <w:color w:val="auto"/>
                <w:sz w:val="22"/>
                <w:szCs w:val="22"/>
              </w:rPr>
              <w:t>Maintain</w:t>
            </w:r>
            <w:r w:rsidR="006B7363">
              <w:rPr>
                <w:rFonts w:ascii="Calibri" w:hAnsi="Calibri" w:cs="Tahoma"/>
                <w:color w:val="auto"/>
                <w:sz w:val="22"/>
                <w:szCs w:val="22"/>
              </w:rPr>
              <w:t xml:space="preserve"> </w:t>
            </w:r>
            <w:r w:rsidRPr="00447D8A">
              <w:rPr>
                <w:rFonts w:ascii="Calibri" w:hAnsi="Calibri" w:cs="Tahoma"/>
                <w:color w:val="auto"/>
                <w:sz w:val="22"/>
                <w:szCs w:val="22"/>
              </w:rPr>
              <w:t xml:space="preserve">organisational procedures to ensure the safekeeping, </w:t>
            </w:r>
            <w:r w:rsidRPr="00F87190">
              <w:rPr>
                <w:rFonts w:ascii="Tahoma" w:hAnsi="Tahoma" w:cs="Tahoma"/>
                <w:color w:val="auto"/>
              </w:rPr>
              <w:t>maintenance and replacement of the organisation’s assets as well as the strengthening of procurement procedures and documentation.</w:t>
            </w:r>
          </w:p>
          <w:p w14:paraId="188333E8" w14:textId="6B763412" w:rsidR="00945673" w:rsidRPr="00447D8A" w:rsidRDefault="00945673" w:rsidP="00945673">
            <w:pPr>
              <w:spacing w:before="60" w:after="60" w:line="240" w:lineRule="auto"/>
              <w:jc w:val="both"/>
              <w:rPr>
                <w:rFonts w:ascii="Calibri" w:hAnsi="Calibri" w:cs="Tahoma"/>
                <w:color w:val="auto"/>
                <w:sz w:val="22"/>
                <w:szCs w:val="22"/>
              </w:rPr>
            </w:pPr>
            <w:r w:rsidRPr="00F87190">
              <w:rPr>
                <w:rFonts w:ascii="Tahoma" w:hAnsi="Tahoma" w:cs="Tahoma"/>
                <w:color w:val="auto"/>
              </w:rPr>
              <w:t>Provid</w:t>
            </w:r>
            <w:r w:rsidR="006B7363">
              <w:rPr>
                <w:rFonts w:ascii="Tahoma" w:hAnsi="Tahoma" w:cs="Tahoma"/>
                <w:color w:val="auto"/>
              </w:rPr>
              <w:t>e</w:t>
            </w:r>
            <w:r w:rsidRPr="00F87190">
              <w:rPr>
                <w:rFonts w:ascii="Tahoma" w:hAnsi="Tahoma" w:cs="Tahoma"/>
                <w:color w:val="auto"/>
              </w:rPr>
              <w:t xml:space="preserve"> technical support </w:t>
            </w:r>
            <w:r w:rsidR="00020CD0">
              <w:rPr>
                <w:rFonts w:ascii="Tahoma" w:hAnsi="Tahoma" w:cs="Tahoma"/>
                <w:color w:val="auto"/>
              </w:rPr>
              <w:t xml:space="preserve">and training </w:t>
            </w:r>
            <w:r w:rsidRPr="00F87190">
              <w:rPr>
                <w:rFonts w:ascii="Tahoma" w:hAnsi="Tahoma" w:cs="Tahoma"/>
                <w:color w:val="auto"/>
              </w:rPr>
              <w:t>to HQ and country office teams in ensuring compliance with internal GSHA and external donor policies and procedures is paramount at all stages of the programme cycle.</w:t>
            </w:r>
          </w:p>
        </w:tc>
      </w:tr>
      <w:tr w:rsidR="00945673" w:rsidRPr="00447D8A" w14:paraId="126F10AD" w14:textId="77777777" w:rsidTr="00020CD0">
        <w:tc>
          <w:tcPr>
            <w:tcW w:w="2122" w:type="dxa"/>
          </w:tcPr>
          <w:p w14:paraId="331A835A"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Key Responsibilities:</w:t>
            </w:r>
          </w:p>
        </w:tc>
        <w:tc>
          <w:tcPr>
            <w:tcW w:w="7654" w:type="dxa"/>
          </w:tcPr>
          <w:p w14:paraId="1B2DE48C" w14:textId="77777777" w:rsidR="00945673" w:rsidRPr="00FE59D4" w:rsidRDefault="00945673" w:rsidP="00945673">
            <w:pPr>
              <w:pStyle w:val="MediumShading1-Accent11"/>
              <w:spacing w:before="0" w:beforeAutospacing="0" w:after="0" w:afterAutospacing="0"/>
              <w:rPr>
                <w:rFonts w:ascii="Calibri" w:hAnsi="Calibri"/>
                <w:b/>
                <w:i/>
                <w:sz w:val="22"/>
                <w:szCs w:val="22"/>
                <w:lang w:val="en-GB"/>
              </w:rPr>
            </w:pPr>
            <w:r w:rsidRPr="00FE59D4">
              <w:rPr>
                <w:rFonts w:ascii="Calibri" w:hAnsi="Calibri"/>
                <w:b/>
                <w:i/>
                <w:sz w:val="22"/>
                <w:szCs w:val="22"/>
                <w:lang w:val="en-GB"/>
              </w:rPr>
              <w:t>Advisory</w:t>
            </w:r>
          </w:p>
          <w:p w14:paraId="4AA581F6" w14:textId="77777777" w:rsidR="00945673" w:rsidRPr="00447D8A" w:rsidRDefault="00945673" w:rsidP="00945673">
            <w:pPr>
              <w:pStyle w:val="MediumShading1-Accent11"/>
              <w:spacing w:before="0" w:beforeAutospacing="0" w:after="0" w:afterAutospacing="0"/>
              <w:rPr>
                <w:rFonts w:ascii="Calibri" w:hAnsi="Calibri"/>
                <w:sz w:val="22"/>
                <w:szCs w:val="22"/>
                <w:lang w:val="en-GB"/>
              </w:rPr>
            </w:pPr>
            <w:r w:rsidRPr="00447D8A">
              <w:rPr>
                <w:rFonts w:ascii="Calibri" w:hAnsi="Calibri"/>
                <w:sz w:val="22"/>
                <w:szCs w:val="22"/>
                <w:lang w:val="en-GB"/>
              </w:rPr>
              <w:t xml:space="preserve">Ensuring </w:t>
            </w:r>
            <w:r>
              <w:rPr>
                <w:rFonts w:ascii="Calibri" w:hAnsi="Calibri"/>
                <w:sz w:val="22"/>
                <w:szCs w:val="22"/>
                <w:lang w:val="en-GB"/>
              </w:rPr>
              <w:t>GSHA internal policies and procedures are at the right standard and are complied with:</w:t>
            </w:r>
          </w:p>
          <w:p w14:paraId="4A778F8F" w14:textId="7EDC21AF"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Oversee the </w:t>
            </w:r>
            <w:r w:rsidRPr="00241900">
              <w:rPr>
                <w:rFonts w:ascii="Calibri" w:hAnsi="Calibri"/>
                <w:b/>
                <w:sz w:val="22"/>
                <w:szCs w:val="22"/>
                <w:lang w:val="en-GB"/>
              </w:rPr>
              <w:t>development and improvement of internal policies and procedures</w:t>
            </w:r>
            <w:r>
              <w:rPr>
                <w:rFonts w:ascii="Calibri" w:hAnsi="Calibri"/>
                <w:sz w:val="22"/>
                <w:szCs w:val="22"/>
                <w:lang w:val="en-GB"/>
              </w:rPr>
              <w:t xml:space="preserve"> that are relevant to programme cycle management, including (but not limited to) financ</w:t>
            </w:r>
            <w:r w:rsidR="00367A50">
              <w:rPr>
                <w:rFonts w:ascii="Calibri" w:hAnsi="Calibri"/>
                <w:sz w:val="22"/>
                <w:szCs w:val="22"/>
                <w:lang w:val="en-GB"/>
              </w:rPr>
              <w:t>e</w:t>
            </w:r>
            <w:r>
              <w:rPr>
                <w:rFonts w:ascii="Calibri" w:hAnsi="Calibri"/>
                <w:sz w:val="22"/>
                <w:szCs w:val="22"/>
                <w:lang w:val="en-GB"/>
              </w:rPr>
              <w:t>, procurement, logistics, anti-money laundering, anti-fraud and ant</w:t>
            </w:r>
            <w:r w:rsidR="00367A50">
              <w:rPr>
                <w:rFonts w:ascii="Calibri" w:hAnsi="Calibri"/>
                <w:sz w:val="22"/>
                <w:szCs w:val="22"/>
                <w:lang w:val="en-GB"/>
              </w:rPr>
              <w:t>i</w:t>
            </w:r>
            <w:r>
              <w:rPr>
                <w:rFonts w:ascii="Calibri" w:hAnsi="Calibri"/>
                <w:sz w:val="22"/>
                <w:szCs w:val="22"/>
                <w:lang w:val="en-GB"/>
              </w:rPr>
              <w:t>-bribery, whistleblowing and prevention of terrorism.</w:t>
            </w:r>
          </w:p>
          <w:p w14:paraId="67CB4EF1"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Ensure that policies and procedures are </w:t>
            </w:r>
            <w:r w:rsidRPr="009E6B4A">
              <w:rPr>
                <w:rFonts w:ascii="Calibri" w:hAnsi="Calibri"/>
                <w:b/>
                <w:sz w:val="22"/>
                <w:szCs w:val="22"/>
                <w:lang w:val="en-GB"/>
              </w:rPr>
              <w:t>up to date, fit for purpose and easy to access</w:t>
            </w:r>
            <w:r>
              <w:rPr>
                <w:rFonts w:ascii="Calibri" w:hAnsi="Calibri"/>
                <w:sz w:val="22"/>
                <w:szCs w:val="22"/>
                <w:lang w:val="en-GB"/>
              </w:rPr>
              <w:t xml:space="preserve"> for all staff and relevant partners</w:t>
            </w:r>
            <w:r w:rsidR="00367A50">
              <w:rPr>
                <w:rFonts w:ascii="Calibri" w:hAnsi="Calibri"/>
                <w:sz w:val="22"/>
                <w:szCs w:val="22"/>
                <w:lang w:val="en-GB"/>
              </w:rPr>
              <w:t>.</w:t>
            </w:r>
            <w:r>
              <w:rPr>
                <w:rFonts w:ascii="Calibri" w:hAnsi="Calibri"/>
                <w:sz w:val="22"/>
                <w:szCs w:val="22"/>
                <w:lang w:val="en-GB"/>
              </w:rPr>
              <w:t xml:space="preserve"> </w:t>
            </w:r>
          </w:p>
          <w:p w14:paraId="7DA06643"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Ensure internal policies and procedures </w:t>
            </w:r>
            <w:r w:rsidRPr="002807FA">
              <w:rPr>
                <w:rFonts w:ascii="Calibri" w:hAnsi="Calibri"/>
                <w:b/>
                <w:color w:val="auto"/>
                <w:sz w:val="22"/>
                <w:szCs w:val="22"/>
              </w:rPr>
              <w:t>reflect all relevant</w:t>
            </w:r>
            <w:r>
              <w:rPr>
                <w:rFonts w:ascii="Calibri" w:hAnsi="Calibri"/>
                <w:color w:val="auto"/>
                <w:sz w:val="22"/>
                <w:szCs w:val="22"/>
              </w:rPr>
              <w:t xml:space="preserve"> </w:t>
            </w:r>
            <w:r w:rsidRPr="002807FA">
              <w:rPr>
                <w:rFonts w:ascii="Calibri" w:hAnsi="Calibri"/>
                <w:b/>
                <w:color w:val="auto"/>
                <w:sz w:val="22"/>
                <w:szCs w:val="22"/>
              </w:rPr>
              <w:t>donor policies</w:t>
            </w:r>
            <w:r>
              <w:rPr>
                <w:rFonts w:ascii="Calibri" w:hAnsi="Calibri"/>
                <w:color w:val="auto"/>
                <w:sz w:val="22"/>
                <w:szCs w:val="22"/>
              </w:rPr>
              <w:t xml:space="preserve"> that GSHA is subject to.</w:t>
            </w:r>
          </w:p>
          <w:p w14:paraId="0D801C11" w14:textId="4E22A81B" w:rsidR="00945673" w:rsidRDefault="00945673" w:rsidP="00A75457">
            <w:pPr>
              <w:pStyle w:val="MediumGrid1-Accent21"/>
              <w:numPr>
                <w:ilvl w:val="0"/>
                <w:numId w:val="8"/>
              </w:numPr>
              <w:spacing w:line="240" w:lineRule="auto"/>
              <w:contextualSpacing/>
              <w:rPr>
                <w:rFonts w:ascii="Calibri" w:hAnsi="Calibri"/>
                <w:color w:val="auto"/>
                <w:sz w:val="22"/>
                <w:szCs w:val="22"/>
              </w:rPr>
            </w:pPr>
            <w:r w:rsidRPr="00447D8A">
              <w:rPr>
                <w:rFonts w:ascii="Calibri" w:hAnsi="Calibri"/>
                <w:color w:val="auto"/>
                <w:sz w:val="22"/>
                <w:szCs w:val="22"/>
              </w:rPr>
              <w:t xml:space="preserve">Ensure that </w:t>
            </w:r>
            <w:r w:rsidRPr="002807FA">
              <w:rPr>
                <w:rFonts w:ascii="Calibri" w:hAnsi="Calibri"/>
                <w:b/>
                <w:color w:val="auto"/>
                <w:sz w:val="22"/>
                <w:szCs w:val="22"/>
              </w:rPr>
              <w:t xml:space="preserve">GSHA staff and partners are conversant with </w:t>
            </w:r>
            <w:r w:rsidR="003C49FC">
              <w:rPr>
                <w:rFonts w:ascii="Calibri" w:hAnsi="Calibri"/>
                <w:b/>
                <w:color w:val="auto"/>
                <w:sz w:val="22"/>
                <w:szCs w:val="22"/>
              </w:rPr>
              <w:t xml:space="preserve">relevant </w:t>
            </w:r>
            <w:r w:rsidRPr="002807FA">
              <w:rPr>
                <w:rFonts w:ascii="Calibri" w:hAnsi="Calibri"/>
                <w:b/>
                <w:color w:val="auto"/>
                <w:sz w:val="22"/>
                <w:szCs w:val="22"/>
              </w:rPr>
              <w:t>donor guidelines</w:t>
            </w:r>
            <w:r w:rsidRPr="00447D8A">
              <w:rPr>
                <w:rFonts w:ascii="Calibri" w:hAnsi="Calibri"/>
                <w:color w:val="auto"/>
                <w:sz w:val="22"/>
                <w:szCs w:val="22"/>
              </w:rPr>
              <w:t xml:space="preserve"> </w:t>
            </w:r>
            <w:r>
              <w:rPr>
                <w:rFonts w:ascii="Calibri" w:hAnsi="Calibri"/>
                <w:color w:val="auto"/>
                <w:sz w:val="22"/>
                <w:szCs w:val="22"/>
              </w:rPr>
              <w:t>and that compliance is a focus of their work.</w:t>
            </w:r>
          </w:p>
          <w:p w14:paraId="06C1783E"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Work with the Programme Funding team providing advice and support on new donor programmes and potential new country programmes.</w:t>
            </w:r>
          </w:p>
          <w:p w14:paraId="472EA19D"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241900">
              <w:rPr>
                <w:rFonts w:ascii="Calibri" w:hAnsi="Calibri"/>
                <w:b/>
                <w:sz w:val="22"/>
                <w:szCs w:val="22"/>
                <w:lang w:val="en-GB"/>
              </w:rPr>
              <w:t>Monitor the capacity</w:t>
            </w:r>
            <w:r w:rsidRPr="00447D8A">
              <w:rPr>
                <w:rFonts w:ascii="Calibri" w:hAnsi="Calibri"/>
                <w:sz w:val="22"/>
                <w:szCs w:val="22"/>
                <w:lang w:val="en-GB"/>
              </w:rPr>
              <w:t xml:space="preserve"> of the GSHA and partner</w:t>
            </w:r>
            <w:r w:rsidR="00367A50">
              <w:rPr>
                <w:rFonts w:ascii="Calibri" w:hAnsi="Calibri"/>
                <w:sz w:val="22"/>
                <w:szCs w:val="22"/>
                <w:lang w:val="en-GB"/>
              </w:rPr>
              <w:t>s’</w:t>
            </w:r>
            <w:r w:rsidRPr="00447D8A">
              <w:rPr>
                <w:rFonts w:ascii="Calibri" w:hAnsi="Calibri"/>
                <w:sz w:val="22"/>
                <w:szCs w:val="22"/>
                <w:lang w:val="en-GB"/>
              </w:rPr>
              <w:t xml:space="preserve"> </w:t>
            </w:r>
            <w:r>
              <w:rPr>
                <w:rFonts w:ascii="Calibri" w:hAnsi="Calibri"/>
                <w:sz w:val="22"/>
                <w:szCs w:val="22"/>
                <w:lang w:val="en-GB"/>
              </w:rPr>
              <w:t>finance/administration</w:t>
            </w:r>
            <w:r w:rsidRPr="00447D8A">
              <w:rPr>
                <w:rFonts w:ascii="Calibri" w:hAnsi="Calibri"/>
                <w:sz w:val="22"/>
                <w:szCs w:val="22"/>
                <w:lang w:val="en-GB"/>
              </w:rPr>
              <w:t>/</w:t>
            </w:r>
          </w:p>
          <w:p w14:paraId="62FADBA0" w14:textId="77777777" w:rsidR="00945673" w:rsidRPr="00447D8A" w:rsidRDefault="00945673" w:rsidP="00945673">
            <w:pPr>
              <w:pStyle w:val="MediumShading1-Accent11"/>
              <w:spacing w:before="0" w:beforeAutospacing="0" w:after="0" w:afterAutospacing="0"/>
              <w:ind w:left="360"/>
              <w:rPr>
                <w:rFonts w:ascii="Calibri" w:hAnsi="Calibri"/>
                <w:sz w:val="22"/>
                <w:szCs w:val="22"/>
                <w:lang w:val="en-GB"/>
              </w:rPr>
            </w:pPr>
            <w:r w:rsidRPr="00447D8A">
              <w:rPr>
                <w:rFonts w:ascii="Calibri" w:hAnsi="Calibri"/>
                <w:sz w:val="22"/>
                <w:szCs w:val="22"/>
                <w:lang w:val="en-GB"/>
              </w:rPr>
              <w:t>logistics staff and disse</w:t>
            </w:r>
            <w:r>
              <w:rPr>
                <w:rFonts w:ascii="Calibri" w:hAnsi="Calibri"/>
                <w:sz w:val="22"/>
                <w:szCs w:val="22"/>
                <w:lang w:val="en-GB"/>
              </w:rPr>
              <w:t>minate policies and procedures.</w:t>
            </w:r>
          </w:p>
          <w:p w14:paraId="4CC86FED"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Develop content for </w:t>
            </w:r>
            <w:r w:rsidRPr="002807FA">
              <w:rPr>
                <w:rFonts w:ascii="Calibri" w:hAnsi="Calibri"/>
                <w:b/>
                <w:color w:val="auto"/>
                <w:sz w:val="22"/>
                <w:szCs w:val="22"/>
              </w:rPr>
              <w:t>training workshops</w:t>
            </w:r>
            <w:r>
              <w:rPr>
                <w:rFonts w:ascii="Calibri" w:hAnsi="Calibri"/>
                <w:color w:val="auto"/>
                <w:sz w:val="22"/>
                <w:szCs w:val="22"/>
              </w:rPr>
              <w:t xml:space="preserve"> on compliance with internal and donor policies and procedures.</w:t>
            </w:r>
          </w:p>
          <w:p w14:paraId="407AB907" w14:textId="2297F43E" w:rsidR="00945673" w:rsidRPr="00565E9A" w:rsidRDefault="00945673" w:rsidP="00A75457">
            <w:pPr>
              <w:pStyle w:val="MediumGrid1-Accent21"/>
              <w:numPr>
                <w:ilvl w:val="0"/>
                <w:numId w:val="8"/>
              </w:numPr>
              <w:spacing w:line="240" w:lineRule="auto"/>
              <w:contextualSpacing/>
              <w:rPr>
                <w:rFonts w:ascii="Calibri" w:hAnsi="Calibri"/>
                <w:color w:val="auto"/>
                <w:sz w:val="22"/>
                <w:szCs w:val="22"/>
              </w:rPr>
            </w:pPr>
            <w:r w:rsidRPr="00565E9A">
              <w:rPr>
                <w:rFonts w:ascii="Calibri" w:hAnsi="Calibri"/>
                <w:color w:val="auto"/>
                <w:sz w:val="22"/>
                <w:szCs w:val="22"/>
              </w:rPr>
              <w:t xml:space="preserve">Support country management teams and the </w:t>
            </w:r>
            <w:r w:rsidR="00367A50">
              <w:rPr>
                <w:rFonts w:ascii="Calibri" w:hAnsi="Calibri"/>
                <w:color w:val="auto"/>
                <w:sz w:val="22"/>
                <w:szCs w:val="22"/>
              </w:rPr>
              <w:t>F</w:t>
            </w:r>
            <w:r w:rsidRPr="00565E9A">
              <w:rPr>
                <w:rFonts w:ascii="Calibri" w:hAnsi="Calibri"/>
                <w:color w:val="auto"/>
                <w:sz w:val="22"/>
                <w:szCs w:val="22"/>
              </w:rPr>
              <w:t xml:space="preserve">inance function in </w:t>
            </w:r>
            <w:r w:rsidRPr="00565E9A">
              <w:rPr>
                <w:rFonts w:ascii="Calibri" w:hAnsi="Calibri"/>
                <w:b/>
                <w:color w:val="auto"/>
                <w:sz w:val="22"/>
                <w:szCs w:val="22"/>
              </w:rPr>
              <w:t>building the capacity of compliance staff</w:t>
            </w:r>
            <w:r w:rsidRPr="00565E9A">
              <w:rPr>
                <w:rFonts w:ascii="Calibri" w:hAnsi="Calibri"/>
                <w:color w:val="auto"/>
                <w:sz w:val="22"/>
                <w:szCs w:val="22"/>
              </w:rPr>
              <w:t xml:space="preserve"> </w:t>
            </w:r>
            <w:r>
              <w:rPr>
                <w:rFonts w:ascii="Calibri" w:hAnsi="Calibri"/>
                <w:color w:val="auto"/>
                <w:sz w:val="22"/>
                <w:szCs w:val="22"/>
              </w:rPr>
              <w:t>by facilitating delivery of training workshops and provision of advice in a mentoring role as required.</w:t>
            </w:r>
          </w:p>
          <w:p w14:paraId="3F192AE4"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Provide advice on the specific compliance implications of </w:t>
            </w:r>
            <w:r w:rsidRPr="00565E9A">
              <w:rPr>
                <w:rFonts w:ascii="Calibri" w:hAnsi="Calibri"/>
                <w:b/>
                <w:color w:val="auto"/>
                <w:sz w:val="22"/>
                <w:szCs w:val="22"/>
              </w:rPr>
              <w:t>humanitarian interventions</w:t>
            </w:r>
            <w:r>
              <w:rPr>
                <w:rFonts w:ascii="Calibri" w:hAnsi="Calibri"/>
                <w:color w:val="auto"/>
                <w:sz w:val="22"/>
                <w:szCs w:val="22"/>
              </w:rPr>
              <w:t>.</w:t>
            </w:r>
          </w:p>
          <w:p w14:paraId="438F5581" w14:textId="1EA01897" w:rsidR="00945673" w:rsidRDefault="003C49FC"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Endeavour to t</w:t>
            </w:r>
            <w:r w:rsidR="00945673" w:rsidRPr="00447D8A">
              <w:rPr>
                <w:rFonts w:ascii="Calibri" w:hAnsi="Calibri"/>
                <w:color w:val="auto"/>
                <w:sz w:val="22"/>
                <w:szCs w:val="22"/>
              </w:rPr>
              <w:t xml:space="preserve">ravel to each country programme once per </w:t>
            </w:r>
            <w:r w:rsidR="00945673">
              <w:rPr>
                <w:rFonts w:ascii="Calibri" w:hAnsi="Calibri"/>
                <w:color w:val="auto"/>
                <w:sz w:val="22"/>
                <w:szCs w:val="22"/>
              </w:rPr>
              <w:t>year (to coincide, where possible, with</w:t>
            </w:r>
            <w:r w:rsidR="00945673" w:rsidRPr="00447D8A">
              <w:rPr>
                <w:rFonts w:ascii="Calibri" w:hAnsi="Calibri"/>
                <w:color w:val="auto"/>
                <w:sz w:val="22"/>
                <w:szCs w:val="22"/>
              </w:rPr>
              <w:t xml:space="preserve"> </w:t>
            </w:r>
            <w:r w:rsidR="00945673">
              <w:rPr>
                <w:rFonts w:ascii="Calibri" w:hAnsi="Calibri"/>
                <w:color w:val="auto"/>
                <w:sz w:val="22"/>
                <w:szCs w:val="22"/>
              </w:rPr>
              <w:t xml:space="preserve">programme, </w:t>
            </w:r>
            <w:r w:rsidR="00945673" w:rsidRPr="00447D8A">
              <w:rPr>
                <w:rFonts w:ascii="Calibri" w:hAnsi="Calibri"/>
                <w:color w:val="auto"/>
                <w:sz w:val="22"/>
                <w:szCs w:val="22"/>
              </w:rPr>
              <w:t>finance or internal audit visits</w:t>
            </w:r>
            <w:r w:rsidR="00945673">
              <w:rPr>
                <w:rFonts w:ascii="Calibri" w:hAnsi="Calibri"/>
                <w:color w:val="auto"/>
                <w:sz w:val="22"/>
                <w:szCs w:val="22"/>
              </w:rPr>
              <w:t>).</w:t>
            </w:r>
          </w:p>
          <w:p w14:paraId="6CD0062F" w14:textId="77777777" w:rsidR="00945673" w:rsidRPr="00FE59D4" w:rsidRDefault="00945673" w:rsidP="00945673">
            <w:pPr>
              <w:pStyle w:val="MediumGrid1-Accent21"/>
              <w:spacing w:line="240" w:lineRule="auto"/>
              <w:ind w:left="0"/>
              <w:contextualSpacing/>
              <w:rPr>
                <w:rFonts w:ascii="Calibri" w:hAnsi="Calibri"/>
                <w:b/>
                <w:i/>
                <w:color w:val="auto"/>
                <w:sz w:val="22"/>
                <w:szCs w:val="22"/>
              </w:rPr>
            </w:pPr>
          </w:p>
          <w:p w14:paraId="038A2E7E" w14:textId="77777777" w:rsidR="00945673" w:rsidRPr="00FE59D4" w:rsidRDefault="00945673" w:rsidP="00945673">
            <w:pPr>
              <w:pStyle w:val="MediumGrid1-Accent21"/>
              <w:spacing w:line="240" w:lineRule="auto"/>
              <w:ind w:left="0"/>
              <w:contextualSpacing/>
              <w:rPr>
                <w:rFonts w:ascii="Calibri" w:hAnsi="Calibri"/>
                <w:b/>
                <w:i/>
                <w:color w:val="auto"/>
                <w:sz w:val="22"/>
                <w:szCs w:val="22"/>
              </w:rPr>
            </w:pPr>
            <w:r w:rsidRPr="00FE59D4">
              <w:rPr>
                <w:rFonts w:ascii="Calibri" w:hAnsi="Calibri"/>
                <w:b/>
                <w:i/>
                <w:color w:val="auto"/>
                <w:sz w:val="22"/>
                <w:szCs w:val="22"/>
              </w:rPr>
              <w:t>Assurance</w:t>
            </w:r>
          </w:p>
          <w:p w14:paraId="67263D29" w14:textId="77777777" w:rsidR="00945673" w:rsidRDefault="00945673" w:rsidP="00945673">
            <w:pPr>
              <w:pStyle w:val="MediumShading1-Accent11"/>
              <w:spacing w:before="0" w:beforeAutospacing="0" w:after="0" w:afterAutospacing="0"/>
              <w:rPr>
                <w:rFonts w:ascii="Calibri" w:hAnsi="Calibri"/>
                <w:sz w:val="22"/>
                <w:szCs w:val="22"/>
                <w:lang w:val="en-GB"/>
              </w:rPr>
            </w:pPr>
            <w:r>
              <w:rPr>
                <w:rFonts w:ascii="Calibri" w:hAnsi="Calibri"/>
                <w:sz w:val="22"/>
                <w:szCs w:val="22"/>
                <w:lang w:val="en-GB"/>
              </w:rPr>
              <w:t>Ensuring compliance is monitored and reported on in a structured and strategic way.</w:t>
            </w:r>
          </w:p>
          <w:p w14:paraId="4105403C" w14:textId="62DDE4FE"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FE59D4">
              <w:rPr>
                <w:rFonts w:ascii="Calibri" w:hAnsi="Calibri"/>
                <w:sz w:val="22"/>
                <w:szCs w:val="22"/>
                <w:lang w:val="en-GB"/>
              </w:rPr>
              <w:lastRenderedPageBreak/>
              <w:t>E</w:t>
            </w:r>
            <w:r>
              <w:rPr>
                <w:rFonts w:ascii="Calibri" w:hAnsi="Calibri"/>
                <w:sz w:val="22"/>
                <w:szCs w:val="22"/>
                <w:lang w:val="en-GB"/>
              </w:rPr>
              <w:t xml:space="preserve">stablish and manage a </w:t>
            </w:r>
            <w:r w:rsidRPr="00D41EC5">
              <w:rPr>
                <w:rFonts w:ascii="Calibri" w:hAnsi="Calibri"/>
                <w:b/>
                <w:sz w:val="22"/>
                <w:szCs w:val="22"/>
                <w:lang w:val="en-GB"/>
              </w:rPr>
              <w:t>quarterly compliance reporting system</w:t>
            </w:r>
            <w:r>
              <w:rPr>
                <w:rFonts w:ascii="Calibri" w:hAnsi="Calibri"/>
                <w:sz w:val="22"/>
                <w:szCs w:val="22"/>
                <w:lang w:val="en-GB"/>
              </w:rPr>
              <w:t xml:space="preserve"> for </w:t>
            </w:r>
            <w:r w:rsidR="00F87190">
              <w:rPr>
                <w:rFonts w:ascii="Calibri" w:hAnsi="Calibri"/>
                <w:sz w:val="22"/>
                <w:szCs w:val="22"/>
                <w:lang w:val="en-GB"/>
              </w:rPr>
              <w:t>Audit Finance and Risk Committee (AFRC)</w:t>
            </w:r>
            <w:r>
              <w:rPr>
                <w:rFonts w:ascii="Calibri" w:hAnsi="Calibri"/>
                <w:sz w:val="22"/>
                <w:szCs w:val="22"/>
                <w:lang w:val="en-GB"/>
              </w:rPr>
              <w:t xml:space="preserve"> and senior management.</w:t>
            </w:r>
          </w:p>
          <w:p w14:paraId="017E1EAF"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D41EC5">
              <w:rPr>
                <w:rFonts w:ascii="Calibri" w:hAnsi="Calibri"/>
                <w:b/>
                <w:sz w:val="22"/>
                <w:szCs w:val="22"/>
                <w:lang w:val="en-GB"/>
              </w:rPr>
              <w:t>Trip reports</w:t>
            </w:r>
            <w:r>
              <w:rPr>
                <w:rFonts w:ascii="Calibri" w:hAnsi="Calibri"/>
                <w:sz w:val="22"/>
                <w:szCs w:val="22"/>
                <w:lang w:val="en-GB"/>
              </w:rPr>
              <w:t xml:space="preserve"> specific to each country office visit will be prepared and submitted to the AFRC as well as senior management.</w:t>
            </w:r>
          </w:p>
          <w:p w14:paraId="5E6BCDBB"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Review internal audit reports and statutory management letter audit points and provide </w:t>
            </w:r>
            <w:r w:rsidRPr="00D41EC5">
              <w:rPr>
                <w:rFonts w:ascii="Calibri" w:hAnsi="Calibri"/>
                <w:b/>
                <w:sz w:val="22"/>
                <w:szCs w:val="22"/>
                <w:lang w:val="en-GB"/>
              </w:rPr>
              <w:t>management feedback</w:t>
            </w:r>
            <w:r>
              <w:rPr>
                <w:rFonts w:ascii="Calibri" w:hAnsi="Calibri"/>
                <w:sz w:val="22"/>
                <w:szCs w:val="22"/>
                <w:lang w:val="en-GB"/>
              </w:rPr>
              <w:t xml:space="preserve"> as appropriate.</w:t>
            </w:r>
          </w:p>
          <w:p w14:paraId="68C05493"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Ensure </w:t>
            </w:r>
            <w:r w:rsidRPr="00D41EC5">
              <w:rPr>
                <w:rFonts w:ascii="Calibri" w:hAnsi="Calibri"/>
                <w:b/>
                <w:sz w:val="22"/>
                <w:szCs w:val="22"/>
                <w:lang w:val="en-GB"/>
              </w:rPr>
              <w:t>due diligence of partner NGOs</w:t>
            </w:r>
            <w:r>
              <w:rPr>
                <w:rFonts w:ascii="Calibri" w:hAnsi="Calibri"/>
                <w:sz w:val="22"/>
                <w:szCs w:val="22"/>
                <w:lang w:val="en-GB"/>
              </w:rPr>
              <w:t xml:space="preserve"> is carried out systematically and that relevant risks are identified and mitigated before contracting with them.</w:t>
            </w:r>
          </w:p>
          <w:p w14:paraId="3579884F" w14:textId="23F7CECE" w:rsidR="00945673" w:rsidRPr="00447D8A" w:rsidRDefault="00945673" w:rsidP="00A75457">
            <w:pPr>
              <w:pStyle w:val="MediumShading1-Accent11"/>
              <w:numPr>
                <w:ilvl w:val="0"/>
                <w:numId w:val="8"/>
              </w:numPr>
              <w:spacing w:before="0" w:beforeAutospacing="0" w:after="0" w:afterAutospacing="0"/>
              <w:rPr>
                <w:rFonts w:ascii="Calibri" w:hAnsi="Calibri" w:cs="Tahoma"/>
                <w:sz w:val="22"/>
                <w:szCs w:val="22"/>
              </w:rPr>
            </w:pPr>
            <w:r w:rsidRPr="00951617">
              <w:rPr>
                <w:rFonts w:ascii="Calibri" w:hAnsi="Calibri"/>
                <w:sz w:val="22"/>
                <w:szCs w:val="22"/>
                <w:lang w:val="en-GB"/>
              </w:rPr>
              <w:t xml:space="preserve">Provide inputs into preparation of </w:t>
            </w:r>
            <w:r w:rsidRPr="00951617">
              <w:rPr>
                <w:rFonts w:ascii="Calibri" w:hAnsi="Calibri"/>
                <w:b/>
                <w:sz w:val="22"/>
                <w:szCs w:val="22"/>
                <w:lang w:val="en-GB"/>
              </w:rPr>
              <w:t>risk registers</w:t>
            </w:r>
            <w:r w:rsidRPr="00951617">
              <w:rPr>
                <w:rFonts w:ascii="Calibri" w:hAnsi="Calibri"/>
                <w:sz w:val="22"/>
                <w:szCs w:val="22"/>
                <w:lang w:val="en-GB"/>
              </w:rPr>
              <w:t xml:space="preserve"> at HQ and country level.</w:t>
            </w:r>
            <w:bookmarkStart w:id="0" w:name="_GoBack"/>
            <w:bookmarkEnd w:id="0"/>
          </w:p>
        </w:tc>
      </w:tr>
      <w:tr w:rsidR="00945673" w:rsidRPr="00447D8A" w14:paraId="2282B258" w14:textId="77777777" w:rsidTr="00020CD0">
        <w:tc>
          <w:tcPr>
            <w:tcW w:w="2122" w:type="dxa"/>
          </w:tcPr>
          <w:p w14:paraId="49DF6562" w14:textId="77777777" w:rsidR="00945673" w:rsidRPr="00447D8A" w:rsidRDefault="00945673" w:rsidP="00945673">
            <w:pPr>
              <w:spacing w:before="60" w:after="60" w:line="240" w:lineRule="auto"/>
              <w:jc w:val="center"/>
              <w:rPr>
                <w:rFonts w:ascii="Calibri" w:hAnsi="Calibri" w:cs="Tahoma"/>
                <w:b/>
                <w:color w:val="auto"/>
                <w:sz w:val="22"/>
                <w:szCs w:val="22"/>
              </w:rPr>
            </w:pPr>
          </w:p>
        </w:tc>
        <w:tc>
          <w:tcPr>
            <w:tcW w:w="7654" w:type="dxa"/>
          </w:tcPr>
          <w:p w14:paraId="1A4144B5" w14:textId="77777777" w:rsidR="00945673" w:rsidRPr="006F2B3F" w:rsidRDefault="00945673" w:rsidP="00945673">
            <w:pPr>
              <w:autoSpaceDE w:val="0"/>
              <w:autoSpaceDN w:val="0"/>
              <w:adjustRightInd w:val="0"/>
              <w:spacing w:line="240" w:lineRule="auto"/>
              <w:rPr>
                <w:rFonts w:ascii="Calibri" w:hAnsi="Calibri" w:cs="Tahoma"/>
                <w:b/>
                <w:i/>
                <w:color w:val="auto"/>
                <w:sz w:val="22"/>
                <w:szCs w:val="22"/>
              </w:rPr>
            </w:pPr>
            <w:r w:rsidRPr="006F2B3F">
              <w:rPr>
                <w:rFonts w:ascii="Calibri" w:hAnsi="Calibri" w:cs="Tahoma"/>
                <w:b/>
                <w:i/>
                <w:color w:val="auto"/>
                <w:sz w:val="22"/>
                <w:szCs w:val="22"/>
              </w:rPr>
              <w:t>Management</w:t>
            </w:r>
          </w:p>
          <w:p w14:paraId="54F5A101" w14:textId="77777777" w:rsidR="00945673" w:rsidRDefault="00945673" w:rsidP="00945673">
            <w:p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Compliance comprises an element of a broad range of staff members’ job descriptions. </w:t>
            </w:r>
          </w:p>
          <w:p w14:paraId="6E2E879D" w14:textId="77777777" w:rsidR="00945673"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Ensure all relevant </w:t>
            </w:r>
            <w:r w:rsidRPr="008D6ABF">
              <w:rPr>
                <w:rFonts w:ascii="Calibri" w:hAnsi="Calibri" w:cs="Tahoma"/>
                <w:b/>
                <w:color w:val="auto"/>
                <w:sz w:val="22"/>
                <w:szCs w:val="22"/>
              </w:rPr>
              <w:t>staff members are aware of their responsibilities</w:t>
            </w:r>
            <w:r>
              <w:rPr>
                <w:rFonts w:ascii="Calibri" w:hAnsi="Calibri" w:cs="Tahoma"/>
                <w:color w:val="auto"/>
                <w:sz w:val="22"/>
                <w:szCs w:val="22"/>
              </w:rPr>
              <w:t xml:space="preserve"> re compliance.</w:t>
            </w:r>
          </w:p>
          <w:p w14:paraId="0A159397" w14:textId="77777777"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Work with relevant line managers and feed in to </w:t>
            </w:r>
            <w:r w:rsidRPr="008D6ABF">
              <w:rPr>
                <w:rFonts w:ascii="Calibri" w:hAnsi="Calibri" w:cs="Tahoma"/>
                <w:b/>
                <w:color w:val="auto"/>
                <w:sz w:val="22"/>
                <w:szCs w:val="22"/>
              </w:rPr>
              <w:t>appraisals</w:t>
            </w:r>
            <w:r>
              <w:rPr>
                <w:rFonts w:ascii="Calibri" w:hAnsi="Calibri" w:cs="Tahoma"/>
                <w:color w:val="auto"/>
                <w:sz w:val="22"/>
                <w:szCs w:val="22"/>
              </w:rPr>
              <w:t xml:space="preserve"> of staff.</w:t>
            </w:r>
          </w:p>
          <w:p w14:paraId="78CBBD93" w14:textId="47C862F0"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Maintain regular contact with </w:t>
            </w:r>
            <w:r w:rsidRPr="008D6ABF">
              <w:rPr>
                <w:rFonts w:ascii="Calibri" w:hAnsi="Calibri" w:cs="Tahoma"/>
                <w:b/>
                <w:color w:val="auto"/>
                <w:sz w:val="22"/>
                <w:szCs w:val="22"/>
              </w:rPr>
              <w:t>staff at country level</w:t>
            </w:r>
            <w:r>
              <w:rPr>
                <w:rFonts w:ascii="Calibri" w:hAnsi="Calibri" w:cs="Tahoma"/>
                <w:color w:val="auto"/>
                <w:sz w:val="22"/>
                <w:szCs w:val="22"/>
              </w:rPr>
              <w:t xml:space="preserve"> and ensure they are providing </w:t>
            </w:r>
            <w:r w:rsidRPr="008D6ABF">
              <w:rPr>
                <w:rFonts w:ascii="Calibri" w:hAnsi="Calibri" w:cs="Tahoma"/>
                <w:b/>
                <w:color w:val="auto"/>
                <w:sz w:val="22"/>
                <w:szCs w:val="22"/>
              </w:rPr>
              <w:t>sufficient compliance advice and assurance</w:t>
            </w:r>
            <w:r>
              <w:rPr>
                <w:rFonts w:ascii="Calibri" w:hAnsi="Calibri" w:cs="Tahoma"/>
                <w:color w:val="auto"/>
                <w:sz w:val="22"/>
                <w:szCs w:val="22"/>
              </w:rPr>
              <w:t xml:space="preserve"> in their offices.</w:t>
            </w:r>
          </w:p>
          <w:p w14:paraId="3B34B9AC" w14:textId="792DE8E3"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Liaise with country management teams to ensure that </w:t>
            </w:r>
            <w:r w:rsidRPr="008D6ABF">
              <w:rPr>
                <w:rFonts w:ascii="Calibri" w:hAnsi="Calibri" w:cs="Tahoma"/>
                <w:b/>
                <w:color w:val="auto"/>
                <w:sz w:val="22"/>
                <w:szCs w:val="22"/>
              </w:rPr>
              <w:t>country programmes are receiving the appropriate support</w:t>
            </w:r>
            <w:r>
              <w:rPr>
                <w:rFonts w:ascii="Calibri" w:hAnsi="Calibri" w:cs="Tahoma"/>
                <w:color w:val="auto"/>
                <w:sz w:val="22"/>
                <w:szCs w:val="22"/>
              </w:rPr>
              <w:t xml:space="preserve"> from HQ.</w:t>
            </w:r>
          </w:p>
          <w:p w14:paraId="70C3CC54" w14:textId="77777777" w:rsidR="00975CA1" w:rsidRPr="00447D8A"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Provide regular </w:t>
            </w:r>
            <w:r w:rsidRPr="008D6ABF">
              <w:rPr>
                <w:rFonts w:ascii="Calibri" w:hAnsi="Calibri" w:cs="Tahoma"/>
                <w:b/>
                <w:color w:val="auto"/>
                <w:sz w:val="22"/>
                <w:szCs w:val="22"/>
              </w:rPr>
              <w:t>updates to senior management</w:t>
            </w:r>
            <w:r>
              <w:rPr>
                <w:rFonts w:ascii="Calibri" w:hAnsi="Calibri" w:cs="Tahoma"/>
                <w:color w:val="auto"/>
                <w:sz w:val="22"/>
                <w:szCs w:val="22"/>
              </w:rPr>
              <w:t xml:space="preserve"> on compliance issues and escalate any issues of concern.</w:t>
            </w:r>
          </w:p>
        </w:tc>
      </w:tr>
      <w:tr w:rsidR="0056457F" w:rsidRPr="00AC77DD" w14:paraId="5811BBF6" w14:textId="77777777" w:rsidTr="00020CD0">
        <w:tc>
          <w:tcPr>
            <w:tcW w:w="2122" w:type="dxa"/>
          </w:tcPr>
          <w:p w14:paraId="0B00AF51" w14:textId="77777777" w:rsidR="0056457F" w:rsidRPr="00AC77DD" w:rsidRDefault="0056457F" w:rsidP="005C33D5">
            <w:pPr>
              <w:spacing w:before="60" w:after="60" w:line="240" w:lineRule="auto"/>
              <w:jc w:val="center"/>
              <w:rPr>
                <w:rFonts w:ascii="Calibri" w:hAnsi="Calibri" w:cs="Tahoma"/>
                <w:b/>
                <w:sz w:val="22"/>
                <w:szCs w:val="22"/>
              </w:rPr>
            </w:pPr>
            <w:r w:rsidRPr="00AC77DD">
              <w:rPr>
                <w:rFonts w:ascii="Calibri" w:hAnsi="Calibri" w:cs="Tahoma"/>
                <w:b/>
                <w:sz w:val="22"/>
                <w:szCs w:val="22"/>
              </w:rPr>
              <w:t>Knowledge and Experience</w:t>
            </w:r>
          </w:p>
        </w:tc>
        <w:tc>
          <w:tcPr>
            <w:tcW w:w="7654" w:type="dxa"/>
          </w:tcPr>
          <w:p w14:paraId="345265A2" w14:textId="7F5A93BC" w:rsidR="0056457F" w:rsidRPr="00AC77DD" w:rsidRDefault="0056457F" w:rsidP="005C33D5">
            <w:pPr>
              <w:spacing w:before="60" w:after="60" w:line="240" w:lineRule="auto"/>
              <w:ind w:left="33"/>
              <w:jc w:val="both"/>
              <w:rPr>
                <w:rFonts w:ascii="Calibri" w:hAnsi="Calibri" w:cs="Tahoma"/>
                <w:sz w:val="22"/>
                <w:szCs w:val="22"/>
              </w:rPr>
            </w:pPr>
            <w:r w:rsidRPr="00AC77DD">
              <w:rPr>
                <w:rFonts w:ascii="Calibri" w:hAnsi="Calibri" w:cs="Tahoma"/>
                <w:sz w:val="22"/>
                <w:szCs w:val="22"/>
              </w:rPr>
              <w:t xml:space="preserve">Minimum 10 years practical experience, at </w:t>
            </w:r>
            <w:r w:rsidR="003C49FC">
              <w:rPr>
                <w:rFonts w:ascii="Calibri" w:hAnsi="Calibri" w:cs="Tahoma"/>
                <w:sz w:val="22"/>
                <w:szCs w:val="22"/>
              </w:rPr>
              <w:t xml:space="preserve">least </w:t>
            </w:r>
            <w:r w:rsidRPr="00AC77DD">
              <w:rPr>
                <w:rFonts w:ascii="Calibri" w:hAnsi="Calibri" w:cs="Tahoma"/>
                <w:sz w:val="22"/>
                <w:szCs w:val="22"/>
              </w:rPr>
              <w:t>5 years</w:t>
            </w:r>
            <w:r w:rsidR="003C49FC">
              <w:rPr>
                <w:rFonts w:ascii="Calibri" w:hAnsi="Calibri" w:cs="Tahoma"/>
                <w:sz w:val="22"/>
                <w:szCs w:val="22"/>
              </w:rPr>
              <w:t xml:space="preserve"> of which</w:t>
            </w:r>
            <w:r w:rsidRPr="00AC77DD">
              <w:rPr>
                <w:rFonts w:ascii="Calibri" w:hAnsi="Calibri" w:cs="Tahoma"/>
                <w:sz w:val="22"/>
                <w:szCs w:val="22"/>
              </w:rPr>
              <w:t xml:space="preserve"> </w:t>
            </w:r>
            <w:r w:rsidR="00F87190">
              <w:rPr>
                <w:rFonts w:ascii="Calibri" w:hAnsi="Calibri" w:cs="Tahoma"/>
                <w:sz w:val="22"/>
                <w:szCs w:val="22"/>
              </w:rPr>
              <w:t>are</w:t>
            </w:r>
            <w:r w:rsidRPr="00AC77DD">
              <w:rPr>
                <w:rFonts w:ascii="Calibri" w:hAnsi="Calibri" w:cs="Tahoma"/>
                <w:sz w:val="22"/>
                <w:szCs w:val="22"/>
              </w:rPr>
              <w:t xml:space="preserve"> at a senior level, preferably in a mid to large international NGO</w:t>
            </w:r>
          </w:p>
        </w:tc>
      </w:tr>
      <w:tr w:rsidR="00945673" w:rsidRPr="00F01F30" w14:paraId="16376E4C" w14:textId="77777777" w:rsidTr="00020CD0">
        <w:tc>
          <w:tcPr>
            <w:tcW w:w="2122" w:type="dxa"/>
          </w:tcPr>
          <w:p w14:paraId="3B64AA7A" w14:textId="77777777" w:rsidR="00945673" w:rsidRPr="00945673" w:rsidRDefault="00945673" w:rsidP="00945673">
            <w:pPr>
              <w:spacing w:line="240" w:lineRule="auto"/>
              <w:jc w:val="center"/>
              <w:rPr>
                <w:rFonts w:asciiTheme="minorHAnsi" w:hAnsiTheme="minorHAnsi" w:cstheme="minorHAnsi"/>
                <w:b/>
                <w:sz w:val="22"/>
              </w:rPr>
            </w:pPr>
            <w:r w:rsidRPr="00945673">
              <w:rPr>
                <w:rFonts w:asciiTheme="minorHAnsi" w:hAnsiTheme="minorHAnsi" w:cstheme="minorHAnsi"/>
                <w:b/>
                <w:sz w:val="22"/>
              </w:rPr>
              <w:t>Qualifications/Other Requirements</w:t>
            </w:r>
          </w:p>
        </w:tc>
        <w:tc>
          <w:tcPr>
            <w:tcW w:w="7654" w:type="dxa"/>
          </w:tcPr>
          <w:p w14:paraId="1FECE98E" w14:textId="77777777" w:rsidR="00945673" w:rsidRPr="00945673" w:rsidRDefault="00945673" w:rsidP="00945673">
            <w:pPr>
              <w:spacing w:line="240" w:lineRule="auto"/>
              <w:jc w:val="both"/>
              <w:rPr>
                <w:rFonts w:asciiTheme="minorHAnsi" w:hAnsiTheme="minorHAnsi" w:cstheme="minorHAnsi"/>
                <w:b/>
                <w:bCs/>
                <w:sz w:val="22"/>
              </w:rPr>
            </w:pPr>
            <w:r w:rsidRPr="00945673">
              <w:rPr>
                <w:rFonts w:asciiTheme="minorHAnsi" w:hAnsiTheme="minorHAnsi" w:cstheme="minorHAnsi"/>
                <w:b/>
                <w:bCs/>
                <w:sz w:val="22"/>
              </w:rPr>
              <w:t>Essential</w:t>
            </w:r>
          </w:p>
          <w:p w14:paraId="5EC8C141" w14:textId="6A869971" w:rsidR="0056457F" w:rsidRDefault="0056457F" w:rsidP="00A75457">
            <w:pPr>
              <w:pStyle w:val="ListParagraph"/>
              <w:numPr>
                <w:ilvl w:val="0"/>
                <w:numId w:val="10"/>
              </w:numPr>
              <w:rPr>
                <w:rFonts w:asciiTheme="minorHAnsi" w:hAnsiTheme="minorHAnsi" w:cstheme="minorHAnsi"/>
                <w:bCs/>
                <w:sz w:val="22"/>
              </w:rPr>
            </w:pPr>
            <w:r w:rsidRPr="0056457F">
              <w:rPr>
                <w:rFonts w:asciiTheme="minorHAnsi" w:hAnsiTheme="minorHAnsi" w:cstheme="minorHAnsi"/>
                <w:bCs/>
                <w:sz w:val="22"/>
              </w:rPr>
              <w:t xml:space="preserve">Internationally recognised </w:t>
            </w:r>
            <w:r w:rsidR="0039147D">
              <w:rPr>
                <w:rFonts w:asciiTheme="minorHAnsi" w:hAnsiTheme="minorHAnsi" w:cstheme="minorHAnsi"/>
                <w:bCs/>
                <w:sz w:val="22"/>
              </w:rPr>
              <w:t>a</w:t>
            </w:r>
            <w:r w:rsidRPr="0056457F">
              <w:rPr>
                <w:rFonts w:asciiTheme="minorHAnsi" w:hAnsiTheme="minorHAnsi" w:cstheme="minorHAnsi"/>
                <w:bCs/>
                <w:sz w:val="22"/>
              </w:rPr>
              <w:t xml:space="preserve">ccounting </w:t>
            </w:r>
            <w:r w:rsidR="0039147D">
              <w:rPr>
                <w:rFonts w:asciiTheme="minorHAnsi" w:hAnsiTheme="minorHAnsi" w:cstheme="minorHAnsi"/>
                <w:bCs/>
                <w:sz w:val="22"/>
              </w:rPr>
              <w:t>q</w:t>
            </w:r>
            <w:r w:rsidRPr="0056457F">
              <w:rPr>
                <w:rFonts w:asciiTheme="minorHAnsi" w:hAnsiTheme="minorHAnsi" w:cstheme="minorHAnsi"/>
                <w:bCs/>
                <w:sz w:val="22"/>
              </w:rPr>
              <w:t>ualification (</w:t>
            </w:r>
            <w:r>
              <w:rPr>
                <w:rFonts w:asciiTheme="minorHAnsi" w:hAnsiTheme="minorHAnsi" w:cstheme="minorHAnsi"/>
                <w:bCs/>
                <w:sz w:val="22"/>
              </w:rPr>
              <w:t>A</w:t>
            </w:r>
            <w:r w:rsidRPr="0056457F">
              <w:rPr>
                <w:rFonts w:asciiTheme="minorHAnsi" w:hAnsiTheme="minorHAnsi" w:cstheme="minorHAnsi"/>
                <w:bCs/>
                <w:sz w:val="22"/>
              </w:rPr>
              <w:t>CA, A</w:t>
            </w:r>
            <w:r>
              <w:rPr>
                <w:rFonts w:asciiTheme="minorHAnsi" w:hAnsiTheme="minorHAnsi" w:cstheme="minorHAnsi"/>
                <w:bCs/>
                <w:sz w:val="22"/>
              </w:rPr>
              <w:t>C</w:t>
            </w:r>
            <w:r w:rsidRPr="0056457F">
              <w:rPr>
                <w:rFonts w:asciiTheme="minorHAnsi" w:hAnsiTheme="minorHAnsi" w:cstheme="minorHAnsi"/>
                <w:bCs/>
                <w:sz w:val="22"/>
              </w:rPr>
              <w:t>CA, CIMA, CPA)</w:t>
            </w:r>
          </w:p>
          <w:p w14:paraId="56AABE31" w14:textId="1BCDDE78" w:rsidR="0056457F" w:rsidRDefault="0056457F" w:rsidP="00A75457">
            <w:pPr>
              <w:pStyle w:val="ListParagraph"/>
              <w:numPr>
                <w:ilvl w:val="0"/>
                <w:numId w:val="10"/>
              </w:numPr>
              <w:rPr>
                <w:rFonts w:asciiTheme="minorHAnsi" w:hAnsiTheme="minorHAnsi" w:cstheme="minorHAnsi"/>
                <w:bCs/>
                <w:sz w:val="22"/>
              </w:rPr>
            </w:pPr>
            <w:r>
              <w:rPr>
                <w:rFonts w:asciiTheme="minorHAnsi" w:hAnsiTheme="minorHAnsi" w:cstheme="minorHAnsi"/>
                <w:bCs/>
                <w:sz w:val="22"/>
              </w:rPr>
              <w:t>Experience of working with institutional donor funding and an understanding of the compliance environment in which donors operate</w:t>
            </w:r>
          </w:p>
          <w:p w14:paraId="6F4F46FF" w14:textId="2776F119" w:rsidR="0056457F" w:rsidRPr="0056457F" w:rsidRDefault="0056457F" w:rsidP="00A75457">
            <w:pPr>
              <w:pStyle w:val="ListParagraph"/>
              <w:numPr>
                <w:ilvl w:val="0"/>
                <w:numId w:val="10"/>
              </w:numPr>
              <w:rPr>
                <w:rFonts w:asciiTheme="minorHAnsi" w:hAnsiTheme="minorHAnsi" w:cstheme="minorHAnsi"/>
                <w:bCs/>
                <w:sz w:val="22"/>
              </w:rPr>
            </w:pPr>
            <w:r>
              <w:rPr>
                <w:rFonts w:asciiTheme="minorHAnsi" w:hAnsiTheme="minorHAnsi" w:cstheme="minorHAnsi"/>
                <w:bCs/>
                <w:sz w:val="22"/>
              </w:rPr>
              <w:t>Understanding of the key principles of sound financial management and</w:t>
            </w:r>
            <w:r w:rsidR="008D6ABF">
              <w:rPr>
                <w:rFonts w:asciiTheme="minorHAnsi" w:hAnsiTheme="minorHAnsi" w:cstheme="minorHAnsi"/>
                <w:bCs/>
                <w:sz w:val="22"/>
              </w:rPr>
              <w:t xml:space="preserve"> the standard policies and procedures that apply in the INGO sector</w:t>
            </w:r>
            <w:r>
              <w:rPr>
                <w:rFonts w:asciiTheme="minorHAnsi" w:hAnsiTheme="minorHAnsi" w:cstheme="minorHAnsi"/>
                <w:bCs/>
                <w:sz w:val="22"/>
              </w:rPr>
              <w:t xml:space="preserve"> </w:t>
            </w:r>
          </w:p>
          <w:p w14:paraId="4F63A5BD" w14:textId="1DB7990B" w:rsidR="00945673" w:rsidRPr="00945673" w:rsidRDefault="00945673" w:rsidP="00A75457">
            <w:pPr>
              <w:numPr>
                <w:ilvl w:val="0"/>
                <w:numId w:val="10"/>
              </w:numPr>
              <w:spacing w:line="240" w:lineRule="auto"/>
              <w:jc w:val="both"/>
              <w:rPr>
                <w:rFonts w:asciiTheme="minorHAnsi" w:hAnsiTheme="minorHAnsi" w:cstheme="minorHAnsi"/>
                <w:b/>
                <w:bCs/>
                <w:sz w:val="22"/>
              </w:rPr>
            </w:pPr>
            <w:r w:rsidRPr="00945673">
              <w:rPr>
                <w:rFonts w:asciiTheme="minorHAnsi" w:hAnsiTheme="minorHAnsi" w:cstheme="minorHAnsi"/>
                <w:bCs/>
                <w:sz w:val="22"/>
              </w:rPr>
              <w:t>Willingness to travel to Africa</w:t>
            </w:r>
            <w:r w:rsidR="003C49FC">
              <w:rPr>
                <w:rFonts w:asciiTheme="minorHAnsi" w:hAnsiTheme="minorHAnsi" w:cstheme="minorHAnsi"/>
                <w:bCs/>
                <w:sz w:val="22"/>
              </w:rPr>
              <w:t xml:space="preserve"> and other</w:t>
            </w:r>
            <w:r w:rsidRPr="00945673">
              <w:rPr>
                <w:rFonts w:asciiTheme="minorHAnsi" w:hAnsiTheme="minorHAnsi" w:cstheme="minorHAnsi"/>
                <w:bCs/>
                <w:sz w:val="22"/>
              </w:rPr>
              <w:t xml:space="preserve"> locations </w:t>
            </w:r>
          </w:p>
          <w:p w14:paraId="3CDA1C4D" w14:textId="77777777" w:rsidR="00945673" w:rsidRPr="00945673" w:rsidRDefault="00945673" w:rsidP="00945673">
            <w:pPr>
              <w:spacing w:line="240" w:lineRule="auto"/>
              <w:jc w:val="both"/>
              <w:rPr>
                <w:rFonts w:asciiTheme="minorHAnsi" w:hAnsiTheme="minorHAnsi" w:cstheme="minorHAnsi"/>
                <w:b/>
                <w:bCs/>
                <w:sz w:val="22"/>
              </w:rPr>
            </w:pPr>
            <w:r w:rsidRPr="00945673">
              <w:rPr>
                <w:rFonts w:asciiTheme="minorHAnsi" w:hAnsiTheme="minorHAnsi" w:cstheme="minorHAnsi"/>
                <w:b/>
                <w:bCs/>
                <w:sz w:val="22"/>
              </w:rPr>
              <w:t>Desirable / Advantageous</w:t>
            </w:r>
          </w:p>
          <w:p w14:paraId="167C8B3E"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Genuine interest in the not-for-profit sector</w:t>
            </w:r>
          </w:p>
          <w:p w14:paraId="42F69820"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Experience of working in the overseas development sector</w:t>
            </w:r>
          </w:p>
          <w:p w14:paraId="0936CBDC"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Knowledge of Salesforce</w:t>
            </w:r>
          </w:p>
        </w:tc>
      </w:tr>
      <w:tr w:rsidR="0056457F" w:rsidRPr="00AC77DD" w14:paraId="6CE45463" w14:textId="77777777" w:rsidTr="00020CD0">
        <w:tc>
          <w:tcPr>
            <w:tcW w:w="2122" w:type="dxa"/>
          </w:tcPr>
          <w:p w14:paraId="678F1600" w14:textId="77777777" w:rsidR="0056457F" w:rsidRPr="00AC77DD" w:rsidRDefault="0056457F" w:rsidP="005C33D5">
            <w:pPr>
              <w:spacing w:before="60" w:after="60" w:line="240" w:lineRule="auto"/>
              <w:jc w:val="center"/>
              <w:rPr>
                <w:rFonts w:ascii="Calibri" w:hAnsi="Calibri" w:cs="Tahoma"/>
                <w:b/>
                <w:sz w:val="22"/>
                <w:szCs w:val="22"/>
              </w:rPr>
            </w:pPr>
            <w:r w:rsidRPr="00AC77DD">
              <w:rPr>
                <w:rFonts w:ascii="Calibri" w:hAnsi="Calibri" w:cs="Tahoma"/>
                <w:b/>
                <w:sz w:val="22"/>
                <w:szCs w:val="22"/>
              </w:rPr>
              <w:t>Role Competencies:</w:t>
            </w:r>
          </w:p>
        </w:tc>
        <w:tc>
          <w:tcPr>
            <w:tcW w:w="7654" w:type="dxa"/>
          </w:tcPr>
          <w:p w14:paraId="774BE745"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Excellent verbal, analytical, organisational and written skills</w:t>
            </w:r>
          </w:p>
          <w:p w14:paraId="35F44A23"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 xml:space="preserve">Proactive and motivated with a strong commitment to </w:t>
            </w:r>
            <w:r>
              <w:rPr>
                <w:rFonts w:ascii="Calibri" w:hAnsi="Calibri" w:cs="Tahoma"/>
                <w:sz w:val="22"/>
                <w:szCs w:val="22"/>
              </w:rPr>
              <w:t>Gorta-</w:t>
            </w:r>
            <w:r w:rsidRPr="00AC77DD">
              <w:rPr>
                <w:rFonts w:ascii="Calibri" w:hAnsi="Calibri" w:cs="Tahoma"/>
                <w:sz w:val="22"/>
                <w:szCs w:val="22"/>
              </w:rPr>
              <w:t>Self Help Africa’s vision, mission and values</w:t>
            </w:r>
          </w:p>
          <w:p w14:paraId="77CCF528" w14:textId="7D2C990C"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 xml:space="preserve">Excellent ICT skills </w:t>
            </w:r>
          </w:p>
          <w:p w14:paraId="0CE5F493"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Attention to detail and the ability to produce timely and accurate financial reports</w:t>
            </w:r>
          </w:p>
        </w:tc>
      </w:tr>
      <w:tr w:rsidR="00945673" w:rsidRPr="00447D8A" w14:paraId="7ADC6D1F" w14:textId="77777777" w:rsidTr="00020CD0">
        <w:tc>
          <w:tcPr>
            <w:tcW w:w="2122" w:type="dxa"/>
          </w:tcPr>
          <w:p w14:paraId="0E864185"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Key Relationships:</w:t>
            </w:r>
          </w:p>
        </w:tc>
        <w:tc>
          <w:tcPr>
            <w:tcW w:w="7654" w:type="dxa"/>
          </w:tcPr>
          <w:p w14:paraId="4F8C3FFE" w14:textId="77777777" w:rsidR="00945673" w:rsidRPr="00447D8A" w:rsidRDefault="00945673" w:rsidP="0056457F">
            <w:pPr>
              <w:autoSpaceDE w:val="0"/>
              <w:autoSpaceDN w:val="0"/>
              <w:adjustRightInd w:val="0"/>
              <w:spacing w:line="240" w:lineRule="auto"/>
              <w:rPr>
                <w:rFonts w:ascii="Calibri" w:hAnsi="Calibri" w:cs="Tahoma"/>
                <w:b/>
                <w:color w:val="auto"/>
                <w:sz w:val="22"/>
                <w:szCs w:val="22"/>
              </w:rPr>
            </w:pPr>
            <w:r w:rsidRPr="00447D8A">
              <w:rPr>
                <w:rFonts w:ascii="Calibri" w:hAnsi="Calibri" w:cs="Tahoma"/>
                <w:b/>
                <w:color w:val="auto"/>
                <w:sz w:val="22"/>
                <w:szCs w:val="22"/>
              </w:rPr>
              <w:t>Internal</w:t>
            </w:r>
          </w:p>
          <w:p w14:paraId="527FC159" w14:textId="77777777" w:rsidR="00945673" w:rsidRPr="00447D8A"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Chief Finance and</w:t>
            </w:r>
            <w:r w:rsidRPr="00447D8A">
              <w:rPr>
                <w:rFonts w:ascii="Calibri" w:hAnsi="Calibri" w:cs="Tahoma"/>
                <w:color w:val="auto"/>
                <w:sz w:val="22"/>
                <w:szCs w:val="22"/>
              </w:rPr>
              <w:t xml:space="preserve"> Operations Officer (Line Manager)</w:t>
            </w:r>
          </w:p>
          <w:p w14:paraId="0A295784"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sidRPr="00447D8A">
              <w:rPr>
                <w:rFonts w:ascii="Calibri" w:hAnsi="Calibri" w:cs="Tahoma"/>
                <w:color w:val="auto"/>
                <w:sz w:val="22"/>
                <w:szCs w:val="22"/>
              </w:rPr>
              <w:t>Fin</w:t>
            </w:r>
            <w:r w:rsidRPr="00C25B72">
              <w:rPr>
                <w:rFonts w:ascii="Calibri" w:hAnsi="Calibri" w:cs="Tahoma"/>
                <w:color w:val="auto"/>
                <w:sz w:val="22"/>
                <w:szCs w:val="22"/>
              </w:rPr>
              <w:t>ance Manager</w:t>
            </w:r>
          </w:p>
          <w:p w14:paraId="6F0F10CF"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Programme Finance Accountants</w:t>
            </w:r>
          </w:p>
          <w:p w14:paraId="3004B555"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ICT</w:t>
            </w:r>
            <w:r w:rsidRPr="00C25B72">
              <w:rPr>
                <w:rFonts w:ascii="Calibri" w:hAnsi="Calibri" w:cs="Tahoma"/>
                <w:color w:val="auto"/>
                <w:sz w:val="22"/>
                <w:szCs w:val="22"/>
              </w:rPr>
              <w:t xml:space="preserve"> Manager</w:t>
            </w:r>
          </w:p>
          <w:p w14:paraId="3FAD5984"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Programmes Director a</w:t>
            </w:r>
            <w:r w:rsidRPr="00C25B72">
              <w:rPr>
                <w:rFonts w:ascii="Calibri" w:hAnsi="Calibri" w:cs="Tahoma"/>
                <w:color w:val="auto"/>
                <w:sz w:val="22"/>
                <w:szCs w:val="22"/>
              </w:rPr>
              <w:t>nd P</w:t>
            </w:r>
            <w:r>
              <w:rPr>
                <w:rFonts w:ascii="Calibri" w:hAnsi="Calibri" w:cs="Tahoma"/>
                <w:color w:val="auto"/>
                <w:sz w:val="22"/>
                <w:szCs w:val="22"/>
              </w:rPr>
              <w:t>rogramme Support Coordinators</w:t>
            </w:r>
          </w:p>
          <w:p w14:paraId="784FFC69" w14:textId="77777777" w:rsidR="00945673" w:rsidRPr="00447D8A"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sidRPr="00447D8A">
              <w:rPr>
                <w:rFonts w:ascii="Calibri" w:hAnsi="Calibri" w:cs="Tahoma"/>
                <w:color w:val="auto"/>
                <w:sz w:val="22"/>
                <w:szCs w:val="22"/>
              </w:rPr>
              <w:t>In</w:t>
            </w:r>
            <w:r>
              <w:rPr>
                <w:rFonts w:ascii="Calibri" w:hAnsi="Calibri" w:cs="Tahoma"/>
                <w:color w:val="auto"/>
                <w:sz w:val="22"/>
                <w:szCs w:val="22"/>
              </w:rPr>
              <w:t>-country Country Management Teams</w:t>
            </w:r>
            <w:r w:rsidRPr="00447D8A">
              <w:rPr>
                <w:rFonts w:ascii="Calibri" w:hAnsi="Calibri" w:cs="Tahoma"/>
                <w:color w:val="auto"/>
                <w:sz w:val="22"/>
                <w:szCs w:val="22"/>
              </w:rPr>
              <w:t>, Logistics, Procurement and administrative officers.</w:t>
            </w:r>
          </w:p>
          <w:p w14:paraId="2F9331B8" w14:textId="77777777" w:rsidR="00945673" w:rsidRPr="00447D8A" w:rsidRDefault="00945673" w:rsidP="00945673">
            <w:pPr>
              <w:autoSpaceDE w:val="0"/>
              <w:autoSpaceDN w:val="0"/>
              <w:adjustRightInd w:val="0"/>
              <w:spacing w:before="60" w:line="240" w:lineRule="auto"/>
              <w:rPr>
                <w:rFonts w:ascii="Calibri" w:hAnsi="Calibri" w:cs="Tahoma"/>
                <w:b/>
                <w:color w:val="auto"/>
                <w:sz w:val="22"/>
                <w:szCs w:val="22"/>
              </w:rPr>
            </w:pPr>
            <w:r w:rsidRPr="00447D8A">
              <w:rPr>
                <w:rFonts w:ascii="Calibri" w:hAnsi="Calibri" w:cs="Tahoma"/>
                <w:b/>
                <w:color w:val="auto"/>
                <w:sz w:val="22"/>
                <w:szCs w:val="22"/>
              </w:rPr>
              <w:t>External</w:t>
            </w:r>
          </w:p>
          <w:p w14:paraId="3CE73723" w14:textId="77777777" w:rsidR="00945673" w:rsidRDefault="00945673" w:rsidP="00A75457">
            <w:pPr>
              <w:numPr>
                <w:ilvl w:val="0"/>
                <w:numId w:val="7"/>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Institutional donors</w:t>
            </w:r>
          </w:p>
          <w:p w14:paraId="0D3B04A6" w14:textId="77777777" w:rsidR="00945673" w:rsidRPr="00447D8A" w:rsidRDefault="0056457F" w:rsidP="00A75457">
            <w:pPr>
              <w:numPr>
                <w:ilvl w:val="0"/>
                <w:numId w:val="7"/>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Statutory auditors </w:t>
            </w:r>
          </w:p>
          <w:p w14:paraId="2C2DF9FF" w14:textId="77777777" w:rsidR="00945673" w:rsidRPr="00447D8A" w:rsidRDefault="00945673" w:rsidP="00A75457">
            <w:pPr>
              <w:numPr>
                <w:ilvl w:val="0"/>
                <w:numId w:val="7"/>
              </w:numPr>
              <w:autoSpaceDE w:val="0"/>
              <w:autoSpaceDN w:val="0"/>
              <w:adjustRightInd w:val="0"/>
              <w:spacing w:line="240" w:lineRule="auto"/>
              <w:rPr>
                <w:rFonts w:ascii="Calibri" w:hAnsi="Calibri" w:cs="Tahoma"/>
                <w:color w:val="auto"/>
                <w:sz w:val="22"/>
                <w:szCs w:val="22"/>
              </w:rPr>
            </w:pPr>
            <w:r w:rsidRPr="00447D8A">
              <w:rPr>
                <w:rFonts w:ascii="Calibri" w:hAnsi="Calibri" w:cs="Tahoma"/>
                <w:color w:val="auto"/>
                <w:sz w:val="22"/>
                <w:szCs w:val="22"/>
              </w:rPr>
              <w:t>Contractors.</w:t>
            </w:r>
          </w:p>
        </w:tc>
      </w:tr>
    </w:tbl>
    <w:p w14:paraId="75533505" w14:textId="77777777" w:rsidR="007C652D" w:rsidRPr="00447D8A" w:rsidRDefault="007C652D" w:rsidP="0019435A">
      <w:pPr>
        <w:rPr>
          <w:rFonts w:ascii="Tahoma" w:hAnsi="Tahoma" w:cs="Tahoma"/>
          <w:color w:val="auto"/>
          <w:szCs w:val="36"/>
        </w:rPr>
      </w:pPr>
    </w:p>
    <w:sectPr w:rsidR="007C652D" w:rsidRPr="00447D8A" w:rsidSect="000B232A">
      <w:headerReference w:type="even" r:id="rId8"/>
      <w:headerReference w:type="default" r:id="rId9"/>
      <w:footerReference w:type="even" r:id="rId10"/>
      <w:footerReference w:type="default" r:id="rId11"/>
      <w:headerReference w:type="first" r:id="rId12"/>
      <w:footerReference w:type="first" r:id="rId13"/>
      <w:pgSz w:w="11907" w:h="16840" w:code="9"/>
      <w:pgMar w:top="121" w:right="992" w:bottom="426" w:left="1276" w:header="454" w:footer="454" w:gutter="0"/>
      <w:pgNumType w:start="1"/>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3C6D4F" w14:textId="77777777" w:rsidR="00C37364" w:rsidRDefault="00C37364">
      <w:r>
        <w:separator/>
      </w:r>
    </w:p>
  </w:endnote>
  <w:endnote w:type="continuationSeparator" w:id="0">
    <w:p w14:paraId="7BDA4D39" w14:textId="77777777" w:rsidR="00C37364" w:rsidRDefault="00C373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 55 Roman">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91F850" w14:textId="77777777" w:rsidR="002A2FCA" w:rsidRDefault="002A2FCA" w:rsidP="006540A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EFEC82" w14:textId="77777777" w:rsidR="002A2FCA" w:rsidRDefault="002A2FCA" w:rsidP="000A0B7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236EBE" w14:textId="77777777" w:rsidR="002A2FCA" w:rsidRDefault="002A2FCA" w:rsidP="003E6B2C">
    <w:pPr>
      <w:pStyle w:val="Footer"/>
      <w:tabs>
        <w:tab w:val="clear" w:pos="4153"/>
        <w:tab w:val="clear" w:pos="8306"/>
        <w:tab w:val="right" w:pos="890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C807DD" w14:textId="77777777" w:rsidR="002A2FCA" w:rsidRDefault="002A2FC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B349E5" w14:textId="77777777" w:rsidR="00C37364" w:rsidRDefault="00C37364">
      <w:r>
        <w:separator/>
      </w:r>
    </w:p>
  </w:footnote>
  <w:footnote w:type="continuationSeparator" w:id="0">
    <w:p w14:paraId="32C69C69" w14:textId="77777777" w:rsidR="00C37364" w:rsidRDefault="00C373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1CA1D1" w14:textId="77777777" w:rsidR="002A2FCA" w:rsidRDefault="00C37364">
    <w:pPr>
      <w:pStyle w:val="Header"/>
    </w:pPr>
    <w:r>
      <w:rPr>
        <w:noProof/>
        <w:lang w:eastAsia="en-GB"/>
      </w:rPr>
      <w:pict w14:anchorId="5CD294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1" o:spid="_x0000_s2050" type="#_x0000_t75" style="position:absolute;margin-left:0;margin-top:0;width:481.9pt;height:287.6pt;z-index:-251658752;mso-position-horizontal:center;mso-position-horizontal-relative:margin;mso-position-vertical:center;mso-position-vertical-relative:margin" o:allowincell="f">
          <v:imagedata r:id="rId1" o:title="gorta_sha_lockup_CMYK"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C7FFBF" w14:textId="77777777" w:rsidR="002A2FCA" w:rsidRPr="00EF5097" w:rsidRDefault="00C37364" w:rsidP="00EF5097">
    <w:pPr>
      <w:pStyle w:val="Header"/>
    </w:pPr>
    <w:r>
      <w:rPr>
        <w:noProof/>
        <w:lang w:eastAsia="en-GB"/>
      </w:rPr>
      <w:pict w14:anchorId="15914C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2" o:spid="_x0000_s2051" type="#_x0000_t75" style="position:absolute;margin-left:0;margin-top:0;width:481.9pt;height:287.6pt;z-index:-251657728;mso-position-horizontal:center;mso-position-horizontal-relative:margin;mso-position-vertical:center;mso-position-vertical-relative:margin" o:allowincell="f">
          <v:imagedata r:id="rId1" o:title="gorta_sha_lockup_CMYK" gain="19661f" blacklevel="22938f"/>
          <w10:wrap anchorx="margin" anchory="margin"/>
        </v:shape>
      </w:pict>
    </w:r>
    <w:r w:rsidR="00D4335D">
      <w:rPr>
        <w:noProof/>
      </w:rPr>
      <w:drawing>
        <wp:inline distT="0" distB="0" distL="0" distR="0" wp14:anchorId="02274F7B" wp14:editId="3920CA72">
          <wp:extent cx="4476750" cy="2667000"/>
          <wp:effectExtent l="0" t="0" r="0" b="0"/>
          <wp:docPr id="1" name="Picture 1" descr="gorta_sha_locku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rta_sha_lockup_CMYK"/>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76750" cy="26670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A5E7C" w14:textId="77777777" w:rsidR="002A2FCA" w:rsidRDefault="00C37364">
    <w:pPr>
      <w:pStyle w:val="Header"/>
    </w:pPr>
    <w:r>
      <w:rPr>
        <w:noProof/>
        <w:lang w:eastAsia="en-GB"/>
      </w:rPr>
      <w:pict w14:anchorId="3A034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0" o:spid="_x0000_s2049" type="#_x0000_t75" style="position:absolute;margin-left:0;margin-top:0;width:481.9pt;height:287.6pt;z-index:-251659776;mso-position-horizontal:center;mso-position-horizontal-relative:margin;mso-position-vertical:center;mso-position-vertical-relative:margin" o:allowincell="f">
          <v:imagedata r:id="rId1" o:title="gorta_sha_lockup_CMYK"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939B3"/>
    <w:multiLevelType w:val="hybridMultilevel"/>
    <w:tmpl w:val="92DCA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071A0C"/>
    <w:multiLevelType w:val="hybridMultilevel"/>
    <w:tmpl w:val="D92635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9E875D1"/>
    <w:multiLevelType w:val="multilevel"/>
    <w:tmpl w:val="6B448E4A"/>
    <w:styleLink w:val="CurrentList1"/>
    <w:lvl w:ilvl="0">
      <w:start w:val="1"/>
      <w:numFmt w:val="bullet"/>
      <w:lvlText w:val=""/>
      <w:lvlJc w:val="left"/>
      <w:pPr>
        <w:tabs>
          <w:tab w:val="num" w:pos="792"/>
        </w:tabs>
        <w:ind w:left="792" w:hanging="360"/>
      </w:pPr>
      <w:rPr>
        <w:rFonts w:ascii="Symbol" w:hAnsi="Symbol" w:hint="default"/>
        <w:color w:val="993366"/>
      </w:rPr>
    </w:lvl>
    <w:lvl w:ilvl="1">
      <w:start w:val="1"/>
      <w:numFmt w:val="bullet"/>
      <w:lvlText w:val="–"/>
      <w:lvlJc w:val="left"/>
      <w:pPr>
        <w:tabs>
          <w:tab w:val="num" w:pos="1224"/>
        </w:tabs>
        <w:ind w:left="1224" w:hanging="432"/>
      </w:pPr>
      <w:rPr>
        <w:rFonts w:ascii="Times New Roman" w:hAnsi="Times New Roman" w:cs="Times New Roman" w:hint="default"/>
      </w:rPr>
    </w:lvl>
    <w:lvl w:ilvl="2">
      <w:start w:val="1"/>
      <w:numFmt w:val="bullet"/>
      <w:lvlText w:val=""/>
      <w:lvlJc w:val="left"/>
      <w:pPr>
        <w:tabs>
          <w:tab w:val="num" w:pos="2592"/>
        </w:tabs>
        <w:ind w:left="2592" w:hanging="360"/>
      </w:pPr>
      <w:rPr>
        <w:rFonts w:ascii="Wingdings" w:hAnsi="Wingdings" w:hint="default"/>
      </w:rPr>
    </w:lvl>
    <w:lvl w:ilvl="3">
      <w:start w:val="1"/>
      <w:numFmt w:val="bullet"/>
      <w:lvlText w:val=""/>
      <w:lvlJc w:val="left"/>
      <w:pPr>
        <w:tabs>
          <w:tab w:val="num" w:pos="3312"/>
        </w:tabs>
        <w:ind w:left="3312" w:hanging="360"/>
      </w:pPr>
      <w:rPr>
        <w:rFonts w:ascii="Symbol" w:hAnsi="Symbol" w:hint="default"/>
      </w:rPr>
    </w:lvl>
    <w:lvl w:ilvl="4">
      <w:start w:val="1"/>
      <w:numFmt w:val="bullet"/>
      <w:lvlText w:val="o"/>
      <w:lvlJc w:val="left"/>
      <w:pPr>
        <w:tabs>
          <w:tab w:val="num" w:pos="4032"/>
        </w:tabs>
        <w:ind w:left="4032" w:hanging="360"/>
      </w:pPr>
      <w:rPr>
        <w:rFonts w:ascii="Courier New" w:hAnsi="Courier New" w:cs="Courier New" w:hint="default"/>
      </w:rPr>
    </w:lvl>
    <w:lvl w:ilvl="5">
      <w:start w:val="1"/>
      <w:numFmt w:val="bullet"/>
      <w:lvlText w:val=""/>
      <w:lvlJc w:val="left"/>
      <w:pPr>
        <w:tabs>
          <w:tab w:val="num" w:pos="4752"/>
        </w:tabs>
        <w:ind w:left="4752" w:hanging="360"/>
      </w:pPr>
      <w:rPr>
        <w:rFonts w:ascii="Wingdings" w:hAnsi="Wingdings" w:hint="default"/>
      </w:rPr>
    </w:lvl>
    <w:lvl w:ilvl="6">
      <w:start w:val="1"/>
      <w:numFmt w:val="bullet"/>
      <w:lvlText w:val=""/>
      <w:lvlJc w:val="left"/>
      <w:pPr>
        <w:tabs>
          <w:tab w:val="num" w:pos="5472"/>
        </w:tabs>
        <w:ind w:left="5472" w:hanging="360"/>
      </w:pPr>
      <w:rPr>
        <w:rFonts w:ascii="Symbol" w:hAnsi="Symbol" w:hint="default"/>
      </w:rPr>
    </w:lvl>
    <w:lvl w:ilvl="7">
      <w:start w:val="1"/>
      <w:numFmt w:val="bullet"/>
      <w:lvlText w:val="o"/>
      <w:lvlJc w:val="left"/>
      <w:pPr>
        <w:tabs>
          <w:tab w:val="num" w:pos="6192"/>
        </w:tabs>
        <w:ind w:left="6192" w:hanging="360"/>
      </w:pPr>
      <w:rPr>
        <w:rFonts w:ascii="Courier New" w:hAnsi="Courier New" w:cs="Courier New" w:hint="default"/>
      </w:rPr>
    </w:lvl>
    <w:lvl w:ilvl="8">
      <w:start w:val="1"/>
      <w:numFmt w:val="bullet"/>
      <w:lvlText w:val=""/>
      <w:lvlJc w:val="left"/>
      <w:pPr>
        <w:tabs>
          <w:tab w:val="num" w:pos="6912"/>
        </w:tabs>
        <w:ind w:left="6912" w:hanging="360"/>
      </w:pPr>
      <w:rPr>
        <w:rFonts w:ascii="Wingdings" w:hAnsi="Wingdings" w:hint="default"/>
      </w:rPr>
    </w:lvl>
  </w:abstractNum>
  <w:abstractNum w:abstractNumId="3" w15:restartNumberingAfterBreak="0">
    <w:nsid w:val="38513503"/>
    <w:multiLevelType w:val="hybridMultilevel"/>
    <w:tmpl w:val="D80CC528"/>
    <w:lvl w:ilvl="0" w:tplc="CC0A2A60">
      <w:start w:val="1"/>
      <w:numFmt w:val="lowerLetter"/>
      <w:pStyle w:val="ListBullet2"/>
      <w:lvlText w:val="%1."/>
      <w:lvlJc w:val="left"/>
      <w:pPr>
        <w:tabs>
          <w:tab w:val="num" w:pos="1080"/>
        </w:tabs>
        <w:ind w:left="1080" w:hanging="360"/>
      </w:pPr>
      <w:rPr>
        <w:rFonts w:hint="default"/>
      </w:rPr>
    </w:lvl>
    <w:lvl w:ilvl="1" w:tplc="FEA212F4">
      <w:start w:val="1"/>
      <w:numFmt w:val="decimal"/>
      <w:lvlText w:val="%2."/>
      <w:lvlJc w:val="left"/>
      <w:pPr>
        <w:tabs>
          <w:tab w:val="num" w:pos="1800"/>
        </w:tabs>
        <w:ind w:left="1800" w:hanging="360"/>
      </w:pPr>
      <w:rPr>
        <w:rFonts w:hint="default"/>
      </w:rPr>
    </w:lvl>
    <w:lvl w:ilvl="2" w:tplc="938601E0" w:tentative="1">
      <w:start w:val="1"/>
      <w:numFmt w:val="bullet"/>
      <w:lvlText w:val=""/>
      <w:lvlJc w:val="left"/>
      <w:pPr>
        <w:tabs>
          <w:tab w:val="num" w:pos="2520"/>
        </w:tabs>
        <w:ind w:left="2520" w:hanging="360"/>
      </w:pPr>
      <w:rPr>
        <w:rFonts w:ascii="Wingdings" w:hAnsi="Wingdings" w:hint="default"/>
      </w:rPr>
    </w:lvl>
    <w:lvl w:ilvl="3" w:tplc="716EED4C" w:tentative="1">
      <w:start w:val="1"/>
      <w:numFmt w:val="bullet"/>
      <w:lvlText w:val=""/>
      <w:lvlJc w:val="left"/>
      <w:pPr>
        <w:tabs>
          <w:tab w:val="num" w:pos="3240"/>
        </w:tabs>
        <w:ind w:left="3240" w:hanging="360"/>
      </w:pPr>
      <w:rPr>
        <w:rFonts w:ascii="Symbol" w:hAnsi="Symbol" w:hint="default"/>
      </w:rPr>
    </w:lvl>
    <w:lvl w:ilvl="4" w:tplc="140EB210" w:tentative="1">
      <w:start w:val="1"/>
      <w:numFmt w:val="bullet"/>
      <w:lvlText w:val="o"/>
      <w:lvlJc w:val="left"/>
      <w:pPr>
        <w:tabs>
          <w:tab w:val="num" w:pos="3960"/>
        </w:tabs>
        <w:ind w:left="3960" w:hanging="360"/>
      </w:pPr>
      <w:rPr>
        <w:rFonts w:ascii="Courier New" w:hAnsi="Courier New" w:cs="Courier New" w:hint="default"/>
      </w:rPr>
    </w:lvl>
    <w:lvl w:ilvl="5" w:tplc="B0AA18E8" w:tentative="1">
      <w:start w:val="1"/>
      <w:numFmt w:val="bullet"/>
      <w:lvlText w:val=""/>
      <w:lvlJc w:val="left"/>
      <w:pPr>
        <w:tabs>
          <w:tab w:val="num" w:pos="4680"/>
        </w:tabs>
        <w:ind w:left="4680" w:hanging="360"/>
      </w:pPr>
      <w:rPr>
        <w:rFonts w:ascii="Wingdings" w:hAnsi="Wingdings" w:hint="default"/>
      </w:rPr>
    </w:lvl>
    <w:lvl w:ilvl="6" w:tplc="003C5D54" w:tentative="1">
      <w:start w:val="1"/>
      <w:numFmt w:val="bullet"/>
      <w:lvlText w:val=""/>
      <w:lvlJc w:val="left"/>
      <w:pPr>
        <w:tabs>
          <w:tab w:val="num" w:pos="5400"/>
        </w:tabs>
        <w:ind w:left="5400" w:hanging="360"/>
      </w:pPr>
      <w:rPr>
        <w:rFonts w:ascii="Symbol" w:hAnsi="Symbol" w:hint="default"/>
      </w:rPr>
    </w:lvl>
    <w:lvl w:ilvl="7" w:tplc="E34A09FA" w:tentative="1">
      <w:start w:val="1"/>
      <w:numFmt w:val="bullet"/>
      <w:lvlText w:val="o"/>
      <w:lvlJc w:val="left"/>
      <w:pPr>
        <w:tabs>
          <w:tab w:val="num" w:pos="6120"/>
        </w:tabs>
        <w:ind w:left="6120" w:hanging="360"/>
      </w:pPr>
      <w:rPr>
        <w:rFonts w:ascii="Courier New" w:hAnsi="Courier New" w:cs="Courier New" w:hint="default"/>
      </w:rPr>
    </w:lvl>
    <w:lvl w:ilvl="8" w:tplc="34FAC3C0"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38636A59"/>
    <w:multiLevelType w:val="hybridMultilevel"/>
    <w:tmpl w:val="3402B040"/>
    <w:lvl w:ilvl="0" w:tplc="18090001">
      <w:start w:val="1"/>
      <w:numFmt w:val="bullet"/>
      <w:lvlText w:val=""/>
      <w:lvlJc w:val="left"/>
      <w:pPr>
        <w:ind w:left="360" w:hanging="360"/>
      </w:pPr>
      <w:rPr>
        <w:rFonts w:ascii="Symbol" w:hAnsi="Symbol" w:hint="default"/>
      </w:rPr>
    </w:lvl>
    <w:lvl w:ilvl="1" w:tplc="18090003" w:tentative="1">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5" w15:restartNumberingAfterBreak="0">
    <w:nsid w:val="3A230709"/>
    <w:multiLevelType w:val="multilevel"/>
    <w:tmpl w:val="404ADDBA"/>
    <w:lvl w:ilvl="0">
      <w:start w:val="9"/>
      <w:numFmt w:val="decimal"/>
      <w:pStyle w:val="HLegal1Head"/>
      <w:lvlText w:val="%1"/>
      <w:lvlJc w:val="left"/>
      <w:pPr>
        <w:tabs>
          <w:tab w:val="num" w:pos="360"/>
        </w:tabs>
        <w:ind w:left="360" w:hanging="360"/>
      </w:pPr>
      <w:rPr>
        <w:rFonts w:hint="default"/>
      </w:rPr>
    </w:lvl>
    <w:lvl w:ilvl="1">
      <w:start w:val="2"/>
      <w:numFmt w:val="decimal"/>
      <w:pStyle w:val="HLegal2"/>
      <w:lvlText w:val="%1.%2"/>
      <w:lvlJc w:val="left"/>
      <w:pPr>
        <w:tabs>
          <w:tab w:val="num" w:pos="360"/>
        </w:tabs>
        <w:ind w:left="360" w:hanging="360"/>
      </w:pPr>
      <w:rPr>
        <w:rFonts w:hint="default"/>
      </w:rPr>
    </w:lvl>
    <w:lvl w:ilvl="2">
      <w:start w:val="1"/>
      <w:numFmt w:val="decimal"/>
      <w:pStyle w:val="HLegal3"/>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40A549AE"/>
    <w:multiLevelType w:val="multilevel"/>
    <w:tmpl w:val="AE568B3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51085FB7"/>
    <w:multiLevelType w:val="multilevel"/>
    <w:tmpl w:val="25C8BD34"/>
    <w:styleLink w:val="CurrentList3"/>
    <w:lvl w:ilvl="0">
      <w:start w:val="1"/>
      <w:numFmt w:val="decimal"/>
      <w:lvlText w:val="%1."/>
      <w:lvlJc w:val="left"/>
      <w:pPr>
        <w:tabs>
          <w:tab w:val="num" w:pos="360"/>
        </w:tabs>
        <w:ind w:left="360" w:hanging="360"/>
      </w:pPr>
      <w:rPr>
        <w:rFonts w:hint="default"/>
        <w:sz w:val="24"/>
        <w:szCs w:val="24"/>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8" w15:restartNumberingAfterBreak="0">
    <w:nsid w:val="5BA92B2B"/>
    <w:multiLevelType w:val="hybridMultilevel"/>
    <w:tmpl w:val="04D25BF6"/>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cs="Courier New" w:hint="default"/>
      </w:rPr>
    </w:lvl>
    <w:lvl w:ilvl="2" w:tplc="18090005">
      <w:start w:val="1"/>
      <w:numFmt w:val="bullet"/>
      <w:lvlText w:val=""/>
      <w:lvlJc w:val="left"/>
      <w:pPr>
        <w:ind w:left="1800" w:hanging="360"/>
      </w:pPr>
      <w:rPr>
        <w:rFonts w:ascii="Wingdings" w:hAnsi="Wingdings" w:hint="default"/>
      </w:rPr>
    </w:lvl>
    <w:lvl w:ilvl="3" w:tplc="1809000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9" w15:restartNumberingAfterBreak="0">
    <w:nsid w:val="695F36AD"/>
    <w:multiLevelType w:val="hybridMultilevel"/>
    <w:tmpl w:val="D5243C4C"/>
    <w:lvl w:ilvl="0" w:tplc="04090001">
      <w:start w:val="1"/>
      <w:numFmt w:val="bullet"/>
      <w:lvlText w:val=""/>
      <w:lvlJc w:val="left"/>
      <w:pPr>
        <w:ind w:left="360" w:hanging="360"/>
      </w:pPr>
      <w:rPr>
        <w:rFonts w:ascii="Symbol" w:hAnsi="Symbol" w:hint="default"/>
      </w:rPr>
    </w:lvl>
    <w:lvl w:ilvl="1" w:tplc="04090019">
      <w:start w:val="1"/>
      <w:numFmt w:val="decimal"/>
      <w:lvlText w:val="%2."/>
      <w:lvlJc w:val="left"/>
      <w:pPr>
        <w:tabs>
          <w:tab w:val="num" w:pos="1080"/>
        </w:tabs>
        <w:ind w:left="1080" w:hanging="360"/>
      </w:pPr>
    </w:lvl>
    <w:lvl w:ilvl="2" w:tplc="0409001B">
      <w:start w:val="1"/>
      <w:numFmt w:val="decimal"/>
      <w:lvlText w:val="%3."/>
      <w:lvlJc w:val="left"/>
      <w:pPr>
        <w:tabs>
          <w:tab w:val="num" w:pos="1800"/>
        </w:tabs>
        <w:ind w:left="1800" w:hanging="360"/>
      </w:pPr>
    </w:lvl>
    <w:lvl w:ilvl="3" w:tplc="0409000F">
      <w:start w:val="1"/>
      <w:numFmt w:val="decimal"/>
      <w:lvlText w:val="%4."/>
      <w:lvlJc w:val="left"/>
      <w:pPr>
        <w:tabs>
          <w:tab w:val="num" w:pos="2520"/>
        </w:tabs>
        <w:ind w:left="2520" w:hanging="360"/>
      </w:pPr>
    </w:lvl>
    <w:lvl w:ilvl="4" w:tplc="04090019">
      <w:start w:val="1"/>
      <w:numFmt w:val="decimal"/>
      <w:lvlText w:val="%5."/>
      <w:lvlJc w:val="left"/>
      <w:pPr>
        <w:tabs>
          <w:tab w:val="num" w:pos="3240"/>
        </w:tabs>
        <w:ind w:left="3240" w:hanging="360"/>
      </w:pPr>
    </w:lvl>
    <w:lvl w:ilvl="5" w:tplc="0409001B">
      <w:start w:val="1"/>
      <w:numFmt w:val="decimal"/>
      <w:lvlText w:val="%6."/>
      <w:lvlJc w:val="left"/>
      <w:pPr>
        <w:tabs>
          <w:tab w:val="num" w:pos="3960"/>
        </w:tabs>
        <w:ind w:left="3960" w:hanging="360"/>
      </w:pPr>
    </w:lvl>
    <w:lvl w:ilvl="6" w:tplc="0409000F">
      <w:start w:val="1"/>
      <w:numFmt w:val="decimal"/>
      <w:lvlText w:val="%7."/>
      <w:lvlJc w:val="left"/>
      <w:pPr>
        <w:tabs>
          <w:tab w:val="num" w:pos="4680"/>
        </w:tabs>
        <w:ind w:left="4680" w:hanging="360"/>
      </w:pPr>
    </w:lvl>
    <w:lvl w:ilvl="7" w:tplc="04090019">
      <w:start w:val="1"/>
      <w:numFmt w:val="decimal"/>
      <w:lvlText w:val="%8."/>
      <w:lvlJc w:val="left"/>
      <w:pPr>
        <w:tabs>
          <w:tab w:val="num" w:pos="5400"/>
        </w:tabs>
        <w:ind w:left="5400" w:hanging="360"/>
      </w:pPr>
    </w:lvl>
    <w:lvl w:ilvl="8" w:tplc="0409001B">
      <w:start w:val="1"/>
      <w:numFmt w:val="decimal"/>
      <w:lvlText w:val="%9."/>
      <w:lvlJc w:val="left"/>
      <w:pPr>
        <w:tabs>
          <w:tab w:val="num" w:pos="6120"/>
        </w:tabs>
        <w:ind w:left="6120" w:hanging="360"/>
      </w:pPr>
    </w:lvl>
  </w:abstractNum>
  <w:abstractNum w:abstractNumId="10" w15:restartNumberingAfterBreak="0">
    <w:nsid w:val="6AFB710E"/>
    <w:multiLevelType w:val="singleLevel"/>
    <w:tmpl w:val="24E0F398"/>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6DB76367"/>
    <w:multiLevelType w:val="hybridMultilevel"/>
    <w:tmpl w:val="4386EC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0"/>
  </w:num>
  <w:num w:numId="2">
    <w:abstractNumId w:val="6"/>
  </w:num>
  <w:num w:numId="3">
    <w:abstractNumId w:val="2"/>
  </w:num>
  <w:num w:numId="4">
    <w:abstractNumId w:val="5"/>
  </w:num>
  <w:num w:numId="5">
    <w:abstractNumId w:val="3"/>
  </w:num>
  <w:num w:numId="6">
    <w:abstractNumId w:val="7"/>
  </w:num>
  <w:num w:numId="7">
    <w:abstractNumId w:val="9"/>
  </w:num>
  <w:num w:numId="8">
    <w:abstractNumId w:val="8"/>
  </w:num>
  <w:num w:numId="9">
    <w:abstractNumId w:val="4"/>
  </w:num>
  <w:num w:numId="10">
    <w:abstractNumId w:val="0"/>
  </w:num>
  <w:num w:numId="11">
    <w:abstractNumId w:val="1"/>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00"/>
  <w:drawingGridVerticalSpacing w:val="136"/>
  <w:displayHorizontalDrawingGridEvery w:val="0"/>
  <w:displayVerticalDrawingGridEvery w:val="2"/>
  <w:noPunctuationKerning/>
  <w:characterSpacingControl w:val="doNotCompress"/>
  <w:hdrShapeDefaults>
    <o:shapedefaults v:ext="edit" spidmax="2052">
      <o:colormru v:ext="edit" colors="#777"/>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C2C"/>
    <w:rsid w:val="00003CBD"/>
    <w:rsid w:val="00006859"/>
    <w:rsid w:val="00016DC0"/>
    <w:rsid w:val="0001727D"/>
    <w:rsid w:val="00017B06"/>
    <w:rsid w:val="00020CD0"/>
    <w:rsid w:val="000256B0"/>
    <w:rsid w:val="00027A54"/>
    <w:rsid w:val="0003098A"/>
    <w:rsid w:val="00037C34"/>
    <w:rsid w:val="0004113E"/>
    <w:rsid w:val="00041AF4"/>
    <w:rsid w:val="000504F1"/>
    <w:rsid w:val="000512A6"/>
    <w:rsid w:val="0006791D"/>
    <w:rsid w:val="00071FE8"/>
    <w:rsid w:val="00072BD1"/>
    <w:rsid w:val="0008195E"/>
    <w:rsid w:val="0008723D"/>
    <w:rsid w:val="00095DAD"/>
    <w:rsid w:val="000A0393"/>
    <w:rsid w:val="000A0B79"/>
    <w:rsid w:val="000A0C97"/>
    <w:rsid w:val="000A1FBE"/>
    <w:rsid w:val="000A2F4C"/>
    <w:rsid w:val="000A3A76"/>
    <w:rsid w:val="000A6CE6"/>
    <w:rsid w:val="000B1E97"/>
    <w:rsid w:val="000B232A"/>
    <w:rsid w:val="000B5C57"/>
    <w:rsid w:val="000C35E4"/>
    <w:rsid w:val="000C4954"/>
    <w:rsid w:val="000C7404"/>
    <w:rsid w:val="000D006F"/>
    <w:rsid w:val="000D3029"/>
    <w:rsid w:val="000D46A5"/>
    <w:rsid w:val="000D5E2A"/>
    <w:rsid w:val="000E35C0"/>
    <w:rsid w:val="00100252"/>
    <w:rsid w:val="00101A04"/>
    <w:rsid w:val="00111115"/>
    <w:rsid w:val="001147BA"/>
    <w:rsid w:val="001148C8"/>
    <w:rsid w:val="00114DB3"/>
    <w:rsid w:val="00122BDB"/>
    <w:rsid w:val="00125570"/>
    <w:rsid w:val="00131B62"/>
    <w:rsid w:val="00136A2D"/>
    <w:rsid w:val="00137D7A"/>
    <w:rsid w:val="0014273F"/>
    <w:rsid w:val="0014576B"/>
    <w:rsid w:val="001464A5"/>
    <w:rsid w:val="00154998"/>
    <w:rsid w:val="00154DFA"/>
    <w:rsid w:val="00157450"/>
    <w:rsid w:val="001640A3"/>
    <w:rsid w:val="001648F1"/>
    <w:rsid w:val="001659C9"/>
    <w:rsid w:val="0017019A"/>
    <w:rsid w:val="001716E9"/>
    <w:rsid w:val="001825EB"/>
    <w:rsid w:val="0018267B"/>
    <w:rsid w:val="00185C6E"/>
    <w:rsid w:val="00193499"/>
    <w:rsid w:val="0019435A"/>
    <w:rsid w:val="001972B8"/>
    <w:rsid w:val="001972E4"/>
    <w:rsid w:val="001A177A"/>
    <w:rsid w:val="001A4307"/>
    <w:rsid w:val="001C2818"/>
    <w:rsid w:val="001D1203"/>
    <w:rsid w:val="001D3BCD"/>
    <w:rsid w:val="001F4A30"/>
    <w:rsid w:val="00204386"/>
    <w:rsid w:val="00205C86"/>
    <w:rsid w:val="0021310E"/>
    <w:rsid w:val="00216BFB"/>
    <w:rsid w:val="00216F36"/>
    <w:rsid w:val="00220F39"/>
    <w:rsid w:val="00234734"/>
    <w:rsid w:val="002370BF"/>
    <w:rsid w:val="002372FE"/>
    <w:rsid w:val="00241900"/>
    <w:rsid w:val="00254789"/>
    <w:rsid w:val="002631EE"/>
    <w:rsid w:val="00275188"/>
    <w:rsid w:val="002807FA"/>
    <w:rsid w:val="00282A65"/>
    <w:rsid w:val="00285759"/>
    <w:rsid w:val="00294910"/>
    <w:rsid w:val="002A2FCA"/>
    <w:rsid w:val="002A7FC1"/>
    <w:rsid w:val="002B10F8"/>
    <w:rsid w:val="002B7127"/>
    <w:rsid w:val="002C2AB4"/>
    <w:rsid w:val="002C7163"/>
    <w:rsid w:val="002D0A37"/>
    <w:rsid w:val="002D620C"/>
    <w:rsid w:val="002E321B"/>
    <w:rsid w:val="002E42A2"/>
    <w:rsid w:val="002F3E5C"/>
    <w:rsid w:val="00300C4B"/>
    <w:rsid w:val="00301DC5"/>
    <w:rsid w:val="003033C5"/>
    <w:rsid w:val="00307AE9"/>
    <w:rsid w:val="00310FCC"/>
    <w:rsid w:val="003168AF"/>
    <w:rsid w:val="003265A9"/>
    <w:rsid w:val="00330E6A"/>
    <w:rsid w:val="00334787"/>
    <w:rsid w:val="00336355"/>
    <w:rsid w:val="003418B6"/>
    <w:rsid w:val="00342F95"/>
    <w:rsid w:val="00343C89"/>
    <w:rsid w:val="00350502"/>
    <w:rsid w:val="003517AC"/>
    <w:rsid w:val="00353FED"/>
    <w:rsid w:val="00357D8C"/>
    <w:rsid w:val="00365834"/>
    <w:rsid w:val="00367A50"/>
    <w:rsid w:val="00373839"/>
    <w:rsid w:val="003748E3"/>
    <w:rsid w:val="0039147D"/>
    <w:rsid w:val="00392A9D"/>
    <w:rsid w:val="003959C3"/>
    <w:rsid w:val="003A42FA"/>
    <w:rsid w:val="003B1B05"/>
    <w:rsid w:val="003B46EF"/>
    <w:rsid w:val="003B6CC2"/>
    <w:rsid w:val="003C1864"/>
    <w:rsid w:val="003C49FC"/>
    <w:rsid w:val="003C5203"/>
    <w:rsid w:val="003C600E"/>
    <w:rsid w:val="003D21D5"/>
    <w:rsid w:val="003D6FE1"/>
    <w:rsid w:val="003E5C03"/>
    <w:rsid w:val="003E6B2C"/>
    <w:rsid w:val="003F3334"/>
    <w:rsid w:val="004043EC"/>
    <w:rsid w:val="00415C89"/>
    <w:rsid w:val="00425C2C"/>
    <w:rsid w:val="0042695C"/>
    <w:rsid w:val="00432269"/>
    <w:rsid w:val="00447D8A"/>
    <w:rsid w:val="004509EA"/>
    <w:rsid w:val="00451F22"/>
    <w:rsid w:val="00455F35"/>
    <w:rsid w:val="00472ABE"/>
    <w:rsid w:val="00475CFD"/>
    <w:rsid w:val="00482049"/>
    <w:rsid w:val="0048215F"/>
    <w:rsid w:val="004874A7"/>
    <w:rsid w:val="00490E6A"/>
    <w:rsid w:val="004925BF"/>
    <w:rsid w:val="00494FEF"/>
    <w:rsid w:val="00495BB6"/>
    <w:rsid w:val="004C4195"/>
    <w:rsid w:val="004D1DEC"/>
    <w:rsid w:val="004D2840"/>
    <w:rsid w:val="004D45EA"/>
    <w:rsid w:val="004E0112"/>
    <w:rsid w:val="004E2882"/>
    <w:rsid w:val="004E59A0"/>
    <w:rsid w:val="004E7581"/>
    <w:rsid w:val="004E7DDA"/>
    <w:rsid w:val="004F1F7C"/>
    <w:rsid w:val="00512C2A"/>
    <w:rsid w:val="00516E1B"/>
    <w:rsid w:val="00526C90"/>
    <w:rsid w:val="00527EF4"/>
    <w:rsid w:val="00530050"/>
    <w:rsid w:val="00535904"/>
    <w:rsid w:val="0054126C"/>
    <w:rsid w:val="005431FF"/>
    <w:rsid w:val="00546809"/>
    <w:rsid w:val="00550BEE"/>
    <w:rsid w:val="00551E02"/>
    <w:rsid w:val="00560A29"/>
    <w:rsid w:val="00561C0B"/>
    <w:rsid w:val="0056457F"/>
    <w:rsid w:val="0056498C"/>
    <w:rsid w:val="00565E9A"/>
    <w:rsid w:val="005701E0"/>
    <w:rsid w:val="00584BBB"/>
    <w:rsid w:val="00585CB5"/>
    <w:rsid w:val="00585E02"/>
    <w:rsid w:val="00592266"/>
    <w:rsid w:val="00595685"/>
    <w:rsid w:val="005B3DB3"/>
    <w:rsid w:val="005B4A77"/>
    <w:rsid w:val="005C20F3"/>
    <w:rsid w:val="005D0D34"/>
    <w:rsid w:val="005E736F"/>
    <w:rsid w:val="005E7AA0"/>
    <w:rsid w:val="005F502F"/>
    <w:rsid w:val="005F62C8"/>
    <w:rsid w:val="00605846"/>
    <w:rsid w:val="006059D7"/>
    <w:rsid w:val="00615D13"/>
    <w:rsid w:val="00620C46"/>
    <w:rsid w:val="00624AF4"/>
    <w:rsid w:val="006278C5"/>
    <w:rsid w:val="00641442"/>
    <w:rsid w:val="006500E7"/>
    <w:rsid w:val="006540A6"/>
    <w:rsid w:val="00654D70"/>
    <w:rsid w:val="0066471D"/>
    <w:rsid w:val="00670CA8"/>
    <w:rsid w:val="00675FFD"/>
    <w:rsid w:val="0067771B"/>
    <w:rsid w:val="00682ED9"/>
    <w:rsid w:val="006A1B7C"/>
    <w:rsid w:val="006A2618"/>
    <w:rsid w:val="006A42B4"/>
    <w:rsid w:val="006B009A"/>
    <w:rsid w:val="006B123B"/>
    <w:rsid w:val="006B1866"/>
    <w:rsid w:val="006B44BF"/>
    <w:rsid w:val="006B4AB4"/>
    <w:rsid w:val="006B6F0A"/>
    <w:rsid w:val="006B7363"/>
    <w:rsid w:val="006C0BE1"/>
    <w:rsid w:val="006C4858"/>
    <w:rsid w:val="006C56A0"/>
    <w:rsid w:val="006C65A2"/>
    <w:rsid w:val="006C6EC2"/>
    <w:rsid w:val="006D1850"/>
    <w:rsid w:val="006F088E"/>
    <w:rsid w:val="006F1753"/>
    <w:rsid w:val="006F2B3F"/>
    <w:rsid w:val="006F33A0"/>
    <w:rsid w:val="00710D73"/>
    <w:rsid w:val="00712971"/>
    <w:rsid w:val="0071416F"/>
    <w:rsid w:val="0071546D"/>
    <w:rsid w:val="00722AB1"/>
    <w:rsid w:val="00722D9E"/>
    <w:rsid w:val="007256F5"/>
    <w:rsid w:val="0073095F"/>
    <w:rsid w:val="00731BB0"/>
    <w:rsid w:val="007354CF"/>
    <w:rsid w:val="0073588A"/>
    <w:rsid w:val="007373F2"/>
    <w:rsid w:val="00740174"/>
    <w:rsid w:val="0074108B"/>
    <w:rsid w:val="007433DD"/>
    <w:rsid w:val="0074375A"/>
    <w:rsid w:val="007437CD"/>
    <w:rsid w:val="00746831"/>
    <w:rsid w:val="00754EFC"/>
    <w:rsid w:val="007557A9"/>
    <w:rsid w:val="007564CA"/>
    <w:rsid w:val="007619C4"/>
    <w:rsid w:val="007648C1"/>
    <w:rsid w:val="007660DA"/>
    <w:rsid w:val="00767B50"/>
    <w:rsid w:val="007709EA"/>
    <w:rsid w:val="0078085C"/>
    <w:rsid w:val="00781EB9"/>
    <w:rsid w:val="0078466A"/>
    <w:rsid w:val="007877B9"/>
    <w:rsid w:val="00794DFB"/>
    <w:rsid w:val="00797A6F"/>
    <w:rsid w:val="007B14C9"/>
    <w:rsid w:val="007B2E5C"/>
    <w:rsid w:val="007B3FE5"/>
    <w:rsid w:val="007B5953"/>
    <w:rsid w:val="007B7B95"/>
    <w:rsid w:val="007C5543"/>
    <w:rsid w:val="007C652D"/>
    <w:rsid w:val="007C6A56"/>
    <w:rsid w:val="007D373D"/>
    <w:rsid w:val="007E681A"/>
    <w:rsid w:val="007F0CB2"/>
    <w:rsid w:val="00802289"/>
    <w:rsid w:val="00803A54"/>
    <w:rsid w:val="0080499C"/>
    <w:rsid w:val="0080554F"/>
    <w:rsid w:val="0081259C"/>
    <w:rsid w:val="00813B23"/>
    <w:rsid w:val="00823582"/>
    <w:rsid w:val="00825B33"/>
    <w:rsid w:val="008350FC"/>
    <w:rsid w:val="008421A6"/>
    <w:rsid w:val="00846D21"/>
    <w:rsid w:val="00852C5F"/>
    <w:rsid w:val="00853972"/>
    <w:rsid w:val="00857C1A"/>
    <w:rsid w:val="008642A8"/>
    <w:rsid w:val="008650C1"/>
    <w:rsid w:val="0086756F"/>
    <w:rsid w:val="00870C74"/>
    <w:rsid w:val="00882291"/>
    <w:rsid w:val="00895BBD"/>
    <w:rsid w:val="008A2744"/>
    <w:rsid w:val="008A35B9"/>
    <w:rsid w:val="008A5874"/>
    <w:rsid w:val="008B1743"/>
    <w:rsid w:val="008B5B8F"/>
    <w:rsid w:val="008C10AE"/>
    <w:rsid w:val="008C1BDC"/>
    <w:rsid w:val="008C5797"/>
    <w:rsid w:val="008D2B17"/>
    <w:rsid w:val="008D4EAE"/>
    <w:rsid w:val="008D555E"/>
    <w:rsid w:val="008D6ABF"/>
    <w:rsid w:val="008D70F7"/>
    <w:rsid w:val="008E01D7"/>
    <w:rsid w:val="008E37C3"/>
    <w:rsid w:val="008E7119"/>
    <w:rsid w:val="008F2347"/>
    <w:rsid w:val="008F62BF"/>
    <w:rsid w:val="008F6377"/>
    <w:rsid w:val="008F7DCF"/>
    <w:rsid w:val="009016F2"/>
    <w:rsid w:val="00901CDA"/>
    <w:rsid w:val="00903949"/>
    <w:rsid w:val="0090465F"/>
    <w:rsid w:val="009147CE"/>
    <w:rsid w:val="00916846"/>
    <w:rsid w:val="00922342"/>
    <w:rsid w:val="00923957"/>
    <w:rsid w:val="0092452F"/>
    <w:rsid w:val="00930116"/>
    <w:rsid w:val="00933965"/>
    <w:rsid w:val="00937DDC"/>
    <w:rsid w:val="00942166"/>
    <w:rsid w:val="00945673"/>
    <w:rsid w:val="00951617"/>
    <w:rsid w:val="00951857"/>
    <w:rsid w:val="00951965"/>
    <w:rsid w:val="009520A8"/>
    <w:rsid w:val="00956BF4"/>
    <w:rsid w:val="0096000E"/>
    <w:rsid w:val="00963C0F"/>
    <w:rsid w:val="00964311"/>
    <w:rsid w:val="00964862"/>
    <w:rsid w:val="00970182"/>
    <w:rsid w:val="00975CA1"/>
    <w:rsid w:val="009830A1"/>
    <w:rsid w:val="009923C4"/>
    <w:rsid w:val="009A22BD"/>
    <w:rsid w:val="009A7A8E"/>
    <w:rsid w:val="009B3082"/>
    <w:rsid w:val="009C0D39"/>
    <w:rsid w:val="009C1914"/>
    <w:rsid w:val="009C68FB"/>
    <w:rsid w:val="009C6944"/>
    <w:rsid w:val="009C6FB7"/>
    <w:rsid w:val="009D2B48"/>
    <w:rsid w:val="009D3325"/>
    <w:rsid w:val="009D3DC3"/>
    <w:rsid w:val="009D4E3F"/>
    <w:rsid w:val="009D6BD4"/>
    <w:rsid w:val="009E04F3"/>
    <w:rsid w:val="009E40BB"/>
    <w:rsid w:val="009E4DB8"/>
    <w:rsid w:val="009E6B4A"/>
    <w:rsid w:val="009F6714"/>
    <w:rsid w:val="00A007A1"/>
    <w:rsid w:val="00A14082"/>
    <w:rsid w:val="00A16563"/>
    <w:rsid w:val="00A35887"/>
    <w:rsid w:val="00A36D7C"/>
    <w:rsid w:val="00A3768F"/>
    <w:rsid w:val="00A62A0E"/>
    <w:rsid w:val="00A65A93"/>
    <w:rsid w:val="00A75457"/>
    <w:rsid w:val="00A77BD8"/>
    <w:rsid w:val="00A9070E"/>
    <w:rsid w:val="00AA2B51"/>
    <w:rsid w:val="00AA3E9D"/>
    <w:rsid w:val="00AB0FC1"/>
    <w:rsid w:val="00AB339D"/>
    <w:rsid w:val="00AB435B"/>
    <w:rsid w:val="00AB4DC7"/>
    <w:rsid w:val="00AC231D"/>
    <w:rsid w:val="00AE67A3"/>
    <w:rsid w:val="00B00A6F"/>
    <w:rsid w:val="00B106FE"/>
    <w:rsid w:val="00B114EF"/>
    <w:rsid w:val="00B15685"/>
    <w:rsid w:val="00B20428"/>
    <w:rsid w:val="00B210EE"/>
    <w:rsid w:val="00B23FBB"/>
    <w:rsid w:val="00B326A1"/>
    <w:rsid w:val="00B3288D"/>
    <w:rsid w:val="00B330B0"/>
    <w:rsid w:val="00B35C23"/>
    <w:rsid w:val="00B40D75"/>
    <w:rsid w:val="00B54B71"/>
    <w:rsid w:val="00B64B1E"/>
    <w:rsid w:val="00B7462F"/>
    <w:rsid w:val="00B83394"/>
    <w:rsid w:val="00B90742"/>
    <w:rsid w:val="00B9715D"/>
    <w:rsid w:val="00B97ECE"/>
    <w:rsid w:val="00BA39EF"/>
    <w:rsid w:val="00BB0C0B"/>
    <w:rsid w:val="00BB2024"/>
    <w:rsid w:val="00BB329B"/>
    <w:rsid w:val="00BB5F4A"/>
    <w:rsid w:val="00BC098C"/>
    <w:rsid w:val="00BF0DB3"/>
    <w:rsid w:val="00C132B0"/>
    <w:rsid w:val="00C14C8B"/>
    <w:rsid w:val="00C17918"/>
    <w:rsid w:val="00C21B13"/>
    <w:rsid w:val="00C23E33"/>
    <w:rsid w:val="00C25B72"/>
    <w:rsid w:val="00C35C75"/>
    <w:rsid w:val="00C37364"/>
    <w:rsid w:val="00C4174F"/>
    <w:rsid w:val="00C46663"/>
    <w:rsid w:val="00C4695B"/>
    <w:rsid w:val="00C46E96"/>
    <w:rsid w:val="00C56E6D"/>
    <w:rsid w:val="00C6277E"/>
    <w:rsid w:val="00C634AF"/>
    <w:rsid w:val="00C65C31"/>
    <w:rsid w:val="00C824F8"/>
    <w:rsid w:val="00C90E3C"/>
    <w:rsid w:val="00CA1EBC"/>
    <w:rsid w:val="00CA3205"/>
    <w:rsid w:val="00CB1BDB"/>
    <w:rsid w:val="00CB3552"/>
    <w:rsid w:val="00CB3A2E"/>
    <w:rsid w:val="00CC0020"/>
    <w:rsid w:val="00CC1414"/>
    <w:rsid w:val="00CC2385"/>
    <w:rsid w:val="00CC4845"/>
    <w:rsid w:val="00CC5FC1"/>
    <w:rsid w:val="00CC6B2A"/>
    <w:rsid w:val="00CD3E36"/>
    <w:rsid w:val="00CD7010"/>
    <w:rsid w:val="00CE0798"/>
    <w:rsid w:val="00CE2DAA"/>
    <w:rsid w:val="00CE5E8C"/>
    <w:rsid w:val="00CF128F"/>
    <w:rsid w:val="00D003B3"/>
    <w:rsid w:val="00D005EF"/>
    <w:rsid w:val="00D045DB"/>
    <w:rsid w:val="00D06230"/>
    <w:rsid w:val="00D11E7E"/>
    <w:rsid w:val="00D21623"/>
    <w:rsid w:val="00D272A1"/>
    <w:rsid w:val="00D314D5"/>
    <w:rsid w:val="00D3700D"/>
    <w:rsid w:val="00D400CE"/>
    <w:rsid w:val="00D41EC5"/>
    <w:rsid w:val="00D4335D"/>
    <w:rsid w:val="00D4361F"/>
    <w:rsid w:val="00D60B77"/>
    <w:rsid w:val="00D647A4"/>
    <w:rsid w:val="00D8011C"/>
    <w:rsid w:val="00D901FA"/>
    <w:rsid w:val="00D97C9F"/>
    <w:rsid w:val="00DA411A"/>
    <w:rsid w:val="00DA4CB9"/>
    <w:rsid w:val="00DB12ED"/>
    <w:rsid w:val="00DB15DC"/>
    <w:rsid w:val="00DB5C28"/>
    <w:rsid w:val="00DB5D56"/>
    <w:rsid w:val="00DC5CAE"/>
    <w:rsid w:val="00DC63C0"/>
    <w:rsid w:val="00DD04DB"/>
    <w:rsid w:val="00DD48B7"/>
    <w:rsid w:val="00DF439F"/>
    <w:rsid w:val="00DF6F71"/>
    <w:rsid w:val="00DF72CA"/>
    <w:rsid w:val="00DF7C33"/>
    <w:rsid w:val="00E06C04"/>
    <w:rsid w:val="00E0778F"/>
    <w:rsid w:val="00E1391F"/>
    <w:rsid w:val="00E22410"/>
    <w:rsid w:val="00E23342"/>
    <w:rsid w:val="00E2678C"/>
    <w:rsid w:val="00E3218C"/>
    <w:rsid w:val="00E3221D"/>
    <w:rsid w:val="00E35FDB"/>
    <w:rsid w:val="00E37F20"/>
    <w:rsid w:val="00E4627E"/>
    <w:rsid w:val="00E60A0B"/>
    <w:rsid w:val="00E61F7B"/>
    <w:rsid w:val="00E716E2"/>
    <w:rsid w:val="00E758BC"/>
    <w:rsid w:val="00E76710"/>
    <w:rsid w:val="00E806E6"/>
    <w:rsid w:val="00E851B4"/>
    <w:rsid w:val="00E86F51"/>
    <w:rsid w:val="00E8775D"/>
    <w:rsid w:val="00E919AF"/>
    <w:rsid w:val="00E947FE"/>
    <w:rsid w:val="00E9695B"/>
    <w:rsid w:val="00EA270D"/>
    <w:rsid w:val="00EA32C3"/>
    <w:rsid w:val="00EA41C9"/>
    <w:rsid w:val="00EA622A"/>
    <w:rsid w:val="00EB10D1"/>
    <w:rsid w:val="00EB3F36"/>
    <w:rsid w:val="00EB4174"/>
    <w:rsid w:val="00EB4C4D"/>
    <w:rsid w:val="00ED7FCE"/>
    <w:rsid w:val="00EE03FE"/>
    <w:rsid w:val="00EE358B"/>
    <w:rsid w:val="00EF1E03"/>
    <w:rsid w:val="00EF2B44"/>
    <w:rsid w:val="00EF5097"/>
    <w:rsid w:val="00EF51E7"/>
    <w:rsid w:val="00F02F72"/>
    <w:rsid w:val="00F105B3"/>
    <w:rsid w:val="00F16087"/>
    <w:rsid w:val="00F17BFA"/>
    <w:rsid w:val="00F23EB3"/>
    <w:rsid w:val="00F27139"/>
    <w:rsid w:val="00F3245E"/>
    <w:rsid w:val="00F524E7"/>
    <w:rsid w:val="00F52F41"/>
    <w:rsid w:val="00F54680"/>
    <w:rsid w:val="00F60ED5"/>
    <w:rsid w:val="00F6463A"/>
    <w:rsid w:val="00F82F78"/>
    <w:rsid w:val="00F8319C"/>
    <w:rsid w:val="00F87190"/>
    <w:rsid w:val="00F90653"/>
    <w:rsid w:val="00F920A6"/>
    <w:rsid w:val="00FA7E1B"/>
    <w:rsid w:val="00FC673D"/>
    <w:rsid w:val="00FD0179"/>
    <w:rsid w:val="00FD12B6"/>
    <w:rsid w:val="00FD5D3E"/>
    <w:rsid w:val="00FD7991"/>
    <w:rsid w:val="00FE3D74"/>
    <w:rsid w:val="00FE48B8"/>
    <w:rsid w:val="00FE59D4"/>
    <w:rsid w:val="00FF7C5E"/>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colormru v:ext="edit" colors="#777"/>
    </o:shapedefaults>
    <o:shapelayout v:ext="edit">
      <o:idmap v:ext="edit" data="1"/>
    </o:shapelayout>
  </w:shapeDefaults>
  <w:decimalSymbol w:val="."/>
  <w:listSeparator w:val=";"/>
  <w14:docId w14:val="62F618B3"/>
  <w15:chartTrackingRefBased/>
  <w15:docId w15:val="{C29D54FF-E0FF-4A73-BC53-59D699A5B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E37C3"/>
    <w:pPr>
      <w:spacing w:line="260" w:lineRule="exact"/>
    </w:pPr>
    <w:rPr>
      <w:rFonts w:ascii="Arial" w:hAnsi="Arial"/>
      <w:color w:val="000000"/>
      <w:lang w:val="en-GB" w:eastAsia="en-US"/>
    </w:rPr>
  </w:style>
  <w:style w:type="paragraph" w:styleId="Heading1">
    <w:name w:val="heading 1"/>
    <w:basedOn w:val="Normal"/>
    <w:next w:val="Normal"/>
    <w:qFormat/>
    <w:rsid w:val="008E37C3"/>
    <w:pPr>
      <w:numPr>
        <w:numId w:val="2"/>
      </w:numPr>
      <w:spacing w:after="320" w:line="320" w:lineRule="exact"/>
      <w:outlineLvl w:val="0"/>
    </w:pPr>
    <w:rPr>
      <w:b/>
      <w:sz w:val="28"/>
    </w:rPr>
  </w:style>
  <w:style w:type="paragraph" w:styleId="Heading2">
    <w:name w:val="heading 2"/>
    <w:next w:val="Normal"/>
    <w:qFormat/>
    <w:rsid w:val="008E37C3"/>
    <w:pPr>
      <w:numPr>
        <w:ilvl w:val="1"/>
        <w:numId w:val="2"/>
      </w:numPr>
      <w:spacing w:line="260" w:lineRule="exact"/>
      <w:outlineLvl w:val="1"/>
    </w:pPr>
    <w:rPr>
      <w:rFonts w:ascii="Arial" w:hAnsi="Arial"/>
      <w:b/>
      <w:sz w:val="22"/>
      <w:lang w:val="en-GB" w:eastAsia="en-US"/>
    </w:rPr>
  </w:style>
  <w:style w:type="paragraph" w:styleId="Heading3">
    <w:name w:val="heading 3"/>
    <w:basedOn w:val="Normal"/>
    <w:next w:val="Normal"/>
    <w:qFormat/>
    <w:rsid w:val="008E37C3"/>
    <w:pPr>
      <w:keepNext/>
      <w:numPr>
        <w:ilvl w:val="2"/>
        <w:numId w:val="2"/>
      </w:numPr>
      <w:outlineLvl w:val="2"/>
    </w:pPr>
    <w:rPr>
      <w:b/>
      <w:i/>
      <w:kern w:val="28"/>
    </w:rPr>
  </w:style>
  <w:style w:type="paragraph" w:styleId="Heading4">
    <w:name w:val="heading 4"/>
    <w:basedOn w:val="Normal"/>
    <w:next w:val="Normal"/>
    <w:qFormat/>
    <w:rsid w:val="008E37C3"/>
    <w:pPr>
      <w:numPr>
        <w:ilvl w:val="3"/>
        <w:numId w:val="2"/>
      </w:numPr>
      <w:outlineLvl w:val="3"/>
    </w:pPr>
    <w:rPr>
      <w:b/>
    </w:rPr>
  </w:style>
  <w:style w:type="paragraph" w:styleId="Heading5">
    <w:name w:val="heading 5"/>
    <w:aliases w:val="h5"/>
    <w:basedOn w:val="Normal"/>
    <w:next w:val="Normal"/>
    <w:qFormat/>
    <w:rsid w:val="008E37C3"/>
    <w:pPr>
      <w:keepNext/>
      <w:numPr>
        <w:ilvl w:val="4"/>
        <w:numId w:val="2"/>
      </w:numPr>
      <w:jc w:val="center"/>
      <w:outlineLvl w:val="4"/>
    </w:pPr>
    <w:rPr>
      <w:b/>
    </w:rPr>
  </w:style>
  <w:style w:type="paragraph" w:styleId="Heading6">
    <w:name w:val="heading 6"/>
    <w:basedOn w:val="Normal"/>
    <w:next w:val="Normal"/>
    <w:qFormat/>
    <w:rsid w:val="008E37C3"/>
    <w:pPr>
      <w:keepNext/>
      <w:numPr>
        <w:ilvl w:val="5"/>
        <w:numId w:val="2"/>
      </w:numPr>
      <w:jc w:val="center"/>
      <w:outlineLvl w:val="5"/>
    </w:pPr>
    <w:rPr>
      <w:b/>
    </w:rPr>
  </w:style>
  <w:style w:type="paragraph" w:styleId="Heading7">
    <w:name w:val="heading 7"/>
    <w:basedOn w:val="Normal"/>
    <w:next w:val="Normal"/>
    <w:qFormat/>
    <w:rsid w:val="008E37C3"/>
    <w:pPr>
      <w:keepNext/>
      <w:numPr>
        <w:ilvl w:val="6"/>
        <w:numId w:val="2"/>
      </w:numPr>
      <w:outlineLvl w:val="6"/>
    </w:pPr>
    <w:rPr>
      <w:b/>
    </w:rPr>
  </w:style>
  <w:style w:type="paragraph" w:styleId="Heading8">
    <w:name w:val="heading 8"/>
    <w:basedOn w:val="Normal"/>
    <w:next w:val="Normal"/>
    <w:qFormat/>
    <w:rsid w:val="008E37C3"/>
    <w:pPr>
      <w:keepNext/>
      <w:numPr>
        <w:ilvl w:val="7"/>
        <w:numId w:val="2"/>
      </w:numPr>
      <w:jc w:val="both"/>
      <w:outlineLvl w:val="7"/>
    </w:pPr>
    <w:rPr>
      <w:rFonts w:ascii="Helvetica 55 Roman" w:hAnsi="Helvetica 55 Roman"/>
      <w:b/>
      <w:i/>
      <w:sz w:val="18"/>
    </w:rPr>
  </w:style>
  <w:style w:type="paragraph" w:styleId="Heading9">
    <w:name w:val="heading 9"/>
    <w:basedOn w:val="Normal"/>
    <w:next w:val="Normal"/>
    <w:qFormat/>
    <w:rsid w:val="008E37C3"/>
    <w:pPr>
      <w:keepNext/>
      <w:numPr>
        <w:ilvl w:val="8"/>
        <w:numId w:val="2"/>
      </w:numPr>
      <w:jc w:val="both"/>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Indent">
    <w:name w:val="Bullet Indent"/>
    <w:basedOn w:val="Normal"/>
    <w:rsid w:val="008E37C3"/>
    <w:pPr>
      <w:numPr>
        <w:numId w:val="1"/>
      </w:numPr>
      <w:tabs>
        <w:tab w:val="left" w:pos="284"/>
      </w:tabs>
      <w:ind w:left="284" w:hanging="284"/>
    </w:pPr>
  </w:style>
  <w:style w:type="table" w:styleId="TableGrid">
    <w:name w:val="Table Grid"/>
    <w:basedOn w:val="TableNormal"/>
    <w:rsid w:val="00131B62"/>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8E37C3"/>
    <w:pPr>
      <w:tabs>
        <w:tab w:val="center" w:pos="4153"/>
        <w:tab w:val="right" w:pos="8306"/>
      </w:tabs>
    </w:pPr>
  </w:style>
  <w:style w:type="paragraph" w:styleId="Footer">
    <w:name w:val="footer"/>
    <w:basedOn w:val="Normal"/>
    <w:rsid w:val="008E37C3"/>
    <w:pPr>
      <w:tabs>
        <w:tab w:val="center" w:pos="4153"/>
        <w:tab w:val="right" w:pos="8306"/>
      </w:tabs>
    </w:pPr>
  </w:style>
  <w:style w:type="character" w:styleId="PageNumber">
    <w:name w:val="page number"/>
    <w:basedOn w:val="DefaultParagraphFont"/>
    <w:rsid w:val="0071416F"/>
  </w:style>
  <w:style w:type="paragraph" w:styleId="BalloonText">
    <w:name w:val="Balloon Text"/>
    <w:basedOn w:val="Normal"/>
    <w:semiHidden/>
    <w:rsid w:val="00AC231D"/>
    <w:rPr>
      <w:rFonts w:ascii="Tahoma" w:hAnsi="Tahoma" w:cs="Tahoma"/>
      <w:sz w:val="16"/>
      <w:szCs w:val="16"/>
    </w:rPr>
  </w:style>
  <w:style w:type="table" w:styleId="TableWeb2">
    <w:name w:val="Table Web 2"/>
    <w:basedOn w:val="TableNormal"/>
    <w:rsid w:val="006B44BF"/>
    <w:pPr>
      <w:spacing w:line="260" w:lineRule="exac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CurrentList1">
    <w:name w:val="Current List1"/>
    <w:rsid w:val="00560A29"/>
    <w:pPr>
      <w:numPr>
        <w:numId w:val="3"/>
      </w:numPr>
    </w:pPr>
  </w:style>
  <w:style w:type="paragraph" w:styleId="NormalWeb">
    <w:name w:val="Normal (Web)"/>
    <w:basedOn w:val="Normal"/>
    <w:uiPriority w:val="99"/>
    <w:rsid w:val="005701E0"/>
    <w:pPr>
      <w:spacing w:before="100" w:beforeAutospacing="1" w:after="100" w:afterAutospacing="1" w:line="240" w:lineRule="auto"/>
    </w:pPr>
    <w:rPr>
      <w:rFonts w:ascii="Times New Roman" w:hAnsi="Times New Roman"/>
      <w:color w:val="auto"/>
      <w:sz w:val="24"/>
      <w:szCs w:val="24"/>
      <w:lang w:eastAsia="en-GB"/>
    </w:rPr>
  </w:style>
  <w:style w:type="paragraph" w:customStyle="1" w:styleId="DocumentTitle">
    <w:name w:val="Document Title"/>
    <w:basedOn w:val="Normal"/>
    <w:next w:val="Normal"/>
    <w:rsid w:val="00F23EB3"/>
    <w:pPr>
      <w:tabs>
        <w:tab w:val="num" w:pos="360"/>
        <w:tab w:val="num" w:pos="1440"/>
      </w:tabs>
      <w:spacing w:line="240" w:lineRule="auto"/>
      <w:ind w:left="1440" w:hanging="360"/>
      <w:jc w:val="both"/>
    </w:pPr>
    <w:rPr>
      <w:b/>
      <w:color w:val="808080"/>
      <w:sz w:val="48"/>
    </w:rPr>
  </w:style>
  <w:style w:type="paragraph" w:customStyle="1" w:styleId="TitleSubheading">
    <w:name w:val="Title Subheading"/>
    <w:basedOn w:val="Normal"/>
    <w:rsid w:val="00F23EB3"/>
    <w:pPr>
      <w:tabs>
        <w:tab w:val="num" w:pos="360"/>
      </w:tabs>
      <w:spacing w:line="240" w:lineRule="auto"/>
      <w:ind w:left="360" w:hanging="360"/>
      <w:jc w:val="both"/>
    </w:pPr>
    <w:rPr>
      <w:color w:val="auto"/>
      <w:sz w:val="28"/>
    </w:rPr>
  </w:style>
  <w:style w:type="paragraph" w:styleId="BodyText">
    <w:name w:val="Body Text"/>
    <w:basedOn w:val="Normal"/>
    <w:rsid w:val="00F23EB3"/>
    <w:pPr>
      <w:tabs>
        <w:tab w:val="num" w:pos="360"/>
      </w:tabs>
      <w:spacing w:line="240" w:lineRule="auto"/>
      <w:ind w:left="360" w:hanging="360"/>
      <w:jc w:val="both"/>
    </w:pPr>
    <w:rPr>
      <w:color w:val="auto"/>
      <w:sz w:val="22"/>
    </w:rPr>
  </w:style>
  <w:style w:type="paragraph" w:customStyle="1" w:styleId="1Parties">
    <w:name w:val="(1) Parties"/>
    <w:basedOn w:val="Normal"/>
    <w:rsid w:val="00F23EB3"/>
    <w:pPr>
      <w:tabs>
        <w:tab w:val="num" w:pos="5040"/>
      </w:tabs>
      <w:spacing w:before="120" w:after="120" w:line="300" w:lineRule="atLeast"/>
      <w:ind w:left="5040" w:hanging="720"/>
    </w:pPr>
    <w:rPr>
      <w:color w:val="auto"/>
    </w:rPr>
  </w:style>
  <w:style w:type="paragraph" w:customStyle="1" w:styleId="HLegal1Head">
    <w:name w:val="HLegal 1 Head"/>
    <w:basedOn w:val="Normal"/>
    <w:rsid w:val="00F23EB3"/>
    <w:pPr>
      <w:keepNext/>
      <w:numPr>
        <w:numId w:val="4"/>
      </w:numPr>
      <w:spacing w:before="200" w:after="120" w:line="240" w:lineRule="auto"/>
      <w:jc w:val="both"/>
    </w:pPr>
    <w:rPr>
      <w:rFonts w:cs="Arial"/>
      <w:b/>
      <w:caps/>
      <w:color w:val="auto"/>
    </w:rPr>
  </w:style>
  <w:style w:type="paragraph" w:customStyle="1" w:styleId="HLegal2">
    <w:name w:val="HLegal 2"/>
    <w:basedOn w:val="Normal"/>
    <w:rsid w:val="00F23EB3"/>
    <w:pPr>
      <w:numPr>
        <w:ilvl w:val="1"/>
        <w:numId w:val="4"/>
      </w:numPr>
      <w:spacing w:before="120" w:after="120" w:line="240" w:lineRule="auto"/>
      <w:jc w:val="both"/>
    </w:pPr>
    <w:rPr>
      <w:rFonts w:cs="Arial"/>
      <w:color w:val="auto"/>
    </w:rPr>
  </w:style>
  <w:style w:type="paragraph" w:customStyle="1" w:styleId="HLegal3">
    <w:name w:val="HLegal 3"/>
    <w:basedOn w:val="Normal"/>
    <w:rsid w:val="00F23EB3"/>
    <w:pPr>
      <w:numPr>
        <w:ilvl w:val="2"/>
        <w:numId w:val="4"/>
      </w:numPr>
      <w:spacing w:before="120" w:after="120" w:line="240" w:lineRule="auto"/>
      <w:jc w:val="both"/>
    </w:pPr>
    <w:rPr>
      <w:rFonts w:cs="Arial"/>
      <w:color w:val="auto"/>
    </w:rPr>
  </w:style>
  <w:style w:type="paragraph" w:styleId="BodyTextIndent2">
    <w:name w:val="Body Text Indent 2"/>
    <w:basedOn w:val="Normal"/>
    <w:rsid w:val="00114DB3"/>
    <w:pPr>
      <w:spacing w:after="120" w:line="480" w:lineRule="auto"/>
      <w:ind w:left="283"/>
    </w:pPr>
  </w:style>
  <w:style w:type="paragraph" w:styleId="BodyText3">
    <w:name w:val="Body Text 3"/>
    <w:basedOn w:val="Normal"/>
    <w:rsid w:val="00114DB3"/>
    <w:pPr>
      <w:spacing w:after="120"/>
    </w:pPr>
    <w:rPr>
      <w:sz w:val="16"/>
      <w:szCs w:val="16"/>
    </w:rPr>
  </w:style>
  <w:style w:type="paragraph" w:styleId="TOC2">
    <w:name w:val="toc 2"/>
    <w:basedOn w:val="Normal"/>
    <w:next w:val="Normal"/>
    <w:semiHidden/>
    <w:rsid w:val="00114DB3"/>
    <w:pPr>
      <w:spacing w:before="240" w:line="240" w:lineRule="auto"/>
    </w:pPr>
    <w:rPr>
      <w:rFonts w:ascii="Times New Roman" w:hAnsi="Times New Roman"/>
      <w:b/>
      <w:color w:val="auto"/>
      <w:lang w:eastAsia="en-GB"/>
    </w:rPr>
  </w:style>
  <w:style w:type="paragraph" w:styleId="TOC1">
    <w:name w:val="toc 1"/>
    <w:basedOn w:val="Normal"/>
    <w:next w:val="Normal"/>
    <w:semiHidden/>
    <w:rsid w:val="00114DB3"/>
    <w:pPr>
      <w:spacing w:before="360" w:line="240" w:lineRule="auto"/>
    </w:pPr>
    <w:rPr>
      <w:b/>
      <w:caps/>
      <w:color w:val="auto"/>
      <w:sz w:val="24"/>
      <w:lang w:eastAsia="en-GB"/>
    </w:rPr>
  </w:style>
  <w:style w:type="character" w:styleId="Hyperlink">
    <w:name w:val="Hyperlink"/>
    <w:rsid w:val="00114DB3"/>
    <w:rPr>
      <w:color w:val="0000FF"/>
      <w:u w:val="single"/>
    </w:rPr>
  </w:style>
  <w:style w:type="numbering" w:customStyle="1" w:styleId="CurrentList3">
    <w:name w:val="Current List3"/>
    <w:rsid w:val="00D4361F"/>
    <w:pPr>
      <w:numPr>
        <w:numId w:val="6"/>
      </w:numPr>
    </w:pPr>
  </w:style>
  <w:style w:type="paragraph" w:styleId="ListBullet2">
    <w:name w:val="List Bullet 2"/>
    <w:basedOn w:val="Normal"/>
    <w:rsid w:val="00D4361F"/>
    <w:pPr>
      <w:numPr>
        <w:numId w:val="5"/>
      </w:numPr>
      <w:spacing w:line="240" w:lineRule="auto"/>
    </w:pPr>
    <w:rPr>
      <w:color w:val="auto"/>
      <w:sz w:val="22"/>
      <w:szCs w:val="22"/>
    </w:rPr>
  </w:style>
  <w:style w:type="paragraph" w:customStyle="1" w:styleId="MediumGrid1-Accent21">
    <w:name w:val="Medium Grid 1 - Accent 21"/>
    <w:basedOn w:val="Normal"/>
    <w:uiPriority w:val="34"/>
    <w:qFormat/>
    <w:rsid w:val="00641442"/>
    <w:pPr>
      <w:ind w:left="720"/>
    </w:pPr>
  </w:style>
  <w:style w:type="character" w:styleId="Emphasis">
    <w:name w:val="Emphasis"/>
    <w:qFormat/>
    <w:rsid w:val="00641442"/>
    <w:rPr>
      <w:i/>
      <w:iCs/>
    </w:rPr>
  </w:style>
  <w:style w:type="paragraph" w:customStyle="1" w:styleId="normalcentred">
    <w:name w:val="normalcentred"/>
    <w:basedOn w:val="Normal"/>
    <w:rsid w:val="00D400CE"/>
    <w:pPr>
      <w:spacing w:before="60" w:after="60" w:line="240" w:lineRule="auto"/>
      <w:jc w:val="center"/>
    </w:pPr>
    <w:rPr>
      <w:rFonts w:cs="Arial"/>
      <w:lang w:val="en-US"/>
    </w:rPr>
  </w:style>
  <w:style w:type="paragraph" w:customStyle="1" w:styleId="Text">
    <w:name w:val="Text"/>
    <w:basedOn w:val="Normal"/>
    <w:rsid w:val="00903949"/>
    <w:pPr>
      <w:tabs>
        <w:tab w:val="left" w:pos="284"/>
      </w:tabs>
      <w:overflowPunct w:val="0"/>
      <w:autoSpaceDE w:val="0"/>
      <w:autoSpaceDN w:val="0"/>
      <w:adjustRightInd w:val="0"/>
      <w:spacing w:after="260" w:line="240" w:lineRule="auto"/>
      <w:jc w:val="both"/>
      <w:textAlignment w:val="baseline"/>
    </w:pPr>
    <w:rPr>
      <w:rFonts w:ascii="Times New Roman" w:hAnsi="Times New Roman"/>
      <w:color w:val="auto"/>
      <w:sz w:val="22"/>
      <w:lang w:eastAsia="en-GB"/>
    </w:rPr>
  </w:style>
  <w:style w:type="character" w:customStyle="1" w:styleId="apple-style-span">
    <w:name w:val="apple-style-span"/>
    <w:basedOn w:val="DefaultParagraphFont"/>
    <w:rsid w:val="00B00A6F"/>
  </w:style>
  <w:style w:type="paragraph" w:customStyle="1" w:styleId="MediumShading1-Accent11">
    <w:name w:val="Medium Shading 1 - Accent 11"/>
    <w:basedOn w:val="Normal"/>
    <w:uiPriority w:val="1"/>
    <w:qFormat/>
    <w:rsid w:val="00EB4174"/>
    <w:pPr>
      <w:spacing w:before="100" w:beforeAutospacing="1" w:after="100" w:afterAutospacing="1" w:line="240" w:lineRule="auto"/>
    </w:pPr>
    <w:rPr>
      <w:rFonts w:ascii="Times New Roman" w:hAnsi="Times New Roman"/>
      <w:color w:val="auto"/>
      <w:sz w:val="24"/>
      <w:szCs w:val="24"/>
      <w:lang w:val="en-IE" w:eastAsia="en-IE"/>
    </w:rPr>
  </w:style>
  <w:style w:type="character" w:styleId="CommentReference">
    <w:name w:val="annotation reference"/>
    <w:rsid w:val="00D8011C"/>
    <w:rPr>
      <w:sz w:val="18"/>
      <w:szCs w:val="18"/>
    </w:rPr>
  </w:style>
  <w:style w:type="paragraph" w:styleId="CommentText">
    <w:name w:val="annotation text"/>
    <w:basedOn w:val="Normal"/>
    <w:link w:val="CommentTextChar"/>
    <w:rsid w:val="00D8011C"/>
    <w:rPr>
      <w:sz w:val="24"/>
      <w:szCs w:val="24"/>
    </w:rPr>
  </w:style>
  <w:style w:type="character" w:customStyle="1" w:styleId="CommentTextChar">
    <w:name w:val="Comment Text Char"/>
    <w:link w:val="CommentText"/>
    <w:rsid w:val="00D8011C"/>
    <w:rPr>
      <w:rFonts w:ascii="Arial" w:hAnsi="Arial"/>
      <w:color w:val="000000"/>
      <w:sz w:val="24"/>
      <w:szCs w:val="24"/>
      <w:lang w:val="en-GB"/>
    </w:rPr>
  </w:style>
  <w:style w:type="paragraph" w:styleId="CommentSubject">
    <w:name w:val="annotation subject"/>
    <w:basedOn w:val="CommentText"/>
    <w:next w:val="CommentText"/>
    <w:link w:val="CommentSubjectChar"/>
    <w:rsid w:val="00D8011C"/>
    <w:rPr>
      <w:b/>
      <w:bCs/>
      <w:sz w:val="20"/>
      <w:szCs w:val="20"/>
    </w:rPr>
  </w:style>
  <w:style w:type="character" w:customStyle="1" w:styleId="CommentSubjectChar">
    <w:name w:val="Comment Subject Char"/>
    <w:link w:val="CommentSubject"/>
    <w:rsid w:val="00D8011C"/>
    <w:rPr>
      <w:rFonts w:ascii="Arial" w:hAnsi="Arial"/>
      <w:b/>
      <w:bCs/>
      <w:color w:val="000000"/>
      <w:sz w:val="24"/>
      <w:szCs w:val="24"/>
      <w:lang w:val="en-GB"/>
    </w:rPr>
  </w:style>
  <w:style w:type="paragraph" w:styleId="ListParagraph">
    <w:name w:val="List Paragraph"/>
    <w:basedOn w:val="Normal"/>
    <w:uiPriority w:val="34"/>
    <w:qFormat/>
    <w:rsid w:val="0056457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0194">
      <w:bodyDiv w:val="1"/>
      <w:marLeft w:val="0"/>
      <w:marRight w:val="0"/>
      <w:marTop w:val="0"/>
      <w:marBottom w:val="0"/>
      <w:divBdr>
        <w:top w:val="none" w:sz="0" w:space="0" w:color="auto"/>
        <w:left w:val="none" w:sz="0" w:space="0" w:color="auto"/>
        <w:bottom w:val="none" w:sz="0" w:space="0" w:color="auto"/>
        <w:right w:val="none" w:sz="0" w:space="0" w:color="auto"/>
      </w:divBdr>
      <w:divsChild>
        <w:div w:id="1561789744">
          <w:marLeft w:val="0"/>
          <w:marRight w:val="0"/>
          <w:marTop w:val="0"/>
          <w:marBottom w:val="0"/>
          <w:divBdr>
            <w:top w:val="none" w:sz="0" w:space="0" w:color="auto"/>
            <w:left w:val="none" w:sz="0" w:space="0" w:color="auto"/>
            <w:bottom w:val="none" w:sz="0" w:space="0" w:color="auto"/>
            <w:right w:val="none" w:sz="0" w:space="0" w:color="auto"/>
          </w:divBdr>
          <w:divsChild>
            <w:div w:id="546256983">
              <w:marLeft w:val="0"/>
              <w:marRight w:val="0"/>
              <w:marTop w:val="0"/>
              <w:marBottom w:val="0"/>
              <w:divBdr>
                <w:top w:val="none" w:sz="0" w:space="0" w:color="auto"/>
                <w:left w:val="none" w:sz="0" w:space="0" w:color="auto"/>
                <w:bottom w:val="none" w:sz="0" w:space="0" w:color="auto"/>
                <w:right w:val="none" w:sz="0" w:space="0" w:color="auto"/>
              </w:divBdr>
            </w:div>
            <w:div w:id="19511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42073">
      <w:bodyDiv w:val="1"/>
      <w:marLeft w:val="0"/>
      <w:marRight w:val="0"/>
      <w:marTop w:val="0"/>
      <w:marBottom w:val="0"/>
      <w:divBdr>
        <w:top w:val="none" w:sz="0" w:space="0" w:color="auto"/>
        <w:left w:val="none" w:sz="0" w:space="0" w:color="auto"/>
        <w:bottom w:val="none" w:sz="0" w:space="0" w:color="auto"/>
        <w:right w:val="none" w:sz="0" w:space="0" w:color="auto"/>
      </w:divBdr>
    </w:div>
    <w:div w:id="110132849">
      <w:bodyDiv w:val="1"/>
      <w:marLeft w:val="0"/>
      <w:marRight w:val="0"/>
      <w:marTop w:val="0"/>
      <w:marBottom w:val="0"/>
      <w:divBdr>
        <w:top w:val="none" w:sz="0" w:space="0" w:color="auto"/>
        <w:left w:val="none" w:sz="0" w:space="0" w:color="auto"/>
        <w:bottom w:val="none" w:sz="0" w:space="0" w:color="auto"/>
        <w:right w:val="none" w:sz="0" w:space="0" w:color="auto"/>
      </w:divBdr>
    </w:div>
    <w:div w:id="160195852">
      <w:bodyDiv w:val="1"/>
      <w:marLeft w:val="0"/>
      <w:marRight w:val="0"/>
      <w:marTop w:val="0"/>
      <w:marBottom w:val="0"/>
      <w:divBdr>
        <w:top w:val="none" w:sz="0" w:space="0" w:color="auto"/>
        <w:left w:val="none" w:sz="0" w:space="0" w:color="auto"/>
        <w:bottom w:val="none" w:sz="0" w:space="0" w:color="auto"/>
        <w:right w:val="none" w:sz="0" w:space="0" w:color="auto"/>
      </w:divBdr>
      <w:divsChild>
        <w:div w:id="183175686">
          <w:marLeft w:val="0"/>
          <w:marRight w:val="0"/>
          <w:marTop w:val="0"/>
          <w:marBottom w:val="0"/>
          <w:divBdr>
            <w:top w:val="none" w:sz="0" w:space="0" w:color="auto"/>
            <w:left w:val="none" w:sz="0" w:space="0" w:color="auto"/>
            <w:bottom w:val="none" w:sz="0" w:space="0" w:color="auto"/>
            <w:right w:val="none" w:sz="0" w:space="0" w:color="auto"/>
          </w:divBdr>
        </w:div>
      </w:divsChild>
    </w:div>
    <w:div w:id="312299575">
      <w:bodyDiv w:val="1"/>
      <w:marLeft w:val="0"/>
      <w:marRight w:val="0"/>
      <w:marTop w:val="0"/>
      <w:marBottom w:val="0"/>
      <w:divBdr>
        <w:top w:val="none" w:sz="0" w:space="0" w:color="auto"/>
        <w:left w:val="none" w:sz="0" w:space="0" w:color="auto"/>
        <w:bottom w:val="none" w:sz="0" w:space="0" w:color="auto"/>
        <w:right w:val="none" w:sz="0" w:space="0" w:color="auto"/>
      </w:divBdr>
    </w:div>
    <w:div w:id="378171272">
      <w:bodyDiv w:val="1"/>
      <w:marLeft w:val="0"/>
      <w:marRight w:val="0"/>
      <w:marTop w:val="0"/>
      <w:marBottom w:val="0"/>
      <w:divBdr>
        <w:top w:val="none" w:sz="0" w:space="0" w:color="auto"/>
        <w:left w:val="none" w:sz="0" w:space="0" w:color="auto"/>
        <w:bottom w:val="none" w:sz="0" w:space="0" w:color="auto"/>
        <w:right w:val="none" w:sz="0" w:space="0" w:color="auto"/>
      </w:divBdr>
    </w:div>
    <w:div w:id="399136197">
      <w:bodyDiv w:val="1"/>
      <w:marLeft w:val="0"/>
      <w:marRight w:val="0"/>
      <w:marTop w:val="0"/>
      <w:marBottom w:val="0"/>
      <w:divBdr>
        <w:top w:val="none" w:sz="0" w:space="0" w:color="auto"/>
        <w:left w:val="none" w:sz="0" w:space="0" w:color="auto"/>
        <w:bottom w:val="none" w:sz="0" w:space="0" w:color="auto"/>
        <w:right w:val="none" w:sz="0" w:space="0" w:color="auto"/>
      </w:divBdr>
    </w:div>
    <w:div w:id="411007003">
      <w:bodyDiv w:val="1"/>
      <w:marLeft w:val="0"/>
      <w:marRight w:val="0"/>
      <w:marTop w:val="0"/>
      <w:marBottom w:val="0"/>
      <w:divBdr>
        <w:top w:val="none" w:sz="0" w:space="0" w:color="auto"/>
        <w:left w:val="none" w:sz="0" w:space="0" w:color="auto"/>
        <w:bottom w:val="none" w:sz="0" w:space="0" w:color="auto"/>
        <w:right w:val="none" w:sz="0" w:space="0" w:color="auto"/>
      </w:divBdr>
    </w:div>
    <w:div w:id="418599153">
      <w:bodyDiv w:val="1"/>
      <w:marLeft w:val="0"/>
      <w:marRight w:val="0"/>
      <w:marTop w:val="0"/>
      <w:marBottom w:val="0"/>
      <w:divBdr>
        <w:top w:val="none" w:sz="0" w:space="0" w:color="auto"/>
        <w:left w:val="none" w:sz="0" w:space="0" w:color="auto"/>
        <w:bottom w:val="none" w:sz="0" w:space="0" w:color="auto"/>
        <w:right w:val="none" w:sz="0" w:space="0" w:color="auto"/>
      </w:divBdr>
    </w:div>
    <w:div w:id="426077031">
      <w:bodyDiv w:val="1"/>
      <w:marLeft w:val="0"/>
      <w:marRight w:val="0"/>
      <w:marTop w:val="0"/>
      <w:marBottom w:val="0"/>
      <w:divBdr>
        <w:top w:val="none" w:sz="0" w:space="0" w:color="auto"/>
        <w:left w:val="none" w:sz="0" w:space="0" w:color="auto"/>
        <w:bottom w:val="none" w:sz="0" w:space="0" w:color="auto"/>
        <w:right w:val="none" w:sz="0" w:space="0" w:color="auto"/>
      </w:divBdr>
    </w:div>
    <w:div w:id="514998016">
      <w:bodyDiv w:val="1"/>
      <w:marLeft w:val="0"/>
      <w:marRight w:val="0"/>
      <w:marTop w:val="0"/>
      <w:marBottom w:val="0"/>
      <w:divBdr>
        <w:top w:val="none" w:sz="0" w:space="0" w:color="auto"/>
        <w:left w:val="none" w:sz="0" w:space="0" w:color="auto"/>
        <w:bottom w:val="none" w:sz="0" w:space="0" w:color="auto"/>
        <w:right w:val="none" w:sz="0" w:space="0" w:color="auto"/>
      </w:divBdr>
    </w:div>
    <w:div w:id="675688433">
      <w:bodyDiv w:val="1"/>
      <w:marLeft w:val="0"/>
      <w:marRight w:val="0"/>
      <w:marTop w:val="0"/>
      <w:marBottom w:val="0"/>
      <w:divBdr>
        <w:top w:val="none" w:sz="0" w:space="0" w:color="auto"/>
        <w:left w:val="none" w:sz="0" w:space="0" w:color="auto"/>
        <w:bottom w:val="none" w:sz="0" w:space="0" w:color="auto"/>
        <w:right w:val="none" w:sz="0" w:space="0" w:color="auto"/>
      </w:divBdr>
      <w:divsChild>
        <w:div w:id="1734230675">
          <w:marLeft w:val="0"/>
          <w:marRight w:val="0"/>
          <w:marTop w:val="0"/>
          <w:marBottom w:val="0"/>
          <w:divBdr>
            <w:top w:val="none" w:sz="0" w:space="0" w:color="auto"/>
            <w:left w:val="none" w:sz="0" w:space="0" w:color="auto"/>
            <w:bottom w:val="none" w:sz="0" w:space="0" w:color="auto"/>
            <w:right w:val="none" w:sz="0" w:space="0" w:color="auto"/>
          </w:divBdr>
          <w:divsChild>
            <w:div w:id="165645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419087">
      <w:bodyDiv w:val="1"/>
      <w:marLeft w:val="0"/>
      <w:marRight w:val="0"/>
      <w:marTop w:val="0"/>
      <w:marBottom w:val="0"/>
      <w:divBdr>
        <w:top w:val="none" w:sz="0" w:space="0" w:color="auto"/>
        <w:left w:val="none" w:sz="0" w:space="0" w:color="auto"/>
        <w:bottom w:val="none" w:sz="0" w:space="0" w:color="auto"/>
        <w:right w:val="none" w:sz="0" w:space="0" w:color="auto"/>
      </w:divBdr>
    </w:div>
    <w:div w:id="748314220">
      <w:bodyDiv w:val="1"/>
      <w:marLeft w:val="0"/>
      <w:marRight w:val="0"/>
      <w:marTop w:val="0"/>
      <w:marBottom w:val="0"/>
      <w:divBdr>
        <w:top w:val="none" w:sz="0" w:space="0" w:color="auto"/>
        <w:left w:val="none" w:sz="0" w:space="0" w:color="auto"/>
        <w:bottom w:val="none" w:sz="0" w:space="0" w:color="auto"/>
        <w:right w:val="none" w:sz="0" w:space="0" w:color="auto"/>
      </w:divBdr>
    </w:div>
    <w:div w:id="769081693">
      <w:bodyDiv w:val="1"/>
      <w:marLeft w:val="0"/>
      <w:marRight w:val="0"/>
      <w:marTop w:val="0"/>
      <w:marBottom w:val="0"/>
      <w:divBdr>
        <w:top w:val="none" w:sz="0" w:space="0" w:color="auto"/>
        <w:left w:val="none" w:sz="0" w:space="0" w:color="auto"/>
        <w:bottom w:val="none" w:sz="0" w:space="0" w:color="auto"/>
        <w:right w:val="none" w:sz="0" w:space="0" w:color="auto"/>
      </w:divBdr>
    </w:div>
    <w:div w:id="842430240">
      <w:bodyDiv w:val="1"/>
      <w:marLeft w:val="0"/>
      <w:marRight w:val="0"/>
      <w:marTop w:val="0"/>
      <w:marBottom w:val="0"/>
      <w:divBdr>
        <w:top w:val="none" w:sz="0" w:space="0" w:color="auto"/>
        <w:left w:val="none" w:sz="0" w:space="0" w:color="auto"/>
        <w:bottom w:val="none" w:sz="0" w:space="0" w:color="auto"/>
        <w:right w:val="none" w:sz="0" w:space="0" w:color="auto"/>
      </w:divBdr>
      <w:divsChild>
        <w:div w:id="1053849583">
          <w:marLeft w:val="0"/>
          <w:marRight w:val="0"/>
          <w:marTop w:val="0"/>
          <w:marBottom w:val="0"/>
          <w:divBdr>
            <w:top w:val="none" w:sz="0" w:space="0" w:color="auto"/>
            <w:left w:val="none" w:sz="0" w:space="0" w:color="auto"/>
            <w:bottom w:val="none" w:sz="0" w:space="0" w:color="auto"/>
            <w:right w:val="none" w:sz="0" w:space="0" w:color="auto"/>
          </w:divBdr>
          <w:divsChild>
            <w:div w:id="138957430">
              <w:marLeft w:val="0"/>
              <w:marRight w:val="0"/>
              <w:marTop w:val="0"/>
              <w:marBottom w:val="0"/>
              <w:divBdr>
                <w:top w:val="none" w:sz="0" w:space="0" w:color="auto"/>
                <w:left w:val="none" w:sz="0" w:space="0" w:color="auto"/>
                <w:bottom w:val="none" w:sz="0" w:space="0" w:color="auto"/>
                <w:right w:val="none" w:sz="0" w:space="0" w:color="auto"/>
              </w:divBdr>
            </w:div>
            <w:div w:id="233204249">
              <w:marLeft w:val="0"/>
              <w:marRight w:val="0"/>
              <w:marTop w:val="0"/>
              <w:marBottom w:val="0"/>
              <w:divBdr>
                <w:top w:val="none" w:sz="0" w:space="0" w:color="auto"/>
                <w:left w:val="none" w:sz="0" w:space="0" w:color="auto"/>
                <w:bottom w:val="none" w:sz="0" w:space="0" w:color="auto"/>
                <w:right w:val="none" w:sz="0" w:space="0" w:color="auto"/>
              </w:divBdr>
            </w:div>
            <w:div w:id="353381954">
              <w:marLeft w:val="0"/>
              <w:marRight w:val="0"/>
              <w:marTop w:val="0"/>
              <w:marBottom w:val="0"/>
              <w:divBdr>
                <w:top w:val="none" w:sz="0" w:space="0" w:color="auto"/>
                <w:left w:val="none" w:sz="0" w:space="0" w:color="auto"/>
                <w:bottom w:val="none" w:sz="0" w:space="0" w:color="auto"/>
                <w:right w:val="none" w:sz="0" w:space="0" w:color="auto"/>
              </w:divBdr>
            </w:div>
            <w:div w:id="638070834">
              <w:marLeft w:val="0"/>
              <w:marRight w:val="0"/>
              <w:marTop w:val="0"/>
              <w:marBottom w:val="0"/>
              <w:divBdr>
                <w:top w:val="none" w:sz="0" w:space="0" w:color="auto"/>
                <w:left w:val="none" w:sz="0" w:space="0" w:color="auto"/>
                <w:bottom w:val="none" w:sz="0" w:space="0" w:color="auto"/>
                <w:right w:val="none" w:sz="0" w:space="0" w:color="auto"/>
              </w:divBdr>
            </w:div>
            <w:div w:id="800459998">
              <w:marLeft w:val="0"/>
              <w:marRight w:val="0"/>
              <w:marTop w:val="0"/>
              <w:marBottom w:val="0"/>
              <w:divBdr>
                <w:top w:val="none" w:sz="0" w:space="0" w:color="auto"/>
                <w:left w:val="none" w:sz="0" w:space="0" w:color="auto"/>
                <w:bottom w:val="none" w:sz="0" w:space="0" w:color="auto"/>
                <w:right w:val="none" w:sz="0" w:space="0" w:color="auto"/>
              </w:divBdr>
            </w:div>
            <w:div w:id="1867257094">
              <w:marLeft w:val="0"/>
              <w:marRight w:val="0"/>
              <w:marTop w:val="0"/>
              <w:marBottom w:val="0"/>
              <w:divBdr>
                <w:top w:val="none" w:sz="0" w:space="0" w:color="auto"/>
                <w:left w:val="none" w:sz="0" w:space="0" w:color="auto"/>
                <w:bottom w:val="none" w:sz="0" w:space="0" w:color="auto"/>
                <w:right w:val="none" w:sz="0" w:space="0" w:color="auto"/>
              </w:divBdr>
            </w:div>
            <w:div w:id="1899827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666049">
      <w:bodyDiv w:val="1"/>
      <w:marLeft w:val="0"/>
      <w:marRight w:val="0"/>
      <w:marTop w:val="0"/>
      <w:marBottom w:val="0"/>
      <w:divBdr>
        <w:top w:val="none" w:sz="0" w:space="0" w:color="auto"/>
        <w:left w:val="none" w:sz="0" w:space="0" w:color="auto"/>
        <w:bottom w:val="none" w:sz="0" w:space="0" w:color="auto"/>
        <w:right w:val="none" w:sz="0" w:space="0" w:color="auto"/>
      </w:divBdr>
    </w:div>
    <w:div w:id="902712175">
      <w:bodyDiv w:val="1"/>
      <w:marLeft w:val="0"/>
      <w:marRight w:val="0"/>
      <w:marTop w:val="0"/>
      <w:marBottom w:val="0"/>
      <w:divBdr>
        <w:top w:val="none" w:sz="0" w:space="0" w:color="auto"/>
        <w:left w:val="none" w:sz="0" w:space="0" w:color="auto"/>
        <w:bottom w:val="none" w:sz="0" w:space="0" w:color="auto"/>
        <w:right w:val="none" w:sz="0" w:space="0" w:color="auto"/>
      </w:divBdr>
      <w:divsChild>
        <w:div w:id="2006929642">
          <w:marLeft w:val="0"/>
          <w:marRight w:val="0"/>
          <w:marTop w:val="0"/>
          <w:marBottom w:val="0"/>
          <w:divBdr>
            <w:top w:val="none" w:sz="0" w:space="0" w:color="auto"/>
            <w:left w:val="none" w:sz="0" w:space="0" w:color="auto"/>
            <w:bottom w:val="none" w:sz="0" w:space="0" w:color="auto"/>
            <w:right w:val="none" w:sz="0" w:space="0" w:color="auto"/>
          </w:divBdr>
        </w:div>
      </w:divsChild>
    </w:div>
    <w:div w:id="922566942">
      <w:bodyDiv w:val="1"/>
      <w:marLeft w:val="0"/>
      <w:marRight w:val="0"/>
      <w:marTop w:val="0"/>
      <w:marBottom w:val="0"/>
      <w:divBdr>
        <w:top w:val="none" w:sz="0" w:space="0" w:color="auto"/>
        <w:left w:val="none" w:sz="0" w:space="0" w:color="auto"/>
        <w:bottom w:val="none" w:sz="0" w:space="0" w:color="auto"/>
        <w:right w:val="none" w:sz="0" w:space="0" w:color="auto"/>
      </w:divBdr>
    </w:div>
    <w:div w:id="1017270852">
      <w:bodyDiv w:val="1"/>
      <w:marLeft w:val="0"/>
      <w:marRight w:val="0"/>
      <w:marTop w:val="0"/>
      <w:marBottom w:val="0"/>
      <w:divBdr>
        <w:top w:val="none" w:sz="0" w:space="0" w:color="auto"/>
        <w:left w:val="none" w:sz="0" w:space="0" w:color="auto"/>
        <w:bottom w:val="none" w:sz="0" w:space="0" w:color="auto"/>
        <w:right w:val="none" w:sz="0" w:space="0" w:color="auto"/>
      </w:divBdr>
      <w:divsChild>
        <w:div w:id="1232691919">
          <w:marLeft w:val="0"/>
          <w:marRight w:val="0"/>
          <w:marTop w:val="0"/>
          <w:marBottom w:val="0"/>
          <w:divBdr>
            <w:top w:val="none" w:sz="0" w:space="0" w:color="auto"/>
            <w:left w:val="none" w:sz="0" w:space="0" w:color="auto"/>
            <w:bottom w:val="none" w:sz="0" w:space="0" w:color="auto"/>
            <w:right w:val="none" w:sz="0" w:space="0" w:color="auto"/>
          </w:divBdr>
          <w:divsChild>
            <w:div w:id="917977652">
              <w:marLeft w:val="0"/>
              <w:marRight w:val="0"/>
              <w:marTop w:val="0"/>
              <w:marBottom w:val="0"/>
              <w:divBdr>
                <w:top w:val="none" w:sz="0" w:space="0" w:color="auto"/>
                <w:left w:val="none" w:sz="0" w:space="0" w:color="auto"/>
                <w:bottom w:val="none" w:sz="0" w:space="0" w:color="auto"/>
                <w:right w:val="none" w:sz="0" w:space="0" w:color="auto"/>
              </w:divBdr>
            </w:div>
            <w:div w:id="1193345090">
              <w:marLeft w:val="0"/>
              <w:marRight w:val="0"/>
              <w:marTop w:val="0"/>
              <w:marBottom w:val="0"/>
              <w:divBdr>
                <w:top w:val="none" w:sz="0" w:space="0" w:color="auto"/>
                <w:left w:val="none" w:sz="0" w:space="0" w:color="auto"/>
                <w:bottom w:val="none" w:sz="0" w:space="0" w:color="auto"/>
                <w:right w:val="none" w:sz="0" w:space="0" w:color="auto"/>
              </w:divBdr>
            </w:div>
            <w:div w:id="1340934468">
              <w:marLeft w:val="0"/>
              <w:marRight w:val="0"/>
              <w:marTop w:val="0"/>
              <w:marBottom w:val="0"/>
              <w:divBdr>
                <w:top w:val="none" w:sz="0" w:space="0" w:color="auto"/>
                <w:left w:val="none" w:sz="0" w:space="0" w:color="auto"/>
                <w:bottom w:val="none" w:sz="0" w:space="0" w:color="auto"/>
                <w:right w:val="none" w:sz="0" w:space="0" w:color="auto"/>
              </w:divBdr>
            </w:div>
            <w:div w:id="1789818244">
              <w:marLeft w:val="0"/>
              <w:marRight w:val="0"/>
              <w:marTop w:val="0"/>
              <w:marBottom w:val="0"/>
              <w:divBdr>
                <w:top w:val="none" w:sz="0" w:space="0" w:color="auto"/>
                <w:left w:val="none" w:sz="0" w:space="0" w:color="auto"/>
                <w:bottom w:val="none" w:sz="0" w:space="0" w:color="auto"/>
                <w:right w:val="none" w:sz="0" w:space="0" w:color="auto"/>
              </w:divBdr>
            </w:div>
            <w:div w:id="1907378256">
              <w:marLeft w:val="0"/>
              <w:marRight w:val="0"/>
              <w:marTop w:val="0"/>
              <w:marBottom w:val="0"/>
              <w:divBdr>
                <w:top w:val="none" w:sz="0" w:space="0" w:color="auto"/>
                <w:left w:val="none" w:sz="0" w:space="0" w:color="auto"/>
                <w:bottom w:val="none" w:sz="0" w:space="0" w:color="auto"/>
                <w:right w:val="none" w:sz="0" w:space="0" w:color="auto"/>
              </w:divBdr>
            </w:div>
            <w:div w:id="1971593423">
              <w:marLeft w:val="0"/>
              <w:marRight w:val="0"/>
              <w:marTop w:val="0"/>
              <w:marBottom w:val="0"/>
              <w:divBdr>
                <w:top w:val="none" w:sz="0" w:space="0" w:color="auto"/>
                <w:left w:val="none" w:sz="0" w:space="0" w:color="auto"/>
                <w:bottom w:val="none" w:sz="0" w:space="0" w:color="auto"/>
                <w:right w:val="none" w:sz="0" w:space="0" w:color="auto"/>
              </w:divBdr>
            </w:div>
            <w:div w:id="1980649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829728">
      <w:bodyDiv w:val="1"/>
      <w:marLeft w:val="0"/>
      <w:marRight w:val="0"/>
      <w:marTop w:val="0"/>
      <w:marBottom w:val="0"/>
      <w:divBdr>
        <w:top w:val="none" w:sz="0" w:space="0" w:color="auto"/>
        <w:left w:val="none" w:sz="0" w:space="0" w:color="auto"/>
        <w:bottom w:val="none" w:sz="0" w:space="0" w:color="auto"/>
        <w:right w:val="none" w:sz="0" w:space="0" w:color="auto"/>
      </w:divBdr>
    </w:div>
    <w:div w:id="1163820047">
      <w:bodyDiv w:val="1"/>
      <w:marLeft w:val="0"/>
      <w:marRight w:val="0"/>
      <w:marTop w:val="0"/>
      <w:marBottom w:val="0"/>
      <w:divBdr>
        <w:top w:val="none" w:sz="0" w:space="0" w:color="auto"/>
        <w:left w:val="none" w:sz="0" w:space="0" w:color="auto"/>
        <w:bottom w:val="none" w:sz="0" w:space="0" w:color="auto"/>
        <w:right w:val="none" w:sz="0" w:space="0" w:color="auto"/>
      </w:divBdr>
    </w:div>
    <w:div w:id="1185555209">
      <w:bodyDiv w:val="1"/>
      <w:marLeft w:val="0"/>
      <w:marRight w:val="0"/>
      <w:marTop w:val="0"/>
      <w:marBottom w:val="0"/>
      <w:divBdr>
        <w:top w:val="none" w:sz="0" w:space="0" w:color="auto"/>
        <w:left w:val="none" w:sz="0" w:space="0" w:color="auto"/>
        <w:bottom w:val="none" w:sz="0" w:space="0" w:color="auto"/>
        <w:right w:val="none" w:sz="0" w:space="0" w:color="auto"/>
      </w:divBdr>
    </w:div>
    <w:div w:id="1207791036">
      <w:bodyDiv w:val="1"/>
      <w:marLeft w:val="0"/>
      <w:marRight w:val="0"/>
      <w:marTop w:val="0"/>
      <w:marBottom w:val="0"/>
      <w:divBdr>
        <w:top w:val="none" w:sz="0" w:space="0" w:color="auto"/>
        <w:left w:val="none" w:sz="0" w:space="0" w:color="auto"/>
        <w:bottom w:val="none" w:sz="0" w:space="0" w:color="auto"/>
        <w:right w:val="none" w:sz="0" w:space="0" w:color="auto"/>
      </w:divBdr>
    </w:div>
    <w:div w:id="1374378994">
      <w:bodyDiv w:val="1"/>
      <w:marLeft w:val="0"/>
      <w:marRight w:val="0"/>
      <w:marTop w:val="0"/>
      <w:marBottom w:val="0"/>
      <w:divBdr>
        <w:top w:val="none" w:sz="0" w:space="0" w:color="auto"/>
        <w:left w:val="none" w:sz="0" w:space="0" w:color="auto"/>
        <w:bottom w:val="none" w:sz="0" w:space="0" w:color="auto"/>
        <w:right w:val="none" w:sz="0" w:space="0" w:color="auto"/>
      </w:divBdr>
      <w:divsChild>
        <w:div w:id="2138326977">
          <w:marLeft w:val="0"/>
          <w:marRight w:val="0"/>
          <w:marTop w:val="0"/>
          <w:marBottom w:val="0"/>
          <w:divBdr>
            <w:top w:val="none" w:sz="0" w:space="0" w:color="auto"/>
            <w:left w:val="none" w:sz="0" w:space="0" w:color="auto"/>
            <w:bottom w:val="none" w:sz="0" w:space="0" w:color="auto"/>
            <w:right w:val="none" w:sz="0" w:space="0" w:color="auto"/>
          </w:divBdr>
          <w:divsChild>
            <w:div w:id="1041783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201745">
      <w:bodyDiv w:val="1"/>
      <w:marLeft w:val="0"/>
      <w:marRight w:val="0"/>
      <w:marTop w:val="0"/>
      <w:marBottom w:val="0"/>
      <w:divBdr>
        <w:top w:val="none" w:sz="0" w:space="0" w:color="auto"/>
        <w:left w:val="none" w:sz="0" w:space="0" w:color="auto"/>
        <w:bottom w:val="none" w:sz="0" w:space="0" w:color="auto"/>
        <w:right w:val="none" w:sz="0" w:space="0" w:color="auto"/>
      </w:divBdr>
    </w:div>
    <w:div w:id="1490512774">
      <w:bodyDiv w:val="1"/>
      <w:marLeft w:val="0"/>
      <w:marRight w:val="0"/>
      <w:marTop w:val="0"/>
      <w:marBottom w:val="0"/>
      <w:divBdr>
        <w:top w:val="none" w:sz="0" w:space="0" w:color="auto"/>
        <w:left w:val="none" w:sz="0" w:space="0" w:color="auto"/>
        <w:bottom w:val="none" w:sz="0" w:space="0" w:color="auto"/>
        <w:right w:val="none" w:sz="0" w:space="0" w:color="auto"/>
      </w:divBdr>
      <w:divsChild>
        <w:div w:id="572356405">
          <w:marLeft w:val="0"/>
          <w:marRight w:val="0"/>
          <w:marTop w:val="0"/>
          <w:marBottom w:val="0"/>
          <w:divBdr>
            <w:top w:val="none" w:sz="0" w:space="0" w:color="auto"/>
            <w:left w:val="none" w:sz="0" w:space="0" w:color="auto"/>
            <w:bottom w:val="none" w:sz="0" w:space="0" w:color="auto"/>
            <w:right w:val="none" w:sz="0" w:space="0" w:color="auto"/>
          </w:divBdr>
          <w:divsChild>
            <w:div w:id="141220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901900">
      <w:bodyDiv w:val="1"/>
      <w:marLeft w:val="0"/>
      <w:marRight w:val="0"/>
      <w:marTop w:val="0"/>
      <w:marBottom w:val="0"/>
      <w:divBdr>
        <w:top w:val="none" w:sz="0" w:space="0" w:color="auto"/>
        <w:left w:val="none" w:sz="0" w:space="0" w:color="auto"/>
        <w:bottom w:val="none" w:sz="0" w:space="0" w:color="auto"/>
        <w:right w:val="none" w:sz="0" w:space="0" w:color="auto"/>
      </w:divBdr>
    </w:div>
    <w:div w:id="1621305900">
      <w:bodyDiv w:val="1"/>
      <w:marLeft w:val="0"/>
      <w:marRight w:val="0"/>
      <w:marTop w:val="0"/>
      <w:marBottom w:val="0"/>
      <w:divBdr>
        <w:top w:val="none" w:sz="0" w:space="0" w:color="auto"/>
        <w:left w:val="none" w:sz="0" w:space="0" w:color="auto"/>
        <w:bottom w:val="none" w:sz="0" w:space="0" w:color="auto"/>
        <w:right w:val="none" w:sz="0" w:space="0" w:color="auto"/>
      </w:divBdr>
    </w:div>
    <w:div w:id="1653220975">
      <w:bodyDiv w:val="1"/>
      <w:marLeft w:val="0"/>
      <w:marRight w:val="0"/>
      <w:marTop w:val="0"/>
      <w:marBottom w:val="0"/>
      <w:divBdr>
        <w:top w:val="none" w:sz="0" w:space="0" w:color="auto"/>
        <w:left w:val="none" w:sz="0" w:space="0" w:color="auto"/>
        <w:bottom w:val="none" w:sz="0" w:space="0" w:color="auto"/>
        <w:right w:val="none" w:sz="0" w:space="0" w:color="auto"/>
      </w:divBdr>
      <w:divsChild>
        <w:div w:id="679353692">
          <w:marLeft w:val="0"/>
          <w:marRight w:val="0"/>
          <w:marTop w:val="0"/>
          <w:marBottom w:val="0"/>
          <w:divBdr>
            <w:top w:val="none" w:sz="0" w:space="0" w:color="auto"/>
            <w:left w:val="none" w:sz="0" w:space="0" w:color="auto"/>
            <w:bottom w:val="none" w:sz="0" w:space="0" w:color="auto"/>
            <w:right w:val="none" w:sz="0" w:space="0" w:color="auto"/>
          </w:divBdr>
        </w:div>
      </w:divsChild>
    </w:div>
    <w:div w:id="1708605316">
      <w:bodyDiv w:val="1"/>
      <w:marLeft w:val="0"/>
      <w:marRight w:val="0"/>
      <w:marTop w:val="0"/>
      <w:marBottom w:val="0"/>
      <w:divBdr>
        <w:top w:val="none" w:sz="0" w:space="0" w:color="auto"/>
        <w:left w:val="none" w:sz="0" w:space="0" w:color="auto"/>
        <w:bottom w:val="none" w:sz="0" w:space="0" w:color="auto"/>
        <w:right w:val="none" w:sz="0" w:space="0" w:color="auto"/>
      </w:divBdr>
    </w:div>
    <w:div w:id="1793134591">
      <w:bodyDiv w:val="1"/>
      <w:marLeft w:val="0"/>
      <w:marRight w:val="0"/>
      <w:marTop w:val="0"/>
      <w:marBottom w:val="0"/>
      <w:divBdr>
        <w:top w:val="none" w:sz="0" w:space="0" w:color="auto"/>
        <w:left w:val="none" w:sz="0" w:space="0" w:color="auto"/>
        <w:bottom w:val="none" w:sz="0" w:space="0" w:color="auto"/>
        <w:right w:val="none" w:sz="0" w:space="0" w:color="auto"/>
      </w:divBdr>
      <w:divsChild>
        <w:div w:id="227494276">
          <w:marLeft w:val="0"/>
          <w:marRight w:val="0"/>
          <w:marTop w:val="0"/>
          <w:marBottom w:val="0"/>
          <w:divBdr>
            <w:top w:val="none" w:sz="0" w:space="0" w:color="auto"/>
            <w:left w:val="none" w:sz="0" w:space="0" w:color="auto"/>
            <w:bottom w:val="none" w:sz="0" w:space="0" w:color="auto"/>
            <w:right w:val="none" w:sz="0" w:space="0" w:color="auto"/>
          </w:divBdr>
          <w:divsChild>
            <w:div w:id="1554735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401141">
      <w:bodyDiv w:val="1"/>
      <w:marLeft w:val="0"/>
      <w:marRight w:val="0"/>
      <w:marTop w:val="0"/>
      <w:marBottom w:val="0"/>
      <w:divBdr>
        <w:top w:val="none" w:sz="0" w:space="0" w:color="auto"/>
        <w:left w:val="none" w:sz="0" w:space="0" w:color="auto"/>
        <w:bottom w:val="none" w:sz="0" w:space="0" w:color="auto"/>
        <w:right w:val="none" w:sz="0" w:space="0" w:color="auto"/>
      </w:divBdr>
    </w:div>
    <w:div w:id="1876580217">
      <w:bodyDiv w:val="1"/>
      <w:marLeft w:val="0"/>
      <w:marRight w:val="0"/>
      <w:marTop w:val="0"/>
      <w:marBottom w:val="0"/>
      <w:divBdr>
        <w:top w:val="none" w:sz="0" w:space="0" w:color="auto"/>
        <w:left w:val="none" w:sz="0" w:space="0" w:color="auto"/>
        <w:bottom w:val="none" w:sz="0" w:space="0" w:color="auto"/>
        <w:right w:val="none" w:sz="0" w:space="0" w:color="auto"/>
      </w:divBdr>
    </w:div>
    <w:div w:id="1889222383">
      <w:bodyDiv w:val="1"/>
      <w:marLeft w:val="0"/>
      <w:marRight w:val="0"/>
      <w:marTop w:val="0"/>
      <w:marBottom w:val="0"/>
      <w:divBdr>
        <w:top w:val="none" w:sz="0" w:space="0" w:color="auto"/>
        <w:left w:val="none" w:sz="0" w:space="0" w:color="auto"/>
        <w:bottom w:val="none" w:sz="0" w:space="0" w:color="auto"/>
        <w:right w:val="none" w:sz="0" w:space="0" w:color="auto"/>
      </w:divBdr>
      <w:divsChild>
        <w:div w:id="1877614881">
          <w:marLeft w:val="0"/>
          <w:marRight w:val="0"/>
          <w:marTop w:val="0"/>
          <w:marBottom w:val="0"/>
          <w:divBdr>
            <w:top w:val="none" w:sz="0" w:space="0" w:color="auto"/>
            <w:left w:val="none" w:sz="0" w:space="0" w:color="auto"/>
            <w:bottom w:val="none" w:sz="0" w:space="0" w:color="auto"/>
            <w:right w:val="none" w:sz="0" w:space="0" w:color="auto"/>
          </w:divBdr>
          <w:divsChild>
            <w:div w:id="1010641676">
              <w:marLeft w:val="0"/>
              <w:marRight w:val="0"/>
              <w:marTop w:val="0"/>
              <w:marBottom w:val="0"/>
              <w:divBdr>
                <w:top w:val="none" w:sz="0" w:space="0" w:color="auto"/>
                <w:left w:val="none" w:sz="0" w:space="0" w:color="auto"/>
                <w:bottom w:val="none" w:sz="0" w:space="0" w:color="auto"/>
                <w:right w:val="none" w:sz="0" w:space="0" w:color="auto"/>
              </w:divBdr>
              <w:divsChild>
                <w:div w:id="1543979264">
                  <w:marLeft w:val="0"/>
                  <w:marRight w:val="0"/>
                  <w:marTop w:val="0"/>
                  <w:marBottom w:val="0"/>
                  <w:divBdr>
                    <w:top w:val="none" w:sz="0" w:space="0" w:color="auto"/>
                    <w:left w:val="none" w:sz="0" w:space="0" w:color="auto"/>
                    <w:bottom w:val="none" w:sz="0" w:space="0" w:color="auto"/>
                    <w:right w:val="none" w:sz="0" w:space="0" w:color="auto"/>
                  </w:divBdr>
                  <w:divsChild>
                    <w:div w:id="1825778687">
                      <w:marLeft w:val="0"/>
                      <w:marRight w:val="0"/>
                      <w:marTop w:val="0"/>
                      <w:marBottom w:val="0"/>
                      <w:divBdr>
                        <w:top w:val="none" w:sz="0" w:space="0" w:color="auto"/>
                        <w:left w:val="none" w:sz="0" w:space="0" w:color="auto"/>
                        <w:bottom w:val="none" w:sz="0" w:space="0" w:color="auto"/>
                        <w:right w:val="none" w:sz="0" w:space="0" w:color="auto"/>
                      </w:divBdr>
                      <w:divsChild>
                        <w:div w:id="798454014">
                          <w:marLeft w:val="0"/>
                          <w:marRight w:val="0"/>
                          <w:marTop w:val="0"/>
                          <w:marBottom w:val="0"/>
                          <w:divBdr>
                            <w:top w:val="none" w:sz="0" w:space="0" w:color="auto"/>
                            <w:left w:val="none" w:sz="0" w:space="0" w:color="auto"/>
                            <w:bottom w:val="none" w:sz="0" w:space="0" w:color="auto"/>
                            <w:right w:val="none" w:sz="0" w:space="0" w:color="auto"/>
                          </w:divBdr>
                          <w:divsChild>
                            <w:div w:id="309943307">
                              <w:marLeft w:val="0"/>
                              <w:marRight w:val="0"/>
                              <w:marTop w:val="0"/>
                              <w:marBottom w:val="0"/>
                              <w:divBdr>
                                <w:top w:val="none" w:sz="0" w:space="0" w:color="auto"/>
                                <w:left w:val="none" w:sz="0" w:space="0" w:color="auto"/>
                                <w:bottom w:val="none" w:sz="0" w:space="0" w:color="auto"/>
                                <w:right w:val="none" w:sz="0" w:space="0" w:color="auto"/>
                              </w:divBdr>
                              <w:divsChild>
                                <w:div w:id="75073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0621253">
      <w:bodyDiv w:val="1"/>
      <w:marLeft w:val="0"/>
      <w:marRight w:val="0"/>
      <w:marTop w:val="0"/>
      <w:marBottom w:val="0"/>
      <w:divBdr>
        <w:top w:val="none" w:sz="0" w:space="0" w:color="auto"/>
        <w:left w:val="none" w:sz="0" w:space="0" w:color="auto"/>
        <w:bottom w:val="none" w:sz="0" w:space="0" w:color="auto"/>
        <w:right w:val="none" w:sz="0" w:space="0" w:color="auto"/>
      </w:divBdr>
      <w:divsChild>
        <w:div w:id="463621839">
          <w:marLeft w:val="0"/>
          <w:marRight w:val="0"/>
          <w:marTop w:val="0"/>
          <w:marBottom w:val="0"/>
          <w:divBdr>
            <w:top w:val="none" w:sz="0" w:space="0" w:color="auto"/>
            <w:left w:val="none" w:sz="0" w:space="0" w:color="auto"/>
            <w:bottom w:val="none" w:sz="0" w:space="0" w:color="auto"/>
            <w:right w:val="none" w:sz="0" w:space="0" w:color="auto"/>
          </w:divBdr>
          <w:divsChild>
            <w:div w:id="151723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81892">
      <w:bodyDiv w:val="1"/>
      <w:marLeft w:val="0"/>
      <w:marRight w:val="0"/>
      <w:marTop w:val="0"/>
      <w:marBottom w:val="0"/>
      <w:divBdr>
        <w:top w:val="none" w:sz="0" w:space="0" w:color="auto"/>
        <w:left w:val="none" w:sz="0" w:space="0" w:color="auto"/>
        <w:bottom w:val="none" w:sz="0" w:space="0" w:color="auto"/>
        <w:right w:val="none" w:sz="0" w:space="0" w:color="auto"/>
      </w:divBdr>
    </w:div>
    <w:div w:id="2062824530">
      <w:bodyDiv w:val="1"/>
      <w:marLeft w:val="0"/>
      <w:marRight w:val="0"/>
      <w:marTop w:val="0"/>
      <w:marBottom w:val="0"/>
      <w:divBdr>
        <w:top w:val="none" w:sz="0" w:space="0" w:color="auto"/>
        <w:left w:val="none" w:sz="0" w:space="0" w:color="auto"/>
        <w:bottom w:val="none" w:sz="0" w:space="0" w:color="auto"/>
        <w:right w:val="none" w:sz="0" w:space="0" w:color="auto"/>
      </w:divBdr>
      <w:divsChild>
        <w:div w:id="185288912">
          <w:marLeft w:val="0"/>
          <w:marRight w:val="0"/>
          <w:marTop w:val="0"/>
          <w:marBottom w:val="0"/>
          <w:divBdr>
            <w:top w:val="none" w:sz="0" w:space="0" w:color="auto"/>
            <w:left w:val="none" w:sz="0" w:space="0" w:color="auto"/>
            <w:bottom w:val="none" w:sz="0" w:space="0" w:color="auto"/>
            <w:right w:val="none" w:sz="0" w:space="0" w:color="auto"/>
          </w:divBdr>
        </w:div>
      </w:divsChild>
    </w:div>
    <w:div w:id="2063826097">
      <w:bodyDiv w:val="1"/>
      <w:marLeft w:val="0"/>
      <w:marRight w:val="0"/>
      <w:marTop w:val="0"/>
      <w:marBottom w:val="0"/>
      <w:divBdr>
        <w:top w:val="none" w:sz="0" w:space="0" w:color="auto"/>
        <w:left w:val="none" w:sz="0" w:space="0" w:color="auto"/>
        <w:bottom w:val="none" w:sz="0" w:space="0" w:color="auto"/>
        <w:right w:val="none" w:sz="0" w:space="0" w:color="auto"/>
      </w:divBdr>
    </w:div>
    <w:div w:id="2075152305">
      <w:bodyDiv w:val="1"/>
      <w:marLeft w:val="0"/>
      <w:marRight w:val="0"/>
      <w:marTop w:val="0"/>
      <w:marBottom w:val="0"/>
      <w:divBdr>
        <w:top w:val="none" w:sz="0" w:space="0" w:color="auto"/>
        <w:left w:val="none" w:sz="0" w:space="0" w:color="auto"/>
        <w:bottom w:val="none" w:sz="0" w:space="0" w:color="auto"/>
        <w:right w:val="none" w:sz="0" w:space="0" w:color="auto"/>
      </w:divBdr>
      <w:divsChild>
        <w:div w:id="1612472183">
          <w:marLeft w:val="0"/>
          <w:marRight w:val="0"/>
          <w:marTop w:val="0"/>
          <w:marBottom w:val="0"/>
          <w:divBdr>
            <w:top w:val="none" w:sz="0" w:space="0" w:color="auto"/>
            <w:left w:val="none" w:sz="0" w:space="0" w:color="auto"/>
            <w:bottom w:val="none" w:sz="0" w:space="0" w:color="auto"/>
            <w:right w:val="none" w:sz="0" w:space="0" w:color="auto"/>
          </w:divBdr>
          <w:divsChild>
            <w:div w:id="171576016">
              <w:marLeft w:val="0"/>
              <w:marRight w:val="0"/>
              <w:marTop w:val="0"/>
              <w:marBottom w:val="0"/>
              <w:divBdr>
                <w:top w:val="none" w:sz="0" w:space="0" w:color="auto"/>
                <w:left w:val="none" w:sz="0" w:space="0" w:color="auto"/>
                <w:bottom w:val="none" w:sz="0" w:space="0" w:color="auto"/>
                <w:right w:val="none" w:sz="0" w:space="0" w:color="auto"/>
              </w:divBdr>
              <w:divsChild>
                <w:div w:id="1944418296">
                  <w:marLeft w:val="0"/>
                  <w:marRight w:val="0"/>
                  <w:marTop w:val="0"/>
                  <w:marBottom w:val="0"/>
                  <w:divBdr>
                    <w:top w:val="none" w:sz="0" w:space="0" w:color="auto"/>
                    <w:left w:val="none" w:sz="0" w:space="0" w:color="auto"/>
                    <w:bottom w:val="none" w:sz="0" w:space="0" w:color="auto"/>
                    <w:right w:val="none" w:sz="0" w:space="0" w:color="auto"/>
                  </w:divBdr>
                  <w:divsChild>
                    <w:div w:id="1183474975">
                      <w:marLeft w:val="0"/>
                      <w:marRight w:val="0"/>
                      <w:marTop w:val="0"/>
                      <w:marBottom w:val="0"/>
                      <w:divBdr>
                        <w:top w:val="none" w:sz="0" w:space="0" w:color="auto"/>
                        <w:left w:val="none" w:sz="0" w:space="0" w:color="auto"/>
                        <w:bottom w:val="none" w:sz="0" w:space="0" w:color="auto"/>
                        <w:right w:val="none" w:sz="0" w:space="0" w:color="auto"/>
                      </w:divBdr>
                      <w:divsChild>
                        <w:div w:id="322855441">
                          <w:marLeft w:val="0"/>
                          <w:marRight w:val="0"/>
                          <w:marTop w:val="0"/>
                          <w:marBottom w:val="0"/>
                          <w:divBdr>
                            <w:top w:val="none" w:sz="0" w:space="0" w:color="auto"/>
                            <w:left w:val="none" w:sz="0" w:space="0" w:color="auto"/>
                            <w:bottom w:val="none" w:sz="0" w:space="0" w:color="auto"/>
                            <w:right w:val="none" w:sz="0" w:space="0" w:color="auto"/>
                          </w:divBdr>
                          <w:divsChild>
                            <w:div w:id="538668584">
                              <w:marLeft w:val="0"/>
                              <w:marRight w:val="0"/>
                              <w:marTop w:val="0"/>
                              <w:marBottom w:val="0"/>
                              <w:divBdr>
                                <w:top w:val="none" w:sz="0" w:space="0" w:color="auto"/>
                                <w:left w:val="none" w:sz="0" w:space="0" w:color="auto"/>
                                <w:bottom w:val="none" w:sz="0" w:space="0" w:color="auto"/>
                                <w:right w:val="none" w:sz="0" w:space="0" w:color="auto"/>
                              </w:divBdr>
                              <w:divsChild>
                                <w:div w:id="8199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Inetpub\wwwroot\group\identity\market\downloads\is_templates\AMIS%20Bid%20Document%20P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FE4E72-AFC9-4E09-AEF4-14891E951D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AMIS Bid Document Page.dot</Template>
  <TotalTime>5</TotalTime>
  <Pages>2</Pages>
  <Words>845</Words>
  <Characters>4821</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As Built Records Specification</vt:lpstr>
    </vt:vector>
  </TitlesOfParts>
  <Company>H2O Networks</Company>
  <LinksUpToDate>false</LinksUpToDate>
  <CharactersWithSpaces>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Built Records Specification</dc:title>
  <dc:subject/>
  <dc:creator>S Mackle</dc:creator>
  <cp:keywords/>
  <cp:lastModifiedBy>Peter McDevitt</cp:lastModifiedBy>
  <cp:revision>3</cp:revision>
  <cp:lastPrinted>2009-05-05T13:42:00Z</cp:lastPrinted>
  <dcterms:created xsi:type="dcterms:W3CDTF">2017-08-28T15:16:00Z</dcterms:created>
  <dcterms:modified xsi:type="dcterms:W3CDTF">2017-08-28T15:21:00Z</dcterms:modified>
</cp:coreProperties>
</file>