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736D" w14:textId="77777777" w:rsidR="00BC4E94" w:rsidRPr="008330A9" w:rsidRDefault="00BC4E94" w:rsidP="00BC4E94">
      <w:pPr>
        <w:pStyle w:val="Title"/>
        <w:jc w:val="center"/>
        <w:rPr>
          <w:rFonts w:cs="Open Sans"/>
          <w:sz w:val="48"/>
          <w:szCs w:val="48"/>
        </w:rPr>
      </w:pPr>
      <w:r w:rsidRPr="008330A9">
        <w:rPr>
          <w:rFonts w:cs="Open Sans"/>
          <w:sz w:val="48"/>
          <w:szCs w:val="48"/>
        </w:rPr>
        <w:t>Job Description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6894"/>
      </w:tblGrid>
      <w:tr w:rsidR="00BC4E94" w:rsidRPr="008330A9" w14:paraId="19C357E2" w14:textId="77777777" w:rsidTr="008330A9">
        <w:tc>
          <w:tcPr>
            <w:tcW w:w="1177" w:type="pct"/>
          </w:tcPr>
          <w:p w14:paraId="4BD9CB94" w14:textId="77777777" w:rsidR="00BC4E94" w:rsidRPr="008330A9" w:rsidRDefault="00BC4E94" w:rsidP="00F5723B">
            <w:pPr>
              <w:spacing w:after="0"/>
              <w:rPr>
                <w:rFonts w:cs="Open Sans"/>
                <w:b/>
              </w:rPr>
            </w:pPr>
            <w:r w:rsidRPr="008330A9">
              <w:rPr>
                <w:rFonts w:cs="Open Sans"/>
                <w:b/>
              </w:rPr>
              <w:t>Job Title:</w:t>
            </w:r>
          </w:p>
        </w:tc>
        <w:tc>
          <w:tcPr>
            <w:tcW w:w="3823" w:type="pct"/>
          </w:tcPr>
          <w:p w14:paraId="7D63C255" w14:textId="7A6D43AC" w:rsidR="00BC4E94" w:rsidRPr="008330A9" w:rsidRDefault="00ED1D1E" w:rsidP="00F5723B">
            <w:pPr>
              <w:spacing w:after="0"/>
              <w:jc w:val="both"/>
              <w:rPr>
                <w:rFonts w:cs="Open Sans"/>
              </w:rPr>
            </w:pPr>
            <w:r>
              <w:rPr>
                <w:rFonts w:cs="Open Sans"/>
              </w:rPr>
              <w:t xml:space="preserve">Grants/Project Accountant </w:t>
            </w:r>
          </w:p>
          <w:p w14:paraId="77232159" w14:textId="77777777" w:rsidR="00BC4E94" w:rsidRPr="008330A9" w:rsidRDefault="00BC4E94" w:rsidP="00F5723B">
            <w:pPr>
              <w:spacing w:after="0"/>
              <w:jc w:val="both"/>
              <w:rPr>
                <w:rFonts w:cs="Open Sans"/>
              </w:rPr>
            </w:pPr>
          </w:p>
        </w:tc>
      </w:tr>
      <w:tr w:rsidR="00BC4E94" w:rsidRPr="008330A9" w14:paraId="50C4BC26" w14:textId="77777777" w:rsidTr="008330A9">
        <w:tc>
          <w:tcPr>
            <w:tcW w:w="1177" w:type="pct"/>
          </w:tcPr>
          <w:p w14:paraId="760F3903" w14:textId="77777777" w:rsidR="00BC4E94" w:rsidRPr="008330A9" w:rsidRDefault="00BC4E94" w:rsidP="00F5723B">
            <w:pPr>
              <w:spacing w:after="0"/>
              <w:rPr>
                <w:rFonts w:cs="Open Sans"/>
                <w:b/>
              </w:rPr>
            </w:pPr>
            <w:r w:rsidRPr="008330A9">
              <w:rPr>
                <w:rFonts w:cs="Open Sans"/>
                <w:b/>
              </w:rPr>
              <w:t>Organisation:</w:t>
            </w:r>
          </w:p>
        </w:tc>
        <w:tc>
          <w:tcPr>
            <w:tcW w:w="3823" w:type="pct"/>
          </w:tcPr>
          <w:p w14:paraId="410B25F8" w14:textId="77777777" w:rsidR="00BC4E94" w:rsidRPr="008330A9" w:rsidRDefault="00BC4E94" w:rsidP="00F5723B">
            <w:pPr>
              <w:spacing w:after="0"/>
              <w:jc w:val="both"/>
              <w:rPr>
                <w:rFonts w:cs="Open Sans"/>
              </w:rPr>
            </w:pPr>
            <w:r w:rsidRPr="008330A9">
              <w:rPr>
                <w:rFonts w:cs="Open Sans"/>
              </w:rPr>
              <w:t>Self Help Africa</w:t>
            </w:r>
          </w:p>
          <w:p w14:paraId="63BC7AED" w14:textId="77777777" w:rsidR="00BC4E94" w:rsidRPr="008330A9" w:rsidRDefault="00BC4E94" w:rsidP="00F5723B">
            <w:pPr>
              <w:spacing w:after="0"/>
              <w:jc w:val="both"/>
              <w:rPr>
                <w:rFonts w:cs="Open Sans"/>
              </w:rPr>
            </w:pPr>
          </w:p>
        </w:tc>
      </w:tr>
      <w:tr w:rsidR="00BC4E94" w:rsidRPr="008330A9" w14:paraId="621AA2C8" w14:textId="77777777" w:rsidTr="008330A9">
        <w:tc>
          <w:tcPr>
            <w:tcW w:w="1177" w:type="pct"/>
          </w:tcPr>
          <w:p w14:paraId="2672E6C8" w14:textId="77777777" w:rsidR="00BC4E94" w:rsidRPr="008330A9" w:rsidRDefault="00BC4E94" w:rsidP="00F5723B">
            <w:pPr>
              <w:spacing w:after="0"/>
              <w:rPr>
                <w:rFonts w:cs="Open Sans"/>
                <w:b/>
              </w:rPr>
            </w:pPr>
            <w:r w:rsidRPr="008330A9">
              <w:rPr>
                <w:rFonts w:cs="Open Sans"/>
                <w:b/>
              </w:rPr>
              <w:t>Location:</w:t>
            </w:r>
          </w:p>
        </w:tc>
        <w:tc>
          <w:tcPr>
            <w:tcW w:w="3823" w:type="pct"/>
          </w:tcPr>
          <w:p w14:paraId="210C4C7E" w14:textId="77777777" w:rsidR="00BC4E94" w:rsidRPr="008330A9" w:rsidRDefault="00BC4E94" w:rsidP="00F5723B">
            <w:pPr>
              <w:spacing w:after="0"/>
              <w:jc w:val="both"/>
              <w:rPr>
                <w:rFonts w:cs="Open Sans"/>
              </w:rPr>
            </w:pPr>
            <w:r w:rsidRPr="008330A9">
              <w:rPr>
                <w:rFonts w:cs="Open Sans"/>
              </w:rPr>
              <w:t>Lusaka, Zambia</w:t>
            </w:r>
          </w:p>
          <w:p w14:paraId="6FDF3C56" w14:textId="77777777" w:rsidR="00BC4E94" w:rsidRPr="008330A9" w:rsidRDefault="00BC4E94" w:rsidP="00F5723B">
            <w:pPr>
              <w:spacing w:after="0"/>
              <w:jc w:val="both"/>
              <w:rPr>
                <w:rFonts w:cs="Open Sans"/>
              </w:rPr>
            </w:pPr>
          </w:p>
        </w:tc>
      </w:tr>
      <w:tr w:rsidR="00BC4E94" w:rsidRPr="008330A9" w14:paraId="725EDBD0" w14:textId="77777777" w:rsidTr="008330A9">
        <w:tc>
          <w:tcPr>
            <w:tcW w:w="1177" w:type="pct"/>
          </w:tcPr>
          <w:p w14:paraId="32E3B018" w14:textId="77777777" w:rsidR="00BC4E94" w:rsidRPr="008330A9" w:rsidRDefault="00BC4E94" w:rsidP="00F5723B">
            <w:pPr>
              <w:spacing w:after="0"/>
              <w:rPr>
                <w:rFonts w:cs="Open Sans"/>
                <w:b/>
                <w:color w:val="000000" w:themeColor="text1"/>
              </w:rPr>
            </w:pPr>
            <w:r w:rsidRPr="008330A9">
              <w:rPr>
                <w:rFonts w:cs="Open Sans"/>
                <w:b/>
                <w:color w:val="000000" w:themeColor="text1"/>
              </w:rPr>
              <w:t xml:space="preserve">Length of Contract </w:t>
            </w:r>
          </w:p>
        </w:tc>
        <w:tc>
          <w:tcPr>
            <w:tcW w:w="3823" w:type="pct"/>
          </w:tcPr>
          <w:p w14:paraId="63E74F99" w14:textId="77777777" w:rsidR="00BC4E94" w:rsidRPr="008330A9" w:rsidRDefault="00BC4E94" w:rsidP="00F5723B">
            <w:pPr>
              <w:spacing w:after="0"/>
              <w:jc w:val="both"/>
              <w:rPr>
                <w:rFonts w:cs="Open Sans"/>
                <w:color w:val="000000" w:themeColor="text1"/>
              </w:rPr>
            </w:pPr>
            <w:r w:rsidRPr="008330A9">
              <w:rPr>
                <w:rFonts w:cs="Open Sans"/>
                <w:color w:val="000000" w:themeColor="text1"/>
              </w:rPr>
              <w:t>Two years – renewable subject to performance</w:t>
            </w:r>
          </w:p>
          <w:p w14:paraId="3BE59A57" w14:textId="77777777" w:rsidR="00BC4E94" w:rsidRPr="008330A9" w:rsidRDefault="00BC4E94" w:rsidP="00F5723B">
            <w:pPr>
              <w:spacing w:after="0"/>
              <w:jc w:val="both"/>
              <w:rPr>
                <w:rFonts w:cs="Open Sans"/>
                <w:color w:val="000000" w:themeColor="text1"/>
              </w:rPr>
            </w:pPr>
          </w:p>
        </w:tc>
      </w:tr>
      <w:tr w:rsidR="00BC4E94" w:rsidRPr="008330A9" w14:paraId="608F5B06" w14:textId="77777777" w:rsidTr="008330A9">
        <w:tc>
          <w:tcPr>
            <w:tcW w:w="1177" w:type="pct"/>
          </w:tcPr>
          <w:p w14:paraId="3C239D18" w14:textId="77777777" w:rsidR="00BC4E94" w:rsidRPr="008330A9" w:rsidRDefault="00BC4E94" w:rsidP="00F5723B">
            <w:pPr>
              <w:spacing w:after="0"/>
              <w:rPr>
                <w:rFonts w:cs="Open Sans"/>
                <w:b/>
                <w:color w:val="000000" w:themeColor="text1"/>
              </w:rPr>
            </w:pPr>
            <w:r w:rsidRPr="008330A9">
              <w:rPr>
                <w:rFonts w:cs="Open Sans"/>
                <w:b/>
                <w:color w:val="000000" w:themeColor="text1"/>
              </w:rPr>
              <w:t>Start Date</w:t>
            </w:r>
          </w:p>
        </w:tc>
        <w:tc>
          <w:tcPr>
            <w:tcW w:w="3823" w:type="pct"/>
          </w:tcPr>
          <w:p w14:paraId="3D4E762A" w14:textId="20E230D7" w:rsidR="00BC4E94" w:rsidRPr="008330A9" w:rsidRDefault="00F33906" w:rsidP="00F5723B">
            <w:pPr>
              <w:spacing w:after="0"/>
              <w:jc w:val="both"/>
              <w:rPr>
                <w:rFonts w:cs="Open Sans"/>
                <w:color w:val="000000" w:themeColor="text1"/>
              </w:rPr>
            </w:pPr>
            <w:r>
              <w:rPr>
                <w:rFonts w:cs="Open Sans"/>
                <w:color w:val="000000" w:themeColor="text1"/>
              </w:rPr>
              <w:t>Ju</w:t>
            </w:r>
            <w:r w:rsidR="0031180B">
              <w:rPr>
                <w:rFonts w:cs="Open Sans"/>
                <w:color w:val="000000" w:themeColor="text1"/>
              </w:rPr>
              <w:t>ne 2026</w:t>
            </w:r>
          </w:p>
          <w:p w14:paraId="0617F7F0" w14:textId="77777777" w:rsidR="00BC4E94" w:rsidRPr="008330A9" w:rsidRDefault="00BC4E94" w:rsidP="00F5723B">
            <w:pPr>
              <w:spacing w:after="0"/>
              <w:jc w:val="both"/>
              <w:rPr>
                <w:rFonts w:cs="Open Sans"/>
                <w:color w:val="000000" w:themeColor="text1"/>
              </w:rPr>
            </w:pPr>
          </w:p>
        </w:tc>
      </w:tr>
      <w:tr w:rsidR="00BC4E94" w:rsidRPr="008330A9" w14:paraId="74591DF5" w14:textId="77777777" w:rsidTr="008330A9">
        <w:tc>
          <w:tcPr>
            <w:tcW w:w="1177" w:type="pct"/>
          </w:tcPr>
          <w:p w14:paraId="76A3CECA" w14:textId="77777777" w:rsidR="00BC4E94" w:rsidRPr="008330A9" w:rsidRDefault="00BC4E94" w:rsidP="00F5723B">
            <w:pPr>
              <w:spacing w:after="0"/>
              <w:rPr>
                <w:rFonts w:cs="Open Sans"/>
                <w:b/>
              </w:rPr>
            </w:pPr>
            <w:r w:rsidRPr="008330A9">
              <w:rPr>
                <w:rFonts w:cs="Open Sans"/>
                <w:b/>
              </w:rPr>
              <w:t>Reports to:</w:t>
            </w:r>
          </w:p>
        </w:tc>
        <w:tc>
          <w:tcPr>
            <w:tcW w:w="3823" w:type="pct"/>
          </w:tcPr>
          <w:p w14:paraId="05AECA11" w14:textId="069D15BC" w:rsidR="00BC4E94" w:rsidRDefault="00ED1D1E" w:rsidP="00F666D7">
            <w:pPr>
              <w:spacing w:after="0"/>
              <w:jc w:val="both"/>
              <w:rPr>
                <w:rFonts w:cs="Open Sans"/>
              </w:rPr>
            </w:pPr>
            <w:r>
              <w:rPr>
                <w:rFonts w:cs="Open Sans"/>
              </w:rPr>
              <w:t>Finance and Administration Manager</w:t>
            </w:r>
          </w:p>
          <w:p w14:paraId="2F308B34" w14:textId="7C9A1E07" w:rsidR="00F666D7" w:rsidRPr="008330A9" w:rsidRDefault="00F666D7" w:rsidP="00F666D7">
            <w:pPr>
              <w:spacing w:after="0"/>
              <w:jc w:val="both"/>
              <w:rPr>
                <w:rFonts w:cs="Open Sans"/>
              </w:rPr>
            </w:pPr>
          </w:p>
        </w:tc>
      </w:tr>
      <w:tr w:rsidR="00BC4E94" w:rsidRPr="008330A9" w14:paraId="474059D8" w14:textId="77777777" w:rsidTr="008330A9">
        <w:tc>
          <w:tcPr>
            <w:tcW w:w="1177" w:type="pct"/>
          </w:tcPr>
          <w:p w14:paraId="19DF3891" w14:textId="77777777" w:rsidR="00BC4E94" w:rsidRPr="008330A9" w:rsidRDefault="00BC4E94" w:rsidP="00F5723B">
            <w:pPr>
              <w:spacing w:after="0"/>
              <w:rPr>
                <w:rFonts w:cs="Open Sans"/>
                <w:b/>
              </w:rPr>
            </w:pPr>
            <w:r w:rsidRPr="008330A9">
              <w:rPr>
                <w:rFonts w:cs="Open Sans"/>
                <w:b/>
              </w:rPr>
              <w:t xml:space="preserve">Salary &amp; Benefits: </w:t>
            </w:r>
          </w:p>
        </w:tc>
        <w:tc>
          <w:tcPr>
            <w:tcW w:w="3823" w:type="pct"/>
          </w:tcPr>
          <w:p w14:paraId="2389D032" w14:textId="77777777" w:rsidR="00BC4E94" w:rsidRPr="008330A9" w:rsidRDefault="00BC4E94" w:rsidP="00F5723B">
            <w:pPr>
              <w:tabs>
                <w:tab w:val="center" w:pos="3577"/>
              </w:tabs>
              <w:spacing w:after="0"/>
              <w:jc w:val="both"/>
              <w:rPr>
                <w:rFonts w:cs="Open Sans"/>
              </w:rPr>
            </w:pPr>
            <w:r w:rsidRPr="008330A9">
              <w:rPr>
                <w:rFonts w:cs="Open Sans"/>
              </w:rPr>
              <w:t>Competitive salary and medical cover, 24 days annual leave, Gratuity 25%, 5% Employer pension contribution.</w:t>
            </w:r>
          </w:p>
          <w:p w14:paraId="7904C682" w14:textId="77777777" w:rsidR="00BC4E94" w:rsidRPr="008330A9" w:rsidRDefault="00BC4E94" w:rsidP="00F5723B">
            <w:pPr>
              <w:tabs>
                <w:tab w:val="center" w:pos="3577"/>
              </w:tabs>
              <w:spacing w:after="0"/>
              <w:jc w:val="both"/>
              <w:rPr>
                <w:rFonts w:cs="Open Sans"/>
              </w:rPr>
            </w:pPr>
          </w:p>
        </w:tc>
      </w:tr>
      <w:tr w:rsidR="00BC4E94" w:rsidRPr="008330A9" w14:paraId="661A05BA" w14:textId="77777777" w:rsidTr="008330A9">
        <w:tc>
          <w:tcPr>
            <w:tcW w:w="1177" w:type="pct"/>
          </w:tcPr>
          <w:p w14:paraId="0AC38D9C" w14:textId="77777777" w:rsidR="00BC4E94" w:rsidRPr="008330A9" w:rsidRDefault="00BC4E94" w:rsidP="00F5723B">
            <w:pPr>
              <w:spacing w:after="0"/>
              <w:rPr>
                <w:rFonts w:cs="Open Sans"/>
                <w:b/>
              </w:rPr>
            </w:pPr>
            <w:r w:rsidRPr="008330A9">
              <w:rPr>
                <w:rFonts w:cs="Open Sans"/>
                <w:b/>
              </w:rPr>
              <w:t>Organisational Strategy:</w:t>
            </w:r>
          </w:p>
        </w:tc>
        <w:tc>
          <w:tcPr>
            <w:tcW w:w="3823" w:type="pct"/>
          </w:tcPr>
          <w:p w14:paraId="200DCA10" w14:textId="77777777" w:rsidR="00541F83" w:rsidRPr="00541F83" w:rsidRDefault="00541F83" w:rsidP="00541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Open Sans"/>
              </w:rPr>
            </w:pPr>
            <w:r w:rsidRPr="00541F83">
              <w:rPr>
                <w:rFonts w:cs="Open Sans"/>
              </w:rPr>
              <w:t>Established in 1984, Self Help Africa is an international development organisation that works through agriculture and Agri-enterprise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 </w:t>
            </w:r>
          </w:p>
          <w:p w14:paraId="4C0D7C43" w14:textId="77777777" w:rsidR="00541F83" w:rsidRPr="00541F83" w:rsidRDefault="00541F83" w:rsidP="00541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Open Sans"/>
              </w:rPr>
            </w:pPr>
          </w:p>
          <w:p w14:paraId="08395C8F" w14:textId="4911B178" w:rsidR="00541F83" w:rsidRPr="00541F83" w:rsidRDefault="00541F83" w:rsidP="00541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Open Sans"/>
              </w:rPr>
            </w:pPr>
            <w:r w:rsidRPr="00541F83">
              <w:rPr>
                <w:rFonts w:cs="Open Sans"/>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BA086AF" w14:textId="77777777" w:rsidR="00541F83" w:rsidRPr="00541F83" w:rsidRDefault="00541F83" w:rsidP="00541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Open Sans"/>
              </w:rPr>
            </w:pPr>
            <w:r w:rsidRPr="00541F83">
              <w:rPr>
                <w:rFonts w:cs="Open Sans"/>
              </w:rPr>
              <w:t>Our wider organisation also includes social enterprise subsidiaries Partner Africa, which provides ethical auditing and consultancy services, and CUMO, Malawi’s largest micro-finance provider.</w:t>
            </w:r>
          </w:p>
          <w:p w14:paraId="785BABE8" w14:textId="77777777" w:rsidR="00541F83" w:rsidRPr="00541F83" w:rsidRDefault="00541F83" w:rsidP="00541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Open Sans"/>
              </w:rPr>
            </w:pPr>
          </w:p>
          <w:p w14:paraId="6FDED64B" w14:textId="77777777" w:rsidR="00541F83" w:rsidRPr="00541F83" w:rsidRDefault="00541F83" w:rsidP="00541F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Open Sans"/>
              </w:rPr>
            </w:pPr>
            <w:r w:rsidRPr="00541F83">
              <w:rPr>
                <w:rFonts w:cs="Open Sans"/>
              </w:rPr>
              <w:t>Our three core values are:</w:t>
            </w:r>
          </w:p>
          <w:p w14:paraId="0EE5C86D" w14:textId="08C473E0" w:rsidR="00541F83" w:rsidRPr="00541F83" w:rsidRDefault="00541F83" w:rsidP="00541F83">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Open Sans"/>
              </w:rPr>
            </w:pPr>
            <w:r w:rsidRPr="00541F83">
              <w:rPr>
                <w:rFonts w:cs="Open Sans"/>
              </w:rPr>
              <w:t>Impact: We are accountable, ambitious and committed to systemic change.</w:t>
            </w:r>
          </w:p>
          <w:p w14:paraId="53519415" w14:textId="12E2E8BB" w:rsidR="00541F83" w:rsidRPr="00541F83" w:rsidRDefault="00541F83" w:rsidP="00541F83">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Open Sans"/>
              </w:rPr>
            </w:pPr>
            <w:r w:rsidRPr="00541F83">
              <w:rPr>
                <w:rFonts w:cs="Open Sans"/>
              </w:rPr>
              <w:t>Innovation: We are agile, creative and enterprising in an ever-changing world.</w:t>
            </w:r>
          </w:p>
          <w:p w14:paraId="2C76D6C5" w14:textId="765224DD" w:rsidR="00BC4E94" w:rsidRPr="00541F83" w:rsidRDefault="00541F83" w:rsidP="00541F83">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Open Sans"/>
              </w:rPr>
            </w:pPr>
            <w:r w:rsidRPr="00541F83">
              <w:rPr>
                <w:rFonts w:cs="Open Sans"/>
              </w:rPr>
              <w:t>Community: We are inclusive, honest and have integrity in our relationships.</w:t>
            </w:r>
          </w:p>
        </w:tc>
      </w:tr>
      <w:tr w:rsidR="00BC4E94" w:rsidRPr="008330A9" w14:paraId="4ED7D9D7" w14:textId="77777777" w:rsidTr="008330A9">
        <w:tc>
          <w:tcPr>
            <w:tcW w:w="1177" w:type="pct"/>
          </w:tcPr>
          <w:p w14:paraId="0F5A9953" w14:textId="77777777" w:rsidR="00BC4E94" w:rsidRPr="008330A9" w:rsidRDefault="00BC4E94" w:rsidP="00F5723B">
            <w:pPr>
              <w:spacing w:after="0"/>
              <w:rPr>
                <w:rFonts w:cs="Open Sans"/>
                <w:b/>
              </w:rPr>
            </w:pPr>
            <w:r w:rsidRPr="008330A9">
              <w:rPr>
                <w:rFonts w:cs="Open Sans"/>
                <w:b/>
              </w:rPr>
              <w:lastRenderedPageBreak/>
              <w:t>Project Background:</w:t>
            </w:r>
          </w:p>
        </w:tc>
        <w:tc>
          <w:tcPr>
            <w:tcW w:w="3823" w:type="pct"/>
          </w:tcPr>
          <w:p w14:paraId="21B8B615"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8330A9">
              <w:rPr>
                <w:rFonts w:cs="Open Sans"/>
              </w:rPr>
              <w:t>DURATION: July 2024 to June 2028</w:t>
            </w:r>
          </w:p>
          <w:p w14:paraId="462E0E8F"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p>
          <w:p w14:paraId="6FF15000"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8330A9">
              <w:rPr>
                <w:rFonts w:cs="Open Sans"/>
              </w:rPr>
              <w:t>PROJECT REGION IN ZAMBIA: Nationwide, with a focus on urban areas and key economic development corridors.</w:t>
            </w:r>
          </w:p>
          <w:p w14:paraId="1796F7DA"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p>
          <w:p w14:paraId="7DD3FAF9" w14:textId="16851A4B"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8330A9">
              <w:rPr>
                <w:rFonts w:cs="Open Sans"/>
              </w:rPr>
              <w:t>IMPLEMENTING PARTNERS:</w:t>
            </w:r>
            <w:r w:rsidR="0091338D">
              <w:rPr>
                <w:rFonts w:cs="Open Sans"/>
              </w:rPr>
              <w:t xml:space="preserve"> </w:t>
            </w:r>
            <w:r w:rsidRPr="008330A9">
              <w:rPr>
                <w:rFonts w:cs="Open Sans"/>
              </w:rPr>
              <w:t xml:space="preserve">Self Help Africa in consortium with: </w:t>
            </w:r>
          </w:p>
          <w:p w14:paraId="48502E7F" w14:textId="77777777" w:rsidR="00BC4E94" w:rsidRPr="008330A9" w:rsidRDefault="00BC4E94" w:rsidP="00BC4E9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8330A9">
              <w:rPr>
                <w:rFonts w:cs="Open Sans"/>
              </w:rPr>
              <w:t>Imani Development (International) Ltd</w:t>
            </w:r>
          </w:p>
          <w:p w14:paraId="4714AAB5" w14:textId="77777777" w:rsidR="00BC4E94" w:rsidRPr="008330A9" w:rsidRDefault="00BC4E94" w:rsidP="00BC4E9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8330A9">
              <w:rPr>
                <w:rFonts w:cs="Open Sans"/>
              </w:rPr>
              <w:t>Prospero Zambia Ltd</w:t>
            </w:r>
          </w:p>
          <w:p w14:paraId="7EE5C328" w14:textId="77777777" w:rsidR="00BC4E94" w:rsidRPr="008330A9" w:rsidRDefault="00BC4E94" w:rsidP="00BC4E9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8330A9">
              <w:rPr>
                <w:rFonts w:cs="Open Sans"/>
              </w:rPr>
              <w:t>Tandem Circular Consulting Ltd</w:t>
            </w:r>
          </w:p>
          <w:p w14:paraId="4F7CDAD4"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p>
          <w:p w14:paraId="569F29EB" w14:textId="2CBE8590"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8330A9">
              <w:rPr>
                <w:rFonts w:cs="Open Sans"/>
              </w:rPr>
              <w:t>SUMMARY:</w:t>
            </w:r>
            <w:r w:rsidR="0091338D">
              <w:rPr>
                <w:rFonts w:cs="Open Sans"/>
              </w:rPr>
              <w:t xml:space="preserve"> </w:t>
            </w:r>
            <w:r w:rsidRPr="008330A9">
              <w:rPr>
                <w:rFonts w:cs="Open Sans"/>
              </w:rPr>
              <w:t>The European Union’s Green Recycling Enterprises Engaging in New Technology for a Circular Economy in Zambia (GREEN Tech4CE) project is dedicated to fostering sustainable and inclusive economic growth in Zambia. Rapid urbanisation, increasing attention to green and circular economy, and the increasing demand for critical raw materials present concrete opportunities towards a more sustainable growth path in Zambia and beyond. The project aims to promote sustainable practices by supporting the creation and growth of start-ups and MSMEs within the green and digital sectors. Through comprehensive technical and financial support, GREEN Tech4CE will drive innovation, create employment opportunities, and facilitate economic diversification. This project operates under the broader Green Economy Promotion and Diversification (GEPD) Programme, which seeks to address Zambia’s economic vulnerabilities and environmental challenges. Together, these initiatives strive to build a resilient and sustainable future for Zambia by integrating green growth strategies and circular economy principles. The project supports the implementation of the Green Growth Strategy launched in March 2024 to generate economic growth that is also socially inclusive and environmentally sustainable.</w:t>
            </w:r>
          </w:p>
          <w:p w14:paraId="3317FFF4"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p>
          <w:p w14:paraId="3AC2F67A"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8330A9">
              <w:rPr>
                <w:rFonts w:cs="Open Sans"/>
              </w:rPr>
              <w:t xml:space="preserve">GREEN Tech4CE will use a combination of ‘technical assistance’ and ‘financial support’ to MSMEs, BDSPs, FSPs/investors, and Technical and Vocational Education and Training (TVET)-providers to increase knowledge, skills, demand, and investment in sustainable, profitable GCD activities. The project will improve the formalisation, competences, and management of MSMEs with growth potential by identifying businesses to support, conducting needs assessment of those businesses, and facilitating development of GCD value chains. </w:t>
            </w:r>
          </w:p>
          <w:p w14:paraId="6476810E"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p>
          <w:p w14:paraId="3141F504"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8330A9">
              <w:rPr>
                <w:rFonts w:cs="Open Sans"/>
              </w:rPr>
              <w:t xml:space="preserve">The project will increase access to finance to improve product quality and product diversification in the GCD economy by </w:t>
            </w:r>
            <w:r w:rsidRPr="008330A9">
              <w:rPr>
                <w:rFonts w:cs="Open Sans"/>
              </w:rPr>
              <w:lastRenderedPageBreak/>
              <w:t xml:space="preserve">issuing grants, strengthening capacity of FSPs, and facilitating linkages between MSMEs and FSPs/investors. The project will improve and expand the support services offered to MSMEs by Zambian BDSPs and FSPs by building knowledge on the GCD economy amongst BDSPs and FSPs and by providing grant support to BDSPs and FSPs to enable them to build upon the services and products that they can offer MSMEs. </w:t>
            </w:r>
          </w:p>
          <w:p w14:paraId="4A6168C1"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p>
          <w:p w14:paraId="15FC86D6"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8330A9">
              <w:rPr>
                <w:rFonts w:cs="Open Sans"/>
              </w:rPr>
              <w:t xml:space="preserve">The project will promote wider public-private sector engagement through networking, and learning/dissemination events. Finally, this project will support innovation and emerging technologies by working with a TVET-provider to establish two </w:t>
            </w:r>
            <w:proofErr w:type="spellStart"/>
            <w:r w:rsidRPr="008330A9">
              <w:rPr>
                <w:rFonts w:cs="Open Sans"/>
              </w:rPr>
              <w:t>FabLabs</w:t>
            </w:r>
            <w:proofErr w:type="spellEnd"/>
            <w:r w:rsidRPr="008330A9">
              <w:rPr>
                <w:rFonts w:cs="Open Sans"/>
              </w:rPr>
              <w:t>.</w:t>
            </w:r>
          </w:p>
          <w:p w14:paraId="13CD879A" w14:textId="77777777" w:rsidR="00BC4E94" w:rsidRPr="008330A9" w:rsidRDefault="00BC4E94" w:rsidP="00F572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p>
        </w:tc>
      </w:tr>
      <w:tr w:rsidR="00ED1D1E" w:rsidRPr="008330A9" w14:paraId="4AA4F2BA" w14:textId="77777777" w:rsidTr="008330A9">
        <w:tc>
          <w:tcPr>
            <w:tcW w:w="1177" w:type="pct"/>
          </w:tcPr>
          <w:p w14:paraId="49CCDE1A" w14:textId="77777777" w:rsidR="00ED1D1E" w:rsidRPr="008330A9" w:rsidRDefault="00ED1D1E" w:rsidP="00ED1D1E">
            <w:pPr>
              <w:spacing w:after="0"/>
              <w:rPr>
                <w:rFonts w:cs="Open Sans"/>
                <w:b/>
              </w:rPr>
            </w:pPr>
            <w:r w:rsidRPr="008330A9">
              <w:rPr>
                <w:rFonts w:cs="Open Sans"/>
                <w:b/>
              </w:rPr>
              <w:lastRenderedPageBreak/>
              <w:t>Job Purpose:</w:t>
            </w:r>
          </w:p>
        </w:tc>
        <w:tc>
          <w:tcPr>
            <w:tcW w:w="3823" w:type="pct"/>
          </w:tcPr>
          <w:p w14:paraId="07E3D667" w14:textId="13659BB8" w:rsidR="00ED1D1E" w:rsidRPr="008330A9" w:rsidRDefault="00ED1D1E" w:rsidP="00ED1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b/>
                <w:bCs/>
              </w:rPr>
            </w:pPr>
            <w:r>
              <w:t>The Grants Accountant main area of responsibility relates to the financial oversight of funds disbursed to companies contracted by</w:t>
            </w:r>
            <w:r w:rsidR="00023D6D" w:rsidRPr="008330A9">
              <w:rPr>
                <w:rFonts w:cs="Open Sans"/>
              </w:rPr>
              <w:t xml:space="preserve"> GREEN Tech4CE</w:t>
            </w:r>
            <w:r>
              <w:t>. In addition, the role supports the internal project accounting function. The Grants Accountant ensures appropriate checks and balances in accounting, reporting and disbursement of funds. S/He will provide financial management by ensuring accurate and timely recording of financial data, processing of transactions and monitoring company expenditure. This will also include assessing eligibility of costs against contracts and donor guidelines and preparing financial reports. S/He will maintain high standard of accounting and financial control to ensure compliance with EU regulations and SHA financial policies. The Grant Accountant will work closely with grant-aided companies ensuring they prepare quality financial reports and help with the required reconciliations. The Grant Accountant will be main finance contact person for the companies. The Grant Accountant will also ensure that companies comply to all financial regulations as stipulated in the contract agreement and per generally accepted accounting practices. The grant account will also provide training to the grant aided companies accountants.</w:t>
            </w:r>
          </w:p>
        </w:tc>
      </w:tr>
      <w:tr w:rsidR="00ED1D1E" w:rsidRPr="008330A9" w14:paraId="2C407BFE" w14:textId="77777777" w:rsidTr="008330A9">
        <w:tc>
          <w:tcPr>
            <w:tcW w:w="1177" w:type="pct"/>
          </w:tcPr>
          <w:p w14:paraId="3500A416" w14:textId="77777777" w:rsidR="00ED1D1E" w:rsidRPr="008330A9" w:rsidRDefault="00ED1D1E" w:rsidP="00ED1D1E">
            <w:pPr>
              <w:spacing w:after="0"/>
              <w:rPr>
                <w:rFonts w:cs="Open Sans"/>
                <w:b/>
              </w:rPr>
            </w:pPr>
            <w:r w:rsidRPr="008330A9">
              <w:rPr>
                <w:rFonts w:cs="Open Sans"/>
                <w:b/>
              </w:rPr>
              <w:t>Key Responsibilities:</w:t>
            </w:r>
          </w:p>
        </w:tc>
        <w:tc>
          <w:tcPr>
            <w:tcW w:w="3823" w:type="pct"/>
          </w:tcPr>
          <w:p w14:paraId="3E5E2138" w14:textId="77777777" w:rsidR="00ED1D1E" w:rsidRPr="00F903E9" w:rsidRDefault="00ED1D1E" w:rsidP="00ED1D1E">
            <w:pPr>
              <w:pStyle w:val="ListParagraph"/>
              <w:ind w:left="284"/>
              <w:rPr>
                <w:b/>
                <w:bCs/>
              </w:rPr>
            </w:pPr>
            <w:r w:rsidRPr="00F903E9">
              <w:rPr>
                <w:b/>
                <w:bCs/>
              </w:rPr>
              <w:t xml:space="preserve">Financial and Grant Management </w:t>
            </w:r>
          </w:p>
          <w:p w14:paraId="3C2D3B09" w14:textId="77777777" w:rsidR="00ED1D1E" w:rsidRPr="00F903E9" w:rsidRDefault="00ED1D1E" w:rsidP="00ED1D1E">
            <w:pPr>
              <w:pStyle w:val="ListParagraph"/>
              <w:ind w:left="284"/>
              <w:rPr>
                <w:b/>
                <w:bCs/>
              </w:rPr>
            </w:pPr>
          </w:p>
          <w:p w14:paraId="2E3E8C02" w14:textId="1E9C643F" w:rsidR="00ED1D1E" w:rsidRDefault="00ED1D1E" w:rsidP="00675701">
            <w:pPr>
              <w:pStyle w:val="ListParagraph"/>
              <w:numPr>
                <w:ilvl w:val="0"/>
                <w:numId w:val="8"/>
              </w:numPr>
            </w:pPr>
            <w:r>
              <w:t>Verify the accounting records of the SMEs (partners) to ensure accurate financial reporting and compliance with donor requirements</w:t>
            </w:r>
          </w:p>
          <w:p w14:paraId="308DE3FF" w14:textId="569DB3A3" w:rsidR="00ED1D1E" w:rsidRDefault="00ED1D1E" w:rsidP="00675701">
            <w:pPr>
              <w:pStyle w:val="ListParagraph"/>
              <w:numPr>
                <w:ilvl w:val="0"/>
                <w:numId w:val="8"/>
              </w:numPr>
            </w:pPr>
            <w:r>
              <w:t>Prepare a schedule to be used for posting all SMEs entries on PS Financials (PSF)</w:t>
            </w:r>
          </w:p>
          <w:p w14:paraId="4E707B1D" w14:textId="7D023669" w:rsidR="00ED1D1E" w:rsidRDefault="00ED1D1E" w:rsidP="00675701">
            <w:pPr>
              <w:pStyle w:val="ListParagraph"/>
              <w:numPr>
                <w:ilvl w:val="0"/>
                <w:numId w:val="8"/>
              </w:numPr>
            </w:pPr>
            <w:r>
              <w:t xml:space="preserve">Prepare and update the SMEs disbursement schedule and monthly Anticipated Results </w:t>
            </w:r>
          </w:p>
          <w:p w14:paraId="4C2FDA55" w14:textId="58EE431E" w:rsidR="00ED1D1E" w:rsidRDefault="00ED1D1E" w:rsidP="00675701">
            <w:pPr>
              <w:pStyle w:val="ListParagraph"/>
              <w:numPr>
                <w:ilvl w:val="0"/>
                <w:numId w:val="8"/>
              </w:numPr>
            </w:pPr>
            <w:r>
              <w:t xml:space="preserve">Review quarterly SME’s financial reports as per the period in the executed contracts, the matching fund </w:t>
            </w:r>
            <w:r>
              <w:lastRenderedPageBreak/>
              <w:t>commitment, assess the fund request and liaise with the Team Leader and Head of Finance for disbursement of funds</w:t>
            </w:r>
          </w:p>
          <w:p w14:paraId="62D7BDB4" w14:textId="3CCF1F06" w:rsidR="00ED1D1E" w:rsidRDefault="00ED1D1E" w:rsidP="00675701">
            <w:pPr>
              <w:pStyle w:val="ListParagraph"/>
              <w:numPr>
                <w:ilvl w:val="0"/>
                <w:numId w:val="8"/>
              </w:numPr>
            </w:pPr>
            <w:r>
              <w:t>Assist the programme staff with the development and/or review of the project’s activity budgets</w:t>
            </w:r>
          </w:p>
          <w:p w14:paraId="09957F88" w14:textId="4325A774" w:rsidR="00ED1D1E" w:rsidRDefault="00ED1D1E" w:rsidP="00675701">
            <w:pPr>
              <w:pStyle w:val="ListParagraph"/>
              <w:numPr>
                <w:ilvl w:val="0"/>
                <w:numId w:val="8"/>
              </w:numPr>
            </w:pPr>
            <w:r>
              <w:t xml:space="preserve">In liaison with the Team Leader and portfolio managers, reconcile with the SMEs on quarterly basis fund balances and related Key milestones </w:t>
            </w:r>
          </w:p>
          <w:p w14:paraId="474A2F6A" w14:textId="1695EBEE" w:rsidR="00ED1D1E" w:rsidRDefault="00ED1D1E" w:rsidP="00675701">
            <w:pPr>
              <w:pStyle w:val="ListParagraph"/>
              <w:numPr>
                <w:ilvl w:val="0"/>
                <w:numId w:val="8"/>
              </w:numPr>
            </w:pPr>
            <w:r>
              <w:t xml:space="preserve">Initiate payment processing according to internal policies and procedures </w:t>
            </w:r>
          </w:p>
          <w:p w14:paraId="0409D964" w14:textId="1088B453" w:rsidR="00ED1D1E" w:rsidRDefault="00ED1D1E" w:rsidP="00675701">
            <w:pPr>
              <w:pStyle w:val="ListParagraph"/>
              <w:numPr>
                <w:ilvl w:val="0"/>
                <w:numId w:val="8"/>
              </w:numPr>
            </w:pPr>
            <w:r>
              <w:t>Compile monthly anticipated results, variances, comments, and actions</w:t>
            </w:r>
          </w:p>
          <w:p w14:paraId="08E589AE" w14:textId="621C83E2" w:rsidR="00ED1D1E" w:rsidRDefault="00ED1D1E" w:rsidP="00675701">
            <w:pPr>
              <w:pStyle w:val="ListParagraph"/>
              <w:numPr>
                <w:ilvl w:val="0"/>
                <w:numId w:val="8"/>
              </w:numPr>
            </w:pPr>
            <w:r>
              <w:t xml:space="preserve">Participate in the review of partner business plans • Carry out internal audits of all partners financial and operations </w:t>
            </w:r>
          </w:p>
          <w:p w14:paraId="68DF7C19" w14:textId="7AFC64F7" w:rsidR="00ED1D1E" w:rsidRDefault="00ED1D1E" w:rsidP="00675701">
            <w:pPr>
              <w:pStyle w:val="ListParagraph"/>
              <w:numPr>
                <w:ilvl w:val="0"/>
                <w:numId w:val="8"/>
              </w:numPr>
            </w:pPr>
            <w:r>
              <w:t>Ensure all partners expenditure support documents are filed clearly and consistently against project Salesforce records in Box</w:t>
            </w:r>
          </w:p>
          <w:p w14:paraId="60A8CB82" w14:textId="77777777" w:rsidR="00ED1D1E" w:rsidRDefault="00ED1D1E" w:rsidP="00ED1D1E">
            <w:pPr>
              <w:pStyle w:val="ListParagraph"/>
              <w:ind w:left="284"/>
            </w:pPr>
          </w:p>
          <w:p w14:paraId="469420CE" w14:textId="77777777" w:rsidR="00ED1D1E" w:rsidRDefault="00ED1D1E" w:rsidP="00ED1D1E">
            <w:pPr>
              <w:pStyle w:val="ListParagraph"/>
              <w:ind w:left="284"/>
              <w:rPr>
                <w:b/>
                <w:bCs/>
              </w:rPr>
            </w:pPr>
            <w:r w:rsidRPr="00F903E9">
              <w:rPr>
                <w:b/>
                <w:bCs/>
              </w:rPr>
              <w:t xml:space="preserve">Grantee Financial Planning and Budgeting </w:t>
            </w:r>
          </w:p>
          <w:p w14:paraId="3BBB4BDD" w14:textId="77777777" w:rsidR="00ED1D1E" w:rsidRPr="00F903E9" w:rsidRDefault="00ED1D1E" w:rsidP="00ED1D1E">
            <w:pPr>
              <w:pStyle w:val="ListParagraph"/>
              <w:ind w:left="284"/>
              <w:rPr>
                <w:b/>
                <w:bCs/>
              </w:rPr>
            </w:pPr>
          </w:p>
          <w:p w14:paraId="1B5A2CA3" w14:textId="126C895D" w:rsidR="00ED1D1E" w:rsidRDefault="00ED1D1E" w:rsidP="00675701">
            <w:pPr>
              <w:pStyle w:val="ListParagraph"/>
              <w:numPr>
                <w:ilvl w:val="0"/>
                <w:numId w:val="8"/>
              </w:numPr>
            </w:pPr>
            <w:r>
              <w:t>In liaison with the Portfolio Managers, Team Leader, finance and other programme staff align and reforecast financial plans with grant agreements;</w:t>
            </w:r>
          </w:p>
          <w:p w14:paraId="6D6F2A66" w14:textId="374444A9" w:rsidR="00ED1D1E" w:rsidRDefault="00ED1D1E" w:rsidP="00675701">
            <w:pPr>
              <w:pStyle w:val="ListParagraph"/>
              <w:numPr>
                <w:ilvl w:val="0"/>
                <w:numId w:val="8"/>
              </w:numPr>
            </w:pPr>
            <w:r>
              <w:t>Support the process of project budget amendments following instruction for Portfolio Manager</w:t>
            </w:r>
          </w:p>
          <w:p w14:paraId="5CBA8C4E" w14:textId="510ACF06" w:rsidR="00ED1D1E" w:rsidRDefault="00ED1D1E" w:rsidP="00675701">
            <w:pPr>
              <w:pStyle w:val="ListParagraph"/>
              <w:numPr>
                <w:ilvl w:val="0"/>
                <w:numId w:val="8"/>
              </w:numPr>
            </w:pPr>
            <w:r>
              <w:t>Assist the programme staff with the development and/or review of the project’s activity budgets</w:t>
            </w:r>
          </w:p>
          <w:p w14:paraId="7BA572E9" w14:textId="77777777" w:rsidR="00ED1D1E" w:rsidRDefault="00ED1D1E" w:rsidP="00ED1D1E">
            <w:pPr>
              <w:pStyle w:val="ListParagraph"/>
              <w:ind w:left="284"/>
            </w:pPr>
          </w:p>
          <w:p w14:paraId="15364809" w14:textId="77777777" w:rsidR="00ED1D1E" w:rsidRPr="00F903E9" w:rsidRDefault="00ED1D1E" w:rsidP="00ED1D1E">
            <w:pPr>
              <w:pStyle w:val="ListParagraph"/>
              <w:ind w:left="284"/>
              <w:rPr>
                <w:b/>
                <w:bCs/>
              </w:rPr>
            </w:pPr>
            <w:r w:rsidRPr="00F903E9">
              <w:rPr>
                <w:b/>
                <w:bCs/>
              </w:rPr>
              <w:t>Reporting and Compliance</w:t>
            </w:r>
          </w:p>
          <w:p w14:paraId="5E76509E" w14:textId="77777777" w:rsidR="00ED1D1E" w:rsidRDefault="00ED1D1E" w:rsidP="00ED1D1E">
            <w:pPr>
              <w:pStyle w:val="ListParagraph"/>
              <w:ind w:left="284"/>
            </w:pPr>
          </w:p>
          <w:p w14:paraId="7BFFA4F2" w14:textId="6A1D9F85" w:rsidR="00ED1D1E" w:rsidRDefault="00ED1D1E" w:rsidP="00675701">
            <w:pPr>
              <w:pStyle w:val="ListParagraph"/>
              <w:numPr>
                <w:ilvl w:val="0"/>
                <w:numId w:val="8"/>
              </w:numPr>
            </w:pPr>
            <w:r>
              <w:t xml:space="preserve">Assist in the preparation and maintenance of partner reporting formats </w:t>
            </w:r>
          </w:p>
          <w:p w14:paraId="1967D92B" w14:textId="0D7D9D24" w:rsidR="00ED1D1E" w:rsidRDefault="00ED1D1E" w:rsidP="00675701">
            <w:pPr>
              <w:pStyle w:val="ListParagraph"/>
              <w:numPr>
                <w:ilvl w:val="0"/>
                <w:numId w:val="8"/>
              </w:numPr>
            </w:pPr>
            <w:r>
              <w:t xml:space="preserve">Review grantees consolidated reports on quarterly basis and feedback on any improvements required </w:t>
            </w:r>
          </w:p>
          <w:p w14:paraId="400306D6" w14:textId="2702302B" w:rsidR="00ED1D1E" w:rsidRDefault="00ED1D1E" w:rsidP="00675701">
            <w:pPr>
              <w:pStyle w:val="ListParagraph"/>
              <w:numPr>
                <w:ilvl w:val="0"/>
                <w:numId w:val="8"/>
              </w:numPr>
            </w:pPr>
            <w:r>
              <w:t>Prepare reports for review by management upon partner expenditure verification visits</w:t>
            </w:r>
          </w:p>
          <w:p w14:paraId="4F2A0CC5" w14:textId="57DB640B" w:rsidR="00ED1D1E" w:rsidRDefault="00ED1D1E" w:rsidP="00675701">
            <w:pPr>
              <w:pStyle w:val="ListParagraph"/>
              <w:numPr>
                <w:ilvl w:val="0"/>
                <w:numId w:val="8"/>
              </w:numPr>
            </w:pPr>
            <w:r>
              <w:t>Prepare presentations for internal review meetings</w:t>
            </w:r>
          </w:p>
          <w:p w14:paraId="1B38B0EB" w14:textId="29D5E295" w:rsidR="00ED1D1E" w:rsidRDefault="00ED1D1E" w:rsidP="00675701">
            <w:pPr>
              <w:pStyle w:val="ListParagraph"/>
              <w:numPr>
                <w:ilvl w:val="0"/>
                <w:numId w:val="8"/>
              </w:numPr>
            </w:pPr>
            <w:r>
              <w:t xml:space="preserve">Compile information for internal and external audits </w:t>
            </w:r>
          </w:p>
          <w:p w14:paraId="68E7E88E" w14:textId="0D62443A" w:rsidR="00ED1D1E" w:rsidRDefault="00ED1D1E" w:rsidP="00675701">
            <w:pPr>
              <w:pStyle w:val="ListParagraph"/>
              <w:numPr>
                <w:ilvl w:val="0"/>
                <w:numId w:val="8"/>
              </w:numPr>
            </w:pPr>
            <w:r>
              <w:t>Support the expenditure verification exercise, special audits and respond to the audit issues raised, as well as monitor the implementation of the issues raised in the Management Letter</w:t>
            </w:r>
          </w:p>
          <w:p w14:paraId="6B453D62" w14:textId="6768780F" w:rsidR="00ED1D1E" w:rsidRDefault="00ED1D1E" w:rsidP="00675701">
            <w:pPr>
              <w:pStyle w:val="ListParagraph"/>
              <w:numPr>
                <w:ilvl w:val="0"/>
                <w:numId w:val="8"/>
              </w:numPr>
            </w:pPr>
            <w:r>
              <w:t xml:space="preserve">With guidance from the Finance and Administration Manager, support the SHA Institutional Audit </w:t>
            </w:r>
          </w:p>
          <w:p w14:paraId="5A50BFED" w14:textId="77777777" w:rsidR="00ED1D1E" w:rsidRDefault="00ED1D1E" w:rsidP="00ED1D1E">
            <w:pPr>
              <w:pStyle w:val="ListParagraph"/>
              <w:ind w:left="284"/>
            </w:pPr>
          </w:p>
          <w:p w14:paraId="66DFD384" w14:textId="77777777" w:rsidR="00ED1D1E" w:rsidRDefault="00ED1D1E" w:rsidP="00ED1D1E">
            <w:pPr>
              <w:pStyle w:val="ListParagraph"/>
              <w:ind w:left="284"/>
              <w:rPr>
                <w:b/>
                <w:bCs/>
              </w:rPr>
            </w:pPr>
            <w:r w:rsidRPr="00F903E9">
              <w:rPr>
                <w:b/>
                <w:bCs/>
              </w:rPr>
              <w:t>Project Accounting</w:t>
            </w:r>
          </w:p>
          <w:p w14:paraId="33C268CA" w14:textId="77777777" w:rsidR="00ED1D1E" w:rsidRPr="00F903E9" w:rsidRDefault="00ED1D1E" w:rsidP="00ED1D1E">
            <w:pPr>
              <w:pStyle w:val="ListParagraph"/>
              <w:ind w:left="284"/>
              <w:rPr>
                <w:b/>
                <w:bCs/>
              </w:rPr>
            </w:pPr>
          </w:p>
          <w:p w14:paraId="443ACE32" w14:textId="0CA3429A" w:rsidR="00ED1D1E" w:rsidRDefault="00ED1D1E" w:rsidP="00675701">
            <w:pPr>
              <w:pStyle w:val="ListParagraph"/>
              <w:numPr>
                <w:ilvl w:val="0"/>
                <w:numId w:val="8"/>
              </w:numPr>
            </w:pPr>
            <w:r>
              <w:t>Support for routine financial accounting functions including processing and recording all transactions in line with Self Help Africa policies, EU accounting standards, and compliance to Zambia legislation, ensuring timeliness, efficiency, and completeness; Includes checking the accuracy and validity of documents such as Requisitions, LPOs, CBAs, delivery notes, invoices, contracts, payment vouchers and receipts</w:t>
            </w:r>
          </w:p>
          <w:p w14:paraId="1F053293" w14:textId="7683F571" w:rsidR="00ED1D1E" w:rsidRDefault="00ED1D1E" w:rsidP="00675701">
            <w:pPr>
              <w:pStyle w:val="ListParagraph"/>
              <w:numPr>
                <w:ilvl w:val="0"/>
                <w:numId w:val="8"/>
              </w:numPr>
            </w:pPr>
            <w:r>
              <w:t xml:space="preserve">Participate in the various procurement processes </w:t>
            </w:r>
          </w:p>
          <w:p w14:paraId="25720626" w14:textId="77777777" w:rsidR="00ED1D1E" w:rsidRDefault="00ED1D1E" w:rsidP="00ED1D1E">
            <w:pPr>
              <w:pStyle w:val="ListParagraph"/>
              <w:ind w:left="284"/>
            </w:pPr>
          </w:p>
          <w:p w14:paraId="2262A3FE" w14:textId="77777777" w:rsidR="00ED1D1E" w:rsidRPr="00F903E9" w:rsidRDefault="00ED1D1E" w:rsidP="00ED1D1E">
            <w:pPr>
              <w:pStyle w:val="ListParagraph"/>
              <w:ind w:left="284"/>
              <w:rPr>
                <w:b/>
                <w:bCs/>
              </w:rPr>
            </w:pPr>
            <w:r w:rsidRPr="00F903E9">
              <w:rPr>
                <w:b/>
                <w:bCs/>
              </w:rPr>
              <w:t>Internal Controls Compliance</w:t>
            </w:r>
          </w:p>
          <w:p w14:paraId="3D3A05FD" w14:textId="77777777" w:rsidR="00ED1D1E" w:rsidRDefault="00ED1D1E" w:rsidP="00ED1D1E">
            <w:pPr>
              <w:pStyle w:val="ListParagraph"/>
              <w:ind w:left="284"/>
            </w:pPr>
          </w:p>
          <w:p w14:paraId="76049605" w14:textId="1522E12D" w:rsidR="00ED1D1E" w:rsidRDefault="00ED1D1E" w:rsidP="00675701">
            <w:pPr>
              <w:pStyle w:val="ListParagraph"/>
              <w:numPr>
                <w:ilvl w:val="0"/>
                <w:numId w:val="8"/>
              </w:numPr>
            </w:pPr>
            <w:r>
              <w:t>Assist in reviewing internal controls and compliance matters • Carry out periodic checks of internal controls and compliance</w:t>
            </w:r>
          </w:p>
          <w:p w14:paraId="28FC393A" w14:textId="0F593A19" w:rsidR="00ED1D1E" w:rsidRDefault="00ED1D1E" w:rsidP="00675701">
            <w:pPr>
              <w:pStyle w:val="ListParagraph"/>
              <w:numPr>
                <w:ilvl w:val="0"/>
                <w:numId w:val="8"/>
              </w:numPr>
            </w:pPr>
            <w:r>
              <w:t>Carry out periodic internal control checks in the country office financial operations</w:t>
            </w:r>
          </w:p>
          <w:p w14:paraId="6F2C1FD6" w14:textId="77777777" w:rsidR="00ED1D1E" w:rsidRDefault="00ED1D1E" w:rsidP="00ED1D1E">
            <w:pPr>
              <w:pStyle w:val="ListParagraph"/>
              <w:ind w:left="284"/>
            </w:pPr>
          </w:p>
          <w:p w14:paraId="0ACE56AC" w14:textId="77777777" w:rsidR="00ED1D1E" w:rsidRPr="00F903E9" w:rsidRDefault="00ED1D1E" w:rsidP="00ED1D1E">
            <w:pPr>
              <w:pStyle w:val="ListParagraph"/>
              <w:ind w:left="284"/>
              <w:rPr>
                <w:b/>
                <w:bCs/>
              </w:rPr>
            </w:pPr>
            <w:r w:rsidRPr="00F903E9">
              <w:rPr>
                <w:b/>
                <w:bCs/>
              </w:rPr>
              <w:t xml:space="preserve"> Other Duties</w:t>
            </w:r>
          </w:p>
          <w:p w14:paraId="28DFB6C3" w14:textId="77777777" w:rsidR="00ED1D1E" w:rsidRDefault="00ED1D1E" w:rsidP="00ED1D1E">
            <w:pPr>
              <w:pStyle w:val="ListParagraph"/>
              <w:ind w:left="284"/>
            </w:pPr>
          </w:p>
          <w:p w14:paraId="29732C1C" w14:textId="2D4B9506" w:rsidR="00ED1D1E" w:rsidRDefault="00ED1D1E" w:rsidP="00675701">
            <w:pPr>
              <w:pStyle w:val="ListParagraph"/>
              <w:numPr>
                <w:ilvl w:val="0"/>
                <w:numId w:val="8"/>
              </w:numPr>
            </w:pPr>
            <w:r>
              <w:t xml:space="preserve">Prepare monthly work plans and work-updates and share with the Team Leader </w:t>
            </w:r>
            <w:r w:rsidR="00023D6D">
              <w:t>and Finance</w:t>
            </w:r>
            <w:r>
              <w:t xml:space="preserve"> and Administration Manager. </w:t>
            </w:r>
          </w:p>
          <w:p w14:paraId="426FFCC6" w14:textId="47A0E1FE" w:rsidR="00ED1D1E" w:rsidRDefault="00ED1D1E" w:rsidP="00675701">
            <w:pPr>
              <w:pStyle w:val="ListParagraph"/>
              <w:numPr>
                <w:ilvl w:val="0"/>
                <w:numId w:val="8"/>
              </w:numPr>
            </w:pPr>
            <w:r>
              <w:t>Any other duty that may be assigned from time to time</w:t>
            </w:r>
          </w:p>
          <w:p w14:paraId="1945F7CF" w14:textId="77777777" w:rsidR="00ED1D1E" w:rsidRPr="008330A9" w:rsidRDefault="00ED1D1E" w:rsidP="00ED1D1E">
            <w:pPr>
              <w:rPr>
                <w:rFonts w:cs="Open Sans"/>
              </w:rPr>
            </w:pPr>
          </w:p>
        </w:tc>
      </w:tr>
      <w:tr w:rsidR="00ED1D1E" w:rsidRPr="008330A9" w14:paraId="03F36510" w14:textId="77777777" w:rsidTr="008330A9">
        <w:tc>
          <w:tcPr>
            <w:tcW w:w="1177" w:type="pct"/>
          </w:tcPr>
          <w:p w14:paraId="40E1972A" w14:textId="77777777" w:rsidR="00ED1D1E" w:rsidRPr="008330A9" w:rsidRDefault="00ED1D1E" w:rsidP="00ED1D1E">
            <w:pPr>
              <w:spacing w:after="0"/>
              <w:rPr>
                <w:rFonts w:cs="Open Sans"/>
                <w:b/>
              </w:rPr>
            </w:pPr>
            <w:r w:rsidRPr="008330A9">
              <w:rPr>
                <w:rFonts w:cs="Open Sans"/>
                <w:b/>
              </w:rPr>
              <w:lastRenderedPageBreak/>
              <w:t>Key Relationships:</w:t>
            </w:r>
          </w:p>
        </w:tc>
        <w:tc>
          <w:tcPr>
            <w:tcW w:w="3823" w:type="pct"/>
          </w:tcPr>
          <w:p w14:paraId="5BFA8F0D" w14:textId="77777777" w:rsidR="00ED1D1E" w:rsidRPr="009B27E6" w:rsidRDefault="00ED1D1E" w:rsidP="00ED1D1E">
            <w:pPr>
              <w:spacing w:after="0" w:line="276" w:lineRule="auto"/>
              <w:ind w:left="360"/>
              <w:rPr>
                <w:b/>
                <w:bCs/>
              </w:rPr>
            </w:pPr>
            <w:r w:rsidRPr="009B27E6">
              <w:rPr>
                <w:b/>
                <w:bCs/>
              </w:rPr>
              <w:t>Internal</w:t>
            </w:r>
          </w:p>
          <w:p w14:paraId="364ED6DE" w14:textId="4EF26155" w:rsidR="00ED1D1E" w:rsidRDefault="00ED1D1E" w:rsidP="00675701">
            <w:pPr>
              <w:pStyle w:val="ListParagraph"/>
              <w:numPr>
                <w:ilvl w:val="0"/>
                <w:numId w:val="8"/>
              </w:numPr>
              <w:spacing w:after="0" w:line="276" w:lineRule="auto"/>
            </w:pPr>
            <w:r>
              <w:t>Team Leader</w:t>
            </w:r>
          </w:p>
          <w:p w14:paraId="0995C0C5" w14:textId="4A7455C9" w:rsidR="00ED1D1E" w:rsidRDefault="00ED1D1E" w:rsidP="00675701">
            <w:pPr>
              <w:pStyle w:val="ListParagraph"/>
              <w:numPr>
                <w:ilvl w:val="0"/>
                <w:numId w:val="8"/>
              </w:numPr>
              <w:spacing w:after="0" w:line="276" w:lineRule="auto"/>
            </w:pPr>
            <w:r>
              <w:t>Portfolio Managers</w:t>
            </w:r>
            <w:r w:rsidR="00023D6D">
              <w:t xml:space="preserve"> and </w:t>
            </w:r>
            <w:r w:rsidR="00397532">
              <w:t>Technical Officers</w:t>
            </w:r>
          </w:p>
          <w:p w14:paraId="5110E8EF" w14:textId="536591F4" w:rsidR="00ED1D1E" w:rsidRDefault="00ED1D1E" w:rsidP="00675701">
            <w:pPr>
              <w:pStyle w:val="ListParagraph"/>
              <w:numPr>
                <w:ilvl w:val="0"/>
                <w:numId w:val="8"/>
              </w:numPr>
              <w:spacing w:after="0" w:line="276" w:lineRule="auto"/>
            </w:pPr>
            <w:r>
              <w:t>Finance Officer and other Project Accountants</w:t>
            </w:r>
          </w:p>
          <w:p w14:paraId="10C4E87A" w14:textId="3EF7D617" w:rsidR="00ED1D1E" w:rsidRDefault="00ED1D1E" w:rsidP="00675701">
            <w:pPr>
              <w:pStyle w:val="ListParagraph"/>
              <w:numPr>
                <w:ilvl w:val="0"/>
                <w:numId w:val="8"/>
              </w:numPr>
              <w:spacing w:after="0" w:line="276" w:lineRule="auto"/>
            </w:pPr>
            <w:r>
              <w:t xml:space="preserve">Other Country Finance and Administration staff </w:t>
            </w:r>
          </w:p>
          <w:p w14:paraId="6D174704" w14:textId="4C7806B7" w:rsidR="00ED1D1E" w:rsidRDefault="00ED1D1E" w:rsidP="00675701">
            <w:pPr>
              <w:pStyle w:val="ListParagraph"/>
              <w:numPr>
                <w:ilvl w:val="0"/>
                <w:numId w:val="8"/>
              </w:numPr>
              <w:spacing w:after="0" w:line="276" w:lineRule="auto"/>
            </w:pPr>
            <w:r>
              <w:t xml:space="preserve">Other country programme staff </w:t>
            </w:r>
          </w:p>
          <w:p w14:paraId="310C5539" w14:textId="12D1F241" w:rsidR="00ED1D1E" w:rsidRDefault="00ED1D1E" w:rsidP="00675701">
            <w:pPr>
              <w:pStyle w:val="ListParagraph"/>
              <w:numPr>
                <w:ilvl w:val="0"/>
                <w:numId w:val="8"/>
              </w:numPr>
              <w:spacing w:after="0" w:line="276" w:lineRule="auto"/>
            </w:pPr>
            <w:r>
              <w:t>HQ Finance team</w:t>
            </w:r>
          </w:p>
          <w:p w14:paraId="412E2D6B" w14:textId="77777777" w:rsidR="00ED1D1E" w:rsidRDefault="00ED1D1E" w:rsidP="00ED1D1E">
            <w:pPr>
              <w:spacing w:after="0" w:line="276" w:lineRule="auto"/>
              <w:ind w:left="360"/>
            </w:pPr>
          </w:p>
          <w:p w14:paraId="2391472D" w14:textId="77777777" w:rsidR="00ED1D1E" w:rsidRPr="009B27E6" w:rsidRDefault="00ED1D1E" w:rsidP="00ED1D1E">
            <w:pPr>
              <w:spacing w:after="0" w:line="276" w:lineRule="auto"/>
              <w:ind w:left="360"/>
              <w:rPr>
                <w:b/>
                <w:bCs/>
              </w:rPr>
            </w:pPr>
            <w:r w:rsidRPr="009B27E6">
              <w:rPr>
                <w:b/>
                <w:bCs/>
              </w:rPr>
              <w:t xml:space="preserve"> External </w:t>
            </w:r>
          </w:p>
          <w:p w14:paraId="17645301" w14:textId="77777777" w:rsidR="00ED1D1E" w:rsidRDefault="00ED1D1E" w:rsidP="00ED1D1E">
            <w:pPr>
              <w:spacing w:after="0" w:line="276" w:lineRule="auto"/>
              <w:ind w:left="360"/>
            </w:pPr>
          </w:p>
          <w:p w14:paraId="7ED1160A" w14:textId="398E3B8D" w:rsidR="00ED1D1E" w:rsidRDefault="00ED1D1E" w:rsidP="00675701">
            <w:pPr>
              <w:pStyle w:val="ListParagraph"/>
              <w:numPr>
                <w:ilvl w:val="0"/>
                <w:numId w:val="8"/>
              </w:numPr>
              <w:spacing w:after="0" w:line="276" w:lineRule="auto"/>
            </w:pPr>
            <w:r>
              <w:t xml:space="preserve">Staff from partner organisations both finance and programme staff </w:t>
            </w:r>
          </w:p>
          <w:p w14:paraId="589FC272" w14:textId="3647852E" w:rsidR="00ED1D1E" w:rsidRPr="00675701" w:rsidRDefault="00ED1D1E" w:rsidP="00675701">
            <w:pPr>
              <w:pStyle w:val="ListParagraph"/>
              <w:numPr>
                <w:ilvl w:val="0"/>
                <w:numId w:val="22"/>
              </w:numPr>
              <w:autoSpaceDE w:val="0"/>
              <w:autoSpaceDN w:val="0"/>
              <w:adjustRightInd w:val="0"/>
              <w:spacing w:after="0"/>
              <w:rPr>
                <w:rFonts w:cs="Open Sans"/>
              </w:rPr>
            </w:pPr>
            <w:r>
              <w:t>• Service providers</w:t>
            </w:r>
          </w:p>
        </w:tc>
      </w:tr>
      <w:tr w:rsidR="00ED1D1E" w:rsidRPr="008330A9" w14:paraId="228D9744" w14:textId="77777777" w:rsidTr="008330A9">
        <w:tc>
          <w:tcPr>
            <w:tcW w:w="1177" w:type="pct"/>
          </w:tcPr>
          <w:p w14:paraId="2B78BB87" w14:textId="77777777" w:rsidR="00ED1D1E" w:rsidRPr="008330A9" w:rsidRDefault="00ED1D1E" w:rsidP="00ED1D1E">
            <w:pPr>
              <w:spacing w:after="0"/>
              <w:rPr>
                <w:rFonts w:cs="Open Sans"/>
                <w:b/>
              </w:rPr>
            </w:pPr>
            <w:r w:rsidRPr="008330A9">
              <w:rPr>
                <w:rFonts w:cs="Open Sans"/>
                <w:b/>
              </w:rPr>
              <w:lastRenderedPageBreak/>
              <w:t>Knowledge and Experience:</w:t>
            </w:r>
          </w:p>
        </w:tc>
        <w:tc>
          <w:tcPr>
            <w:tcW w:w="3823" w:type="pct"/>
          </w:tcPr>
          <w:p w14:paraId="232786C8" w14:textId="77777777" w:rsidR="00ED1D1E" w:rsidRDefault="00ED1D1E" w:rsidP="00ED1D1E">
            <w:pPr>
              <w:spacing w:after="0"/>
              <w:ind w:left="720"/>
              <w:rPr>
                <w:b/>
                <w:bCs/>
              </w:rPr>
            </w:pPr>
          </w:p>
          <w:p w14:paraId="3E6A6F43" w14:textId="77777777" w:rsidR="00ED1D1E" w:rsidRDefault="00ED1D1E" w:rsidP="00ED1D1E">
            <w:pPr>
              <w:spacing w:after="0"/>
              <w:ind w:left="720"/>
              <w:rPr>
                <w:b/>
                <w:bCs/>
              </w:rPr>
            </w:pPr>
            <w:r w:rsidRPr="009B27E6">
              <w:rPr>
                <w:b/>
                <w:bCs/>
              </w:rPr>
              <w:t xml:space="preserve">Essential </w:t>
            </w:r>
          </w:p>
          <w:p w14:paraId="143B378E" w14:textId="77777777" w:rsidR="00ED1D1E" w:rsidRPr="009B27E6" w:rsidRDefault="00ED1D1E" w:rsidP="00ED1D1E">
            <w:pPr>
              <w:spacing w:after="0"/>
              <w:ind w:left="720"/>
              <w:rPr>
                <w:b/>
                <w:bCs/>
              </w:rPr>
            </w:pPr>
          </w:p>
          <w:p w14:paraId="3ECF10BD" w14:textId="77777777" w:rsidR="00ED1D1E" w:rsidRPr="004C4A9E" w:rsidRDefault="00ED1D1E" w:rsidP="00675701">
            <w:pPr>
              <w:pStyle w:val="ListParagraph"/>
              <w:numPr>
                <w:ilvl w:val="0"/>
                <w:numId w:val="22"/>
              </w:numPr>
              <w:spacing w:after="0"/>
              <w:rPr>
                <w:rFonts w:eastAsia="Times New Roman" w:cs="Open Sans"/>
                <w:snapToGrid w:val="0"/>
                <w:color w:val="000000"/>
              </w:rPr>
            </w:pPr>
            <w:r>
              <w:t xml:space="preserve">A strong commitment to the aims, objectives and values of the programme in Zambia </w:t>
            </w:r>
          </w:p>
          <w:p w14:paraId="28C1E772" w14:textId="77777777" w:rsidR="00ED1D1E" w:rsidRPr="004C4A9E" w:rsidRDefault="00ED1D1E" w:rsidP="00675701">
            <w:pPr>
              <w:pStyle w:val="ListParagraph"/>
              <w:numPr>
                <w:ilvl w:val="0"/>
                <w:numId w:val="22"/>
              </w:numPr>
              <w:spacing w:after="0"/>
              <w:rPr>
                <w:rFonts w:eastAsia="Times New Roman" w:cs="Open Sans"/>
                <w:snapToGrid w:val="0"/>
                <w:color w:val="000000"/>
              </w:rPr>
            </w:pPr>
            <w:r>
              <w:t>High level of initiative, motivation, commitment and professionalism</w:t>
            </w:r>
          </w:p>
          <w:p w14:paraId="31D8D083" w14:textId="77777777" w:rsidR="00ED1D1E" w:rsidRPr="004C4A9E" w:rsidRDefault="00ED1D1E" w:rsidP="00675701">
            <w:pPr>
              <w:pStyle w:val="ListParagraph"/>
              <w:numPr>
                <w:ilvl w:val="0"/>
                <w:numId w:val="22"/>
              </w:numPr>
              <w:spacing w:after="0"/>
              <w:rPr>
                <w:rFonts w:eastAsia="Times New Roman" w:cs="Open Sans"/>
                <w:snapToGrid w:val="0"/>
                <w:color w:val="000000"/>
              </w:rPr>
            </w:pPr>
            <w:r>
              <w:t xml:space="preserve">  A minimum of 5 years management experience in a similar environment </w:t>
            </w:r>
          </w:p>
          <w:p w14:paraId="65C41218" w14:textId="77777777" w:rsidR="00ED1D1E" w:rsidRPr="004C4A9E" w:rsidRDefault="00ED1D1E" w:rsidP="00675701">
            <w:pPr>
              <w:pStyle w:val="ListParagraph"/>
              <w:numPr>
                <w:ilvl w:val="0"/>
                <w:numId w:val="22"/>
              </w:numPr>
              <w:spacing w:after="0"/>
              <w:rPr>
                <w:rFonts w:eastAsia="Times New Roman" w:cs="Open Sans"/>
                <w:snapToGrid w:val="0"/>
                <w:color w:val="000000"/>
              </w:rPr>
            </w:pPr>
            <w:r>
              <w:t xml:space="preserve">The ability and resilience to cope with multiple internal and external demands together with proven experience in managing change in complex environments </w:t>
            </w:r>
          </w:p>
          <w:p w14:paraId="2DF72120" w14:textId="77777777" w:rsidR="00ED1D1E" w:rsidRPr="004C4A9E" w:rsidRDefault="00ED1D1E" w:rsidP="00675701">
            <w:pPr>
              <w:pStyle w:val="ListParagraph"/>
              <w:numPr>
                <w:ilvl w:val="0"/>
                <w:numId w:val="22"/>
              </w:numPr>
              <w:spacing w:after="0"/>
              <w:rPr>
                <w:rFonts w:eastAsia="Times New Roman" w:cs="Open Sans"/>
                <w:snapToGrid w:val="0"/>
                <w:color w:val="000000"/>
              </w:rPr>
            </w:pPr>
            <w:r>
              <w:t>Appropriate degree level qualifications, preferably supplemented by relevant post graduate qualifications.</w:t>
            </w:r>
          </w:p>
          <w:p w14:paraId="7CBE8C82" w14:textId="77777777" w:rsidR="00ED1D1E" w:rsidRPr="004C4A9E" w:rsidRDefault="00ED1D1E" w:rsidP="00675701">
            <w:pPr>
              <w:pStyle w:val="ListParagraph"/>
              <w:numPr>
                <w:ilvl w:val="0"/>
                <w:numId w:val="22"/>
              </w:numPr>
              <w:spacing w:after="0"/>
              <w:rPr>
                <w:rFonts w:eastAsia="Times New Roman" w:cs="Open Sans"/>
                <w:snapToGrid w:val="0"/>
                <w:color w:val="000000"/>
              </w:rPr>
            </w:pPr>
            <w:r>
              <w:t xml:space="preserve">  Excellent verbal, analytical, organizational and written skills in English. </w:t>
            </w:r>
          </w:p>
          <w:p w14:paraId="352146CC" w14:textId="77777777" w:rsidR="00ED1D1E" w:rsidRPr="004C4A9E" w:rsidRDefault="00ED1D1E" w:rsidP="00675701">
            <w:pPr>
              <w:pStyle w:val="ListParagraph"/>
              <w:numPr>
                <w:ilvl w:val="0"/>
                <w:numId w:val="22"/>
              </w:numPr>
              <w:spacing w:after="0"/>
              <w:rPr>
                <w:rFonts w:eastAsia="Times New Roman" w:cs="Open Sans"/>
                <w:snapToGrid w:val="0"/>
                <w:color w:val="000000"/>
              </w:rPr>
            </w:pPr>
            <w:r>
              <w:t>Strong interpersonal and inter-cultural communication skills. This should include the ability to instil trust and confidence in partner organisations and colleagues from a variety of backgrounds</w:t>
            </w:r>
          </w:p>
          <w:p w14:paraId="58A5C56B" w14:textId="77777777" w:rsidR="00ED1D1E" w:rsidRPr="00C1627A" w:rsidRDefault="00ED1D1E" w:rsidP="00675701">
            <w:pPr>
              <w:pStyle w:val="ListParagraph"/>
              <w:numPr>
                <w:ilvl w:val="0"/>
                <w:numId w:val="22"/>
              </w:numPr>
              <w:spacing w:after="0"/>
              <w:rPr>
                <w:rFonts w:eastAsia="Times New Roman" w:cs="Open Sans"/>
                <w:snapToGrid w:val="0"/>
                <w:color w:val="000000"/>
              </w:rPr>
            </w:pPr>
            <w:r>
              <w:t xml:space="preserve">  Excellent staff management and personnel skills including a proven ability to develop the capacities of multi-disciplinary professional teams.</w:t>
            </w:r>
          </w:p>
          <w:p w14:paraId="6A937462" w14:textId="77777777" w:rsidR="00ED1D1E" w:rsidRPr="00C1627A" w:rsidRDefault="00ED1D1E" w:rsidP="00675701">
            <w:pPr>
              <w:pStyle w:val="ListParagraph"/>
              <w:numPr>
                <w:ilvl w:val="0"/>
                <w:numId w:val="22"/>
              </w:numPr>
              <w:spacing w:after="0"/>
              <w:rPr>
                <w:rFonts w:eastAsia="Times New Roman" w:cs="Open Sans"/>
                <w:snapToGrid w:val="0"/>
                <w:color w:val="000000"/>
              </w:rPr>
            </w:pPr>
            <w:r w:rsidRPr="00C1627A">
              <w:rPr>
                <w:rFonts w:cs="Open Sans"/>
                <w:color w:val="000000"/>
              </w:rPr>
              <w:t>Understands the legal, professional, and ethical responsibilities around information sharing.</w:t>
            </w:r>
          </w:p>
          <w:p w14:paraId="35E4BDA0" w14:textId="77777777" w:rsidR="00ED1D1E" w:rsidRPr="004C4A9E" w:rsidRDefault="00ED1D1E" w:rsidP="00675701">
            <w:pPr>
              <w:pStyle w:val="ListParagraph"/>
              <w:numPr>
                <w:ilvl w:val="0"/>
                <w:numId w:val="22"/>
              </w:numPr>
              <w:spacing w:after="0"/>
              <w:rPr>
                <w:rFonts w:eastAsia="Times New Roman" w:cs="Open Sans"/>
                <w:snapToGrid w:val="0"/>
                <w:color w:val="000000"/>
              </w:rPr>
            </w:pPr>
            <w:r>
              <w:t xml:space="preserve">  Experience in programme proposal and report writing with a proven ability to secure funding</w:t>
            </w:r>
          </w:p>
          <w:p w14:paraId="234B7DCA" w14:textId="77777777" w:rsidR="00ED1D1E" w:rsidRPr="004C4A9E" w:rsidRDefault="00ED1D1E" w:rsidP="00675701">
            <w:pPr>
              <w:pStyle w:val="ListParagraph"/>
              <w:numPr>
                <w:ilvl w:val="0"/>
                <w:numId w:val="22"/>
              </w:numPr>
              <w:spacing w:after="0"/>
              <w:rPr>
                <w:rFonts w:eastAsia="Times New Roman" w:cs="Open Sans"/>
                <w:snapToGrid w:val="0"/>
                <w:color w:val="000000"/>
              </w:rPr>
            </w:pPr>
            <w:r>
              <w:t xml:space="preserve">  Experience in liaising with government officials and a variety of donors </w:t>
            </w:r>
          </w:p>
          <w:p w14:paraId="22257FFB" w14:textId="77777777" w:rsidR="00ED1D1E" w:rsidRPr="004C4A9E" w:rsidRDefault="00ED1D1E" w:rsidP="00675701">
            <w:pPr>
              <w:pStyle w:val="ListParagraph"/>
              <w:numPr>
                <w:ilvl w:val="0"/>
                <w:numId w:val="22"/>
              </w:numPr>
              <w:spacing w:after="0"/>
              <w:rPr>
                <w:rFonts w:eastAsia="Times New Roman" w:cs="Open Sans"/>
                <w:snapToGrid w:val="0"/>
                <w:color w:val="000000"/>
              </w:rPr>
            </w:pPr>
            <w:r>
              <w:t xml:space="preserve"> Ability to properly manage complex financial control and management systems. </w:t>
            </w:r>
          </w:p>
          <w:p w14:paraId="13AB929C" w14:textId="77777777" w:rsidR="00ED1D1E" w:rsidRPr="004C4A9E" w:rsidRDefault="00ED1D1E" w:rsidP="00675701">
            <w:pPr>
              <w:pStyle w:val="ListParagraph"/>
              <w:numPr>
                <w:ilvl w:val="0"/>
                <w:numId w:val="22"/>
              </w:numPr>
              <w:spacing w:after="0"/>
              <w:rPr>
                <w:rFonts w:eastAsia="Times New Roman" w:cs="Open Sans"/>
                <w:snapToGrid w:val="0"/>
                <w:color w:val="000000"/>
              </w:rPr>
            </w:pPr>
            <w:r>
              <w:t xml:space="preserve">Sound and up to date knowledge of development concepts, methodologies and techniques and the ability to critique them. </w:t>
            </w:r>
          </w:p>
          <w:p w14:paraId="382416A8" w14:textId="77777777" w:rsidR="00ED1D1E" w:rsidRPr="004C4A9E" w:rsidRDefault="00ED1D1E" w:rsidP="00675701">
            <w:pPr>
              <w:pStyle w:val="ListParagraph"/>
              <w:numPr>
                <w:ilvl w:val="0"/>
                <w:numId w:val="22"/>
              </w:numPr>
              <w:spacing w:after="0"/>
              <w:rPr>
                <w:rFonts w:eastAsia="Times New Roman" w:cs="Open Sans"/>
                <w:snapToGrid w:val="0"/>
                <w:color w:val="000000"/>
              </w:rPr>
            </w:pPr>
            <w:r>
              <w:t>Commitment to international and humanitarian NGO codes, standards and practices</w:t>
            </w:r>
          </w:p>
          <w:p w14:paraId="5B85F668" w14:textId="69730798" w:rsidR="00ED1D1E" w:rsidRDefault="00ED1D1E" w:rsidP="00675701">
            <w:pPr>
              <w:pStyle w:val="ListParagraph"/>
              <w:numPr>
                <w:ilvl w:val="0"/>
                <w:numId w:val="22"/>
              </w:numPr>
              <w:spacing w:after="0"/>
            </w:pPr>
            <w:r>
              <w:t xml:space="preserve">Desirable </w:t>
            </w:r>
          </w:p>
          <w:p w14:paraId="3D4AE9A5" w14:textId="7CF73B44" w:rsidR="00ED1D1E" w:rsidRDefault="00ED1D1E" w:rsidP="00675701">
            <w:pPr>
              <w:pStyle w:val="ListParagraph"/>
              <w:numPr>
                <w:ilvl w:val="0"/>
                <w:numId w:val="22"/>
              </w:numPr>
              <w:spacing w:after="0"/>
            </w:pPr>
            <w:r>
              <w:t>Expertise in rural enterprise development – value chains, credit, cooperative/farmer association development, etc</w:t>
            </w:r>
          </w:p>
          <w:p w14:paraId="7DF22E10" w14:textId="0B742F89" w:rsidR="00ED1D1E" w:rsidRDefault="00ED1D1E" w:rsidP="00675701">
            <w:pPr>
              <w:pStyle w:val="ListParagraph"/>
              <w:numPr>
                <w:ilvl w:val="0"/>
                <w:numId w:val="22"/>
              </w:numPr>
              <w:spacing w:after="0"/>
            </w:pPr>
            <w:r>
              <w:t xml:space="preserve">A strong appreciation of how to use media, lobbying and mass mobilisation. </w:t>
            </w:r>
          </w:p>
          <w:p w14:paraId="4EDE14D2" w14:textId="65A3BBE8" w:rsidR="00ED1D1E" w:rsidRDefault="00ED1D1E" w:rsidP="00675701">
            <w:pPr>
              <w:pStyle w:val="ListParagraph"/>
              <w:numPr>
                <w:ilvl w:val="0"/>
                <w:numId w:val="22"/>
              </w:numPr>
              <w:spacing w:after="0"/>
            </w:pPr>
            <w:r>
              <w:t>A knowledge and experience of working in Zambia</w:t>
            </w:r>
          </w:p>
          <w:p w14:paraId="38D1A39E" w14:textId="77777777" w:rsidR="00ED1D1E" w:rsidRPr="00B90A34" w:rsidRDefault="00ED1D1E" w:rsidP="00675701">
            <w:pPr>
              <w:pStyle w:val="ListParagraph"/>
              <w:numPr>
                <w:ilvl w:val="0"/>
                <w:numId w:val="22"/>
              </w:numPr>
              <w:spacing w:after="0"/>
            </w:pPr>
            <w:r w:rsidRPr="00675701">
              <w:rPr>
                <w:rFonts w:eastAsia="Times New Roman" w:cs="Open Sans"/>
                <w:color w:val="000000"/>
                <w:lang w:val="en-US"/>
              </w:rPr>
              <w:t xml:space="preserve">Able to identify where further support is needed, when to </w:t>
            </w:r>
            <w:proofErr w:type="gramStart"/>
            <w:r w:rsidRPr="00675701">
              <w:rPr>
                <w:rFonts w:eastAsia="Times New Roman" w:cs="Open Sans"/>
                <w:color w:val="000000"/>
                <w:lang w:val="en-US"/>
              </w:rPr>
              <w:t>take action</w:t>
            </w:r>
            <w:proofErr w:type="gramEnd"/>
            <w:r w:rsidRPr="00675701">
              <w:rPr>
                <w:rFonts w:eastAsia="Times New Roman" w:cs="Open Sans"/>
                <w:color w:val="000000"/>
                <w:lang w:val="en-US"/>
              </w:rPr>
              <w:t xml:space="preserve">, and when to refer to managers, </w:t>
            </w:r>
            <w:r w:rsidRPr="00675701">
              <w:rPr>
                <w:rFonts w:eastAsia="Times New Roman" w:cs="Open Sans"/>
                <w:color w:val="000000"/>
                <w:lang w:val="en-US"/>
              </w:rPr>
              <w:lastRenderedPageBreak/>
              <w:t>supervisors or other relevant professionals, including referral to available social services.</w:t>
            </w:r>
          </w:p>
          <w:p w14:paraId="5D7EAA61" w14:textId="77777777" w:rsidR="00ED1D1E" w:rsidRPr="00D32735" w:rsidRDefault="00ED1D1E" w:rsidP="00675701">
            <w:pPr>
              <w:pStyle w:val="ListParagraph"/>
              <w:numPr>
                <w:ilvl w:val="0"/>
                <w:numId w:val="22"/>
              </w:numPr>
              <w:spacing w:after="0"/>
            </w:pPr>
            <w:r>
              <w:t xml:space="preserve">ensure that all staff are familiar with the principles underpinning accountability, safeguarding and </w:t>
            </w:r>
            <w:proofErr w:type="gramStart"/>
            <w:r>
              <w:t>Self Help</w:t>
            </w:r>
            <w:proofErr w:type="gramEnd"/>
            <w:r>
              <w:t xml:space="preserve"> Africa's Community Feedback and Response Mechanism (CFRM) and ensure that information about Self Help Africa's commitments on accountability and safeguarding are disseminated among programme participants and communities.</w:t>
            </w:r>
          </w:p>
          <w:p w14:paraId="5F5B3E1A" w14:textId="77777777" w:rsidR="00ED1D1E" w:rsidRDefault="00ED1D1E" w:rsidP="00675701">
            <w:pPr>
              <w:pStyle w:val="ListParagraph"/>
              <w:spacing w:after="0"/>
              <w:ind w:left="1500"/>
              <w:rPr>
                <w:rFonts w:eastAsia="Times New Roman" w:cs="Open Sans"/>
                <w:snapToGrid w:val="0"/>
                <w:color w:val="000000"/>
              </w:rPr>
            </w:pPr>
          </w:p>
          <w:p w14:paraId="4A6A56BE" w14:textId="77777777" w:rsidR="00ED1D1E" w:rsidRPr="002204AF" w:rsidRDefault="00ED1D1E" w:rsidP="00675701">
            <w:pPr>
              <w:spacing w:after="0"/>
              <w:rPr>
                <w:rFonts w:eastAsia="Times New Roman" w:cs="Open Sans"/>
                <w:snapToGrid w:val="0"/>
                <w:color w:val="000000"/>
              </w:rPr>
            </w:pPr>
          </w:p>
          <w:p w14:paraId="22A4AD00" w14:textId="77777777" w:rsidR="00ED1D1E" w:rsidRPr="008330A9" w:rsidRDefault="00ED1D1E" w:rsidP="00ED1D1E">
            <w:pPr>
              <w:spacing w:after="0"/>
              <w:ind w:left="360"/>
              <w:rPr>
                <w:rFonts w:cs="Open Sans"/>
              </w:rPr>
            </w:pPr>
          </w:p>
        </w:tc>
      </w:tr>
      <w:tr w:rsidR="00DF4280" w:rsidRPr="008330A9" w14:paraId="7CD9D645" w14:textId="77777777" w:rsidTr="008330A9">
        <w:tc>
          <w:tcPr>
            <w:tcW w:w="1177" w:type="pct"/>
          </w:tcPr>
          <w:p w14:paraId="2CF0E35F" w14:textId="4237F4AF" w:rsidR="00DF4280" w:rsidRPr="008330A9" w:rsidRDefault="00DF4280" w:rsidP="00DF4280">
            <w:pPr>
              <w:spacing w:after="0"/>
              <w:rPr>
                <w:rFonts w:cs="Open Sans"/>
                <w:b/>
              </w:rPr>
            </w:pPr>
            <w:r w:rsidRPr="008330A9">
              <w:rPr>
                <w:rFonts w:cs="Open Sans"/>
                <w:b/>
              </w:rPr>
              <w:lastRenderedPageBreak/>
              <w:t>Qualifications</w:t>
            </w:r>
            <w:r>
              <w:rPr>
                <w:rFonts w:cs="Open Sans"/>
                <w:b/>
              </w:rPr>
              <w:t xml:space="preserve"> </w:t>
            </w:r>
            <w:r w:rsidRPr="008330A9">
              <w:rPr>
                <w:rFonts w:cs="Open Sans"/>
                <w:b/>
              </w:rPr>
              <w:t>/</w:t>
            </w:r>
            <w:r>
              <w:rPr>
                <w:rFonts w:cs="Open Sans"/>
                <w:b/>
              </w:rPr>
              <w:t xml:space="preserve"> </w:t>
            </w:r>
            <w:r w:rsidRPr="008330A9">
              <w:rPr>
                <w:rFonts w:cs="Open Sans"/>
                <w:b/>
              </w:rPr>
              <w:t>Other Requirements:</w:t>
            </w:r>
          </w:p>
        </w:tc>
        <w:tc>
          <w:tcPr>
            <w:tcW w:w="3823" w:type="pct"/>
          </w:tcPr>
          <w:p w14:paraId="047429C4" w14:textId="58C730FF" w:rsidR="00DF4280" w:rsidRPr="00DF4280" w:rsidRDefault="00DF4280" w:rsidP="00675701">
            <w:pPr>
              <w:numPr>
                <w:ilvl w:val="0"/>
                <w:numId w:val="23"/>
              </w:numPr>
              <w:spacing w:after="0"/>
              <w:textAlignment w:val="baseline"/>
              <w:rPr>
                <w:rFonts w:eastAsia="Arial" w:cs="Open Sans"/>
              </w:rPr>
            </w:pPr>
            <w:r w:rsidRPr="00DF4280">
              <w:rPr>
                <w:rFonts w:eastAsia="Arial" w:cs="Open Sans"/>
              </w:rPr>
              <w:t xml:space="preserve">Must have a bachelor’s degree in accounting / finance and should have certified qualification </w:t>
            </w:r>
            <w:r w:rsidRPr="00DF4280">
              <w:rPr>
                <w:rFonts w:cs="Open Sans"/>
              </w:rPr>
              <w:t>(ZICA CA, ACCA, CIMA,)</w:t>
            </w:r>
            <w:r w:rsidRPr="00DF4280">
              <w:rPr>
                <w:rFonts w:eastAsia="Arial" w:cs="Open Sans"/>
              </w:rPr>
              <w:t xml:space="preserve"> and preferably, be a member of a recognized professional accounting institute</w:t>
            </w:r>
          </w:p>
          <w:p w14:paraId="7772EC10" w14:textId="77777777" w:rsidR="00DF4280" w:rsidRPr="00DF4280" w:rsidRDefault="00DF4280" w:rsidP="00675701">
            <w:pPr>
              <w:numPr>
                <w:ilvl w:val="0"/>
                <w:numId w:val="23"/>
              </w:numPr>
              <w:spacing w:after="0"/>
              <w:rPr>
                <w:rFonts w:cs="Open Sans"/>
              </w:rPr>
            </w:pPr>
            <w:r w:rsidRPr="00DF4280">
              <w:rPr>
                <w:rFonts w:cs="Open Sans"/>
              </w:rPr>
              <w:t xml:space="preserve">Five years practical experience in Financial Accounting, at least three of which should be in grants management. </w:t>
            </w:r>
          </w:p>
          <w:p w14:paraId="0ED71F6E" w14:textId="77777777" w:rsidR="00DF4280" w:rsidRPr="00DF4280" w:rsidRDefault="00DF4280" w:rsidP="00675701">
            <w:pPr>
              <w:numPr>
                <w:ilvl w:val="0"/>
                <w:numId w:val="23"/>
              </w:numPr>
              <w:spacing w:after="0"/>
              <w:rPr>
                <w:rFonts w:cs="Open Sans"/>
              </w:rPr>
            </w:pPr>
            <w:r w:rsidRPr="00DF4280">
              <w:rPr>
                <w:rFonts w:eastAsia="Arial" w:cs="Open Sans"/>
              </w:rPr>
              <w:t>Proficient in Microsoft Office, spreadsheet applications and computerized accounting systems</w:t>
            </w:r>
          </w:p>
          <w:p w14:paraId="6DDD6BB1" w14:textId="77777777" w:rsidR="00DF4280" w:rsidRPr="00DF4280" w:rsidRDefault="00DF4280" w:rsidP="00675701">
            <w:pPr>
              <w:numPr>
                <w:ilvl w:val="0"/>
                <w:numId w:val="23"/>
              </w:numPr>
              <w:spacing w:after="0"/>
              <w:rPr>
                <w:rFonts w:cs="Open Sans"/>
              </w:rPr>
            </w:pPr>
            <w:r w:rsidRPr="00DF4280">
              <w:rPr>
                <w:rFonts w:eastAsia="Arial" w:cs="Open Sans"/>
              </w:rPr>
              <w:t>Demonstrated financial advisory, operational and analytical skills including high level of organisational, problem solving and facilitation skills;</w:t>
            </w:r>
          </w:p>
          <w:p w14:paraId="7C023C8D" w14:textId="62794FFF" w:rsidR="00DF4280" w:rsidRPr="00675701" w:rsidRDefault="00DF4280" w:rsidP="00675701">
            <w:pPr>
              <w:pStyle w:val="ListParagraph"/>
              <w:numPr>
                <w:ilvl w:val="0"/>
                <w:numId w:val="23"/>
              </w:numPr>
              <w:spacing w:after="0"/>
              <w:rPr>
                <w:rFonts w:cs="Open Sans"/>
              </w:rPr>
            </w:pPr>
            <w:r w:rsidRPr="00675701">
              <w:rPr>
                <w:rFonts w:cs="Open Sans"/>
              </w:rPr>
              <w:t xml:space="preserve">Demonstrated experience in donor fund projects, undertaking risk assessments, internal audits and/or assessing internal controls. </w:t>
            </w:r>
          </w:p>
        </w:tc>
      </w:tr>
      <w:tr w:rsidR="00DF4280" w:rsidRPr="008330A9" w14:paraId="47A6772F" w14:textId="77777777" w:rsidTr="008330A9">
        <w:tc>
          <w:tcPr>
            <w:tcW w:w="1177" w:type="pct"/>
          </w:tcPr>
          <w:p w14:paraId="4BFE0861" w14:textId="77777777" w:rsidR="00DF4280" w:rsidRPr="008330A9" w:rsidRDefault="00DF4280" w:rsidP="00DF4280">
            <w:pPr>
              <w:spacing w:after="0"/>
              <w:rPr>
                <w:rFonts w:cs="Open Sans"/>
                <w:b/>
              </w:rPr>
            </w:pPr>
            <w:r w:rsidRPr="008330A9">
              <w:rPr>
                <w:rFonts w:cs="Open Sans"/>
                <w:b/>
              </w:rPr>
              <w:t>Role Competencies:</w:t>
            </w:r>
          </w:p>
        </w:tc>
        <w:tc>
          <w:tcPr>
            <w:tcW w:w="3823" w:type="pct"/>
          </w:tcPr>
          <w:p w14:paraId="59718D34" w14:textId="77777777" w:rsidR="00DF4280" w:rsidRPr="00675701" w:rsidRDefault="00DF4280" w:rsidP="00675701">
            <w:pPr>
              <w:pStyle w:val="ListParagraph"/>
              <w:numPr>
                <w:ilvl w:val="0"/>
                <w:numId w:val="26"/>
              </w:numPr>
              <w:spacing w:after="0"/>
              <w:rPr>
                <w:rFonts w:cs="Open Sans"/>
              </w:rPr>
            </w:pPr>
            <w:r>
              <w:t>Results-orientated with excellent communication skills, as well as curiosity and initiative</w:t>
            </w:r>
          </w:p>
          <w:p w14:paraId="7442E3A5" w14:textId="47628C17" w:rsidR="00DF4280" w:rsidRPr="00675701" w:rsidRDefault="00DF4280" w:rsidP="00675701">
            <w:pPr>
              <w:pStyle w:val="ListParagraph"/>
              <w:numPr>
                <w:ilvl w:val="0"/>
                <w:numId w:val="26"/>
              </w:numPr>
              <w:spacing w:after="0"/>
              <w:rPr>
                <w:rFonts w:cs="Open Sans"/>
              </w:rPr>
            </w:pPr>
            <w:r>
              <w:t xml:space="preserve">Proactive and motivated with a strong commitment to Self Help Africa’s vision, mission and values </w:t>
            </w:r>
          </w:p>
          <w:p w14:paraId="45243664" w14:textId="3BEE8BF1" w:rsidR="00DF4280" w:rsidRPr="00675701" w:rsidRDefault="00DF4280" w:rsidP="00675701">
            <w:pPr>
              <w:pStyle w:val="ListParagraph"/>
              <w:numPr>
                <w:ilvl w:val="0"/>
                <w:numId w:val="26"/>
              </w:numPr>
              <w:spacing w:after="0"/>
              <w:rPr>
                <w:rFonts w:cs="Open Sans"/>
              </w:rPr>
            </w:pPr>
            <w:r>
              <w:t xml:space="preserve">Experience working with organisations in partnership arrangements • Attention to detail and the ability to produce timely and accurate reports </w:t>
            </w:r>
          </w:p>
          <w:p w14:paraId="19476123" w14:textId="77777777" w:rsidR="00DF4280" w:rsidRPr="00675701" w:rsidRDefault="00DF4280" w:rsidP="00675701">
            <w:pPr>
              <w:pStyle w:val="ListParagraph"/>
              <w:numPr>
                <w:ilvl w:val="0"/>
                <w:numId w:val="26"/>
              </w:numPr>
              <w:spacing w:after="0"/>
              <w:rPr>
                <w:rFonts w:cs="Open Sans"/>
              </w:rPr>
            </w:pPr>
            <w:r>
              <w:t>Ability to work as part of team across different cultures</w:t>
            </w:r>
          </w:p>
          <w:p w14:paraId="62664824" w14:textId="77777777" w:rsidR="00DF4280" w:rsidRPr="00675701" w:rsidRDefault="00DF4280" w:rsidP="00675701">
            <w:pPr>
              <w:pStyle w:val="ListParagraph"/>
              <w:numPr>
                <w:ilvl w:val="0"/>
                <w:numId w:val="26"/>
              </w:numPr>
              <w:spacing w:after="0"/>
              <w:rPr>
                <w:rFonts w:cs="Open Sans"/>
              </w:rPr>
            </w:pPr>
            <w:r>
              <w:t xml:space="preserve">Good analytical skills </w:t>
            </w:r>
          </w:p>
          <w:p w14:paraId="08EA7169" w14:textId="7272FE6E" w:rsidR="00DF4280" w:rsidRPr="00675701" w:rsidRDefault="00DF4280" w:rsidP="00675701">
            <w:pPr>
              <w:pStyle w:val="ListParagraph"/>
              <w:numPr>
                <w:ilvl w:val="0"/>
                <w:numId w:val="26"/>
              </w:numPr>
              <w:spacing w:after="0"/>
              <w:rPr>
                <w:rFonts w:cs="Open Sans"/>
              </w:rPr>
            </w:pPr>
            <w:r>
              <w:t>Previous experience of managing USAID, EU and/or other donor funding Carry out these accountabilities within the operating and process frameworks that apply to the whole organisation.</w:t>
            </w:r>
            <w:r w:rsidRPr="00675701">
              <w:rPr>
                <w:rFonts w:ascii="Calibri" w:hAnsi="Calibri" w:cs="Calibri"/>
                <w:color w:val="000000"/>
                <w:lang w:eastAsia="en-IE"/>
              </w:rPr>
              <w:t xml:space="preserve"> </w:t>
            </w:r>
          </w:p>
          <w:p w14:paraId="250D84F0" w14:textId="77777777" w:rsidR="00DF4280" w:rsidRPr="00675701" w:rsidRDefault="00DF4280" w:rsidP="00675701">
            <w:pPr>
              <w:pStyle w:val="ListParagraph"/>
              <w:numPr>
                <w:ilvl w:val="0"/>
                <w:numId w:val="26"/>
              </w:numPr>
              <w:spacing w:after="0"/>
              <w:rPr>
                <w:rFonts w:cs="Open Sans"/>
              </w:rPr>
            </w:pPr>
            <w:r w:rsidRPr="00675701">
              <w:rPr>
                <w:rFonts w:cs="Open Sans"/>
                <w:color w:val="000000"/>
                <w:lang w:eastAsia="en-IE"/>
              </w:rPr>
              <w:t>work with </w:t>
            </w:r>
            <w:r w:rsidRPr="00675701">
              <w:rPr>
                <w:rFonts w:cs="Open Sans"/>
                <w:lang w:val="en-IE" w:eastAsia="en-IE"/>
              </w:rPr>
              <w:t>relevant colleagues to ensure that the Community Feedback and Response Mechanism (CFRM) is functional and accessible, that feedback and complaints are welcomed and addressed;</w:t>
            </w:r>
            <w:r w:rsidRPr="00675701">
              <w:rPr>
                <w:rFonts w:cs="Open Sans"/>
                <w:color w:val="000000"/>
                <w:lang w:val="en-IE" w:eastAsia="en-IE"/>
              </w:rPr>
              <w:t> </w:t>
            </w:r>
          </w:p>
          <w:p w14:paraId="12B1C315" w14:textId="77777777" w:rsidR="00DF4280" w:rsidRPr="00675701" w:rsidRDefault="00DF4280" w:rsidP="00675701">
            <w:pPr>
              <w:pStyle w:val="ListParagraph"/>
              <w:numPr>
                <w:ilvl w:val="0"/>
                <w:numId w:val="26"/>
              </w:numPr>
              <w:spacing w:after="0"/>
              <w:rPr>
                <w:rFonts w:cs="Open Sans"/>
              </w:rPr>
            </w:pPr>
            <w:r w:rsidRPr="00675701">
              <w:rPr>
                <w:rFonts w:cs="Open Sans"/>
                <w:color w:val="000000"/>
              </w:rPr>
              <w:lastRenderedPageBreak/>
              <w:t>Know about child and adult abuse, harm and neglect in its different forms and the potential impact on children and adults at risk of harm.</w:t>
            </w:r>
          </w:p>
          <w:p w14:paraId="2ED1F4BB" w14:textId="22BBF27A" w:rsidR="00DF4280" w:rsidRPr="00AB35F0" w:rsidRDefault="00DF4280" w:rsidP="00DF4280">
            <w:pPr>
              <w:pStyle w:val="ListParagraph"/>
              <w:spacing w:after="0"/>
              <w:ind w:left="360"/>
              <w:rPr>
                <w:rFonts w:cs="Open Sans"/>
              </w:rPr>
            </w:pPr>
          </w:p>
        </w:tc>
      </w:tr>
    </w:tbl>
    <w:p w14:paraId="4FD5C9BB" w14:textId="77777777" w:rsidR="00AB35F0" w:rsidRDefault="00AB35F0" w:rsidP="00AB35F0">
      <w:pPr>
        <w:pStyle w:val="ListParagraph"/>
        <w:spacing w:after="0"/>
        <w:jc w:val="center"/>
        <w:rPr>
          <w:rFonts w:ascii="Helvetica Neue" w:hAnsi="Helvetica Neue"/>
          <w:i/>
          <w:lang w:eastAsia="x-none"/>
        </w:rPr>
      </w:pPr>
    </w:p>
    <w:p w14:paraId="055B7AE2" w14:textId="1A4478AA" w:rsidR="00AB35F0" w:rsidRPr="00336D6D" w:rsidRDefault="00AB35F0" w:rsidP="00AB35F0">
      <w:pPr>
        <w:pStyle w:val="ListParagraph"/>
        <w:spacing w:after="0"/>
        <w:jc w:val="center"/>
        <w:rPr>
          <w:rFonts w:ascii="Helvetica Neue" w:hAnsi="Helvetica Neue"/>
          <w:lang w:eastAsia="en-GB"/>
        </w:rPr>
      </w:pPr>
      <w:r w:rsidRPr="002930A4">
        <w:rPr>
          <w:rFonts w:ascii="Helvetica Neue" w:hAnsi="Helvetica Neue"/>
          <w:i/>
          <w:lang w:eastAsia="x-none"/>
        </w:rPr>
        <w:t>This Job Description only</w:t>
      </w:r>
      <w:r w:rsidRPr="002930A4">
        <w:rPr>
          <w:rFonts w:ascii="Helvetica Neue" w:hAnsi="Helvetica Neue"/>
          <w:lang w:eastAsia="en-GB"/>
        </w:rPr>
        <w:t xml:space="preserve"> </w:t>
      </w:r>
      <w:r w:rsidRPr="002930A4">
        <w:rPr>
          <w:rFonts w:ascii="Helvetica Neue" w:hAnsi="Helvetica Neue"/>
          <w:i/>
          <w:lang w:eastAsia="x-none"/>
        </w:rPr>
        <w:t>serves as a guide for the position available and SHA reserves the right to make necessary changes.</w:t>
      </w:r>
    </w:p>
    <w:p w14:paraId="2185E11B" w14:textId="77777777" w:rsidR="00AB35F0" w:rsidRDefault="00AB35F0" w:rsidP="00AB35F0">
      <w:pPr>
        <w:jc w:val="both"/>
        <w:rPr>
          <w:rFonts w:ascii="Helvetica Neue" w:hAnsi="Helvetica Neue"/>
        </w:rPr>
      </w:pPr>
    </w:p>
    <w:p w14:paraId="28199AB5" w14:textId="77777777" w:rsidR="00AB35F0" w:rsidRPr="002930A4" w:rsidRDefault="00AB35F0" w:rsidP="00AB35F0">
      <w:pPr>
        <w:jc w:val="both"/>
        <w:rPr>
          <w:rFonts w:ascii="Helvetica Neue" w:hAnsi="Helvetica Neue"/>
        </w:rPr>
      </w:pPr>
      <w:r w:rsidRPr="002930A4">
        <w:rPr>
          <w:rFonts w:ascii="Helvetica Neue" w:hAnsi="Helvetica Neue"/>
        </w:rPr>
        <w:t>This Job Description has been read and clearly understood.</w:t>
      </w:r>
    </w:p>
    <w:p w14:paraId="7950D9AF" w14:textId="77777777" w:rsidR="00AB35F0" w:rsidRDefault="00AB35F0" w:rsidP="00AB35F0">
      <w:pPr>
        <w:jc w:val="both"/>
        <w:rPr>
          <w:rFonts w:ascii="Helvetica Neue" w:hAnsi="Helvetica Neue"/>
        </w:rPr>
      </w:pPr>
    </w:p>
    <w:p w14:paraId="2DBBF6CD" w14:textId="77777777" w:rsidR="00AB35F0" w:rsidRPr="002930A4" w:rsidRDefault="00AB35F0" w:rsidP="00AB35F0">
      <w:pPr>
        <w:jc w:val="both"/>
        <w:rPr>
          <w:rFonts w:ascii="Helvetica Neue" w:hAnsi="Helvetica Neue"/>
        </w:rPr>
      </w:pPr>
      <w:r w:rsidRPr="002930A4">
        <w:rPr>
          <w:rFonts w:ascii="Helvetica Neue" w:hAnsi="Helvetica Neue"/>
        </w:rPr>
        <w:t>Signed: _______________________________________________________________</w:t>
      </w:r>
    </w:p>
    <w:p w14:paraId="1EF7E36D" w14:textId="77777777" w:rsidR="00AB35F0" w:rsidRDefault="00AB35F0" w:rsidP="00AB35F0">
      <w:pPr>
        <w:rPr>
          <w:rFonts w:ascii="Helvetica Neue" w:hAnsi="Helvetica Neue"/>
        </w:rPr>
      </w:pPr>
    </w:p>
    <w:p w14:paraId="26DC94FB" w14:textId="77777777" w:rsidR="00AB35F0" w:rsidRPr="002930A4" w:rsidRDefault="00AB35F0" w:rsidP="00AB35F0">
      <w:pPr>
        <w:rPr>
          <w:rFonts w:ascii="Helvetica Neue" w:hAnsi="Helvetica Neue"/>
        </w:rPr>
      </w:pPr>
      <w:r w:rsidRPr="002930A4">
        <w:rPr>
          <w:rFonts w:ascii="Helvetica Neue" w:hAnsi="Helvetica Neue"/>
        </w:rPr>
        <w:t>Name and Date: ______________________________________________________________</w:t>
      </w:r>
    </w:p>
    <w:p w14:paraId="774C267D" w14:textId="77777777" w:rsidR="00AB35F0" w:rsidRDefault="00AB35F0" w:rsidP="00AB35F0">
      <w:pPr>
        <w:outlineLvl w:val="0"/>
        <w:rPr>
          <w:rFonts w:ascii="Helvetica Neue" w:hAnsi="Helvetica Neue"/>
          <w:b/>
          <w:bCs/>
        </w:rPr>
      </w:pPr>
    </w:p>
    <w:p w14:paraId="6D5EFA9A" w14:textId="4F1B5A85" w:rsidR="0082112A" w:rsidRPr="0082112A" w:rsidRDefault="0082112A" w:rsidP="0082112A">
      <w:pPr>
        <w:pStyle w:val="paragraph"/>
        <w:shd w:val="clear" w:color="auto" w:fill="FFFFFF"/>
        <w:spacing w:before="0" w:beforeAutospacing="0" w:after="0" w:afterAutospacing="0"/>
        <w:textAlignment w:val="baseline"/>
        <w:rPr>
          <w:rFonts w:ascii="Segoe UI" w:hAnsi="Segoe UI" w:cs="Segoe UI"/>
          <w:i/>
          <w:iCs/>
          <w:sz w:val="18"/>
          <w:szCs w:val="18"/>
        </w:rPr>
      </w:pPr>
      <w:r w:rsidRPr="0082112A">
        <w:rPr>
          <w:rStyle w:val="normaltextrun"/>
          <w:rFonts w:ascii="Arial" w:hAnsi="Arial" w:cs="Arial"/>
          <w:i/>
          <w:iCs/>
          <w:sz w:val="21"/>
          <w:szCs w:val="21"/>
        </w:rPr>
        <w:t>Self Help Africa is an international development charity and is committed to the safeguarding of all those who we come into contact with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7" w:tgtFrame="_blank" w:history="1">
        <w:r w:rsidRPr="0082112A">
          <w:rPr>
            <w:rStyle w:val="normaltextrun"/>
            <w:rFonts w:ascii="Arial" w:hAnsi="Arial" w:cs="Arial"/>
            <w:i/>
            <w:iCs/>
            <w:sz w:val="21"/>
            <w:szCs w:val="21"/>
            <w:u w:val="single"/>
          </w:rPr>
          <w:t>Code of Conduct</w:t>
        </w:r>
      </w:hyperlink>
      <w:r w:rsidRPr="0082112A">
        <w:rPr>
          <w:rStyle w:val="normaltextrun"/>
          <w:rFonts w:ascii="Arial" w:hAnsi="Arial" w:cs="Arial"/>
          <w:i/>
          <w:iCs/>
          <w:sz w:val="21"/>
          <w:szCs w:val="21"/>
        </w:rPr>
        <w:t> and </w:t>
      </w:r>
      <w:hyperlink r:id="rId8" w:tgtFrame="_blank" w:history="1">
        <w:r w:rsidRPr="0082112A">
          <w:rPr>
            <w:rStyle w:val="normaltextrun"/>
            <w:rFonts w:ascii="Arial" w:hAnsi="Arial" w:cs="Arial"/>
            <w:i/>
            <w:iCs/>
            <w:sz w:val="21"/>
            <w:szCs w:val="21"/>
            <w:u w:val="single"/>
          </w:rPr>
          <w:t>Child and Adult Safeguarding Policy</w:t>
        </w:r>
      </w:hyperlink>
      <w:r w:rsidRPr="0082112A">
        <w:rPr>
          <w:rStyle w:val="normaltextrun"/>
          <w:rFonts w:ascii="Arial" w:hAnsi="Arial" w:cs="Arial"/>
          <w:i/>
          <w:iCs/>
          <w:sz w:val="21"/>
          <w:szCs w:val="21"/>
          <w:u w:val="single"/>
        </w:rPr>
        <w:t xml:space="preserve">, </w:t>
      </w:r>
      <w:r w:rsidRPr="0082112A">
        <w:rPr>
          <w:rStyle w:val="normaltextrun"/>
          <w:rFonts w:ascii="Arial" w:hAnsi="Arial" w:cs="Arial"/>
          <w:i/>
          <w:iCs/>
          <w:sz w:val="21"/>
          <w:szCs w:val="21"/>
        </w:rPr>
        <w:t>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submitting an application, the applicant confirms her/his understanding of these recruitment procedures.</w:t>
      </w:r>
      <w:r w:rsidRPr="0082112A">
        <w:rPr>
          <w:rStyle w:val="eop"/>
          <w:rFonts w:ascii="Arial" w:eastAsiaTheme="majorEastAsia" w:hAnsi="Arial" w:cs="Arial"/>
          <w:i/>
          <w:iCs/>
          <w:sz w:val="21"/>
          <w:szCs w:val="21"/>
        </w:rPr>
        <w:t> </w:t>
      </w:r>
    </w:p>
    <w:p w14:paraId="6FC0E565" w14:textId="77777777" w:rsidR="0082112A" w:rsidRPr="0082112A" w:rsidRDefault="0082112A" w:rsidP="0082112A">
      <w:pPr>
        <w:pStyle w:val="paragraph"/>
        <w:shd w:val="clear" w:color="auto" w:fill="FFFFFF"/>
        <w:spacing w:before="0" w:beforeAutospacing="0" w:after="0" w:afterAutospacing="0"/>
        <w:textAlignment w:val="baseline"/>
        <w:rPr>
          <w:rFonts w:ascii="Segoe UI" w:hAnsi="Segoe UI" w:cs="Segoe UI"/>
          <w:i/>
          <w:iCs/>
          <w:sz w:val="18"/>
          <w:szCs w:val="18"/>
        </w:rPr>
      </w:pPr>
      <w:r w:rsidRPr="0082112A">
        <w:rPr>
          <w:rStyle w:val="normaltextrun"/>
          <w:rFonts w:ascii="Arial" w:hAnsi="Arial" w:cs="Arial"/>
          <w:i/>
          <w:iCs/>
          <w:sz w:val="21"/>
          <w:szCs w:val="21"/>
        </w:rPr>
        <w:t> </w:t>
      </w:r>
      <w:r w:rsidRPr="0082112A">
        <w:rPr>
          <w:rStyle w:val="eop"/>
          <w:rFonts w:ascii="Arial" w:eastAsiaTheme="majorEastAsia" w:hAnsi="Arial" w:cs="Arial"/>
          <w:i/>
          <w:iCs/>
          <w:sz w:val="21"/>
          <w:szCs w:val="21"/>
        </w:rPr>
        <w:t> </w:t>
      </w:r>
    </w:p>
    <w:p w14:paraId="562D52D8" w14:textId="77777777" w:rsidR="0082112A" w:rsidRPr="0082112A" w:rsidRDefault="0082112A" w:rsidP="0082112A">
      <w:pPr>
        <w:pStyle w:val="paragraph"/>
        <w:shd w:val="clear" w:color="auto" w:fill="FFFFFF"/>
        <w:spacing w:before="0" w:beforeAutospacing="0" w:after="0" w:afterAutospacing="0"/>
        <w:textAlignment w:val="baseline"/>
        <w:rPr>
          <w:rFonts w:ascii="Segoe UI" w:hAnsi="Segoe UI" w:cs="Segoe UI"/>
          <w:i/>
          <w:iCs/>
          <w:sz w:val="18"/>
          <w:szCs w:val="18"/>
        </w:rPr>
      </w:pPr>
      <w:r w:rsidRPr="0082112A">
        <w:rPr>
          <w:rStyle w:val="normaltextrun"/>
          <w:rFonts w:ascii="Arial" w:hAnsi="Arial" w:cs="Arial"/>
          <w:i/>
          <w:iCs/>
          <w:sz w:val="21"/>
          <w:szCs w:val="21"/>
        </w:rPr>
        <w:t>Research shows that women and those from marginalised ethnic groups are less likely to apply to jobs unless they meet every single requirement. If you’re excited about this role but your experience doesn’t align with every criteria described, we encourage you to apply anyway, you could be exactly what we need!</w:t>
      </w:r>
      <w:r w:rsidRPr="0082112A">
        <w:rPr>
          <w:rStyle w:val="eop"/>
          <w:rFonts w:ascii="Arial" w:eastAsiaTheme="majorEastAsia" w:hAnsi="Arial" w:cs="Arial"/>
          <w:i/>
          <w:iCs/>
          <w:sz w:val="21"/>
          <w:szCs w:val="21"/>
        </w:rPr>
        <w:t> </w:t>
      </w:r>
    </w:p>
    <w:p w14:paraId="23D00BC0" w14:textId="77777777" w:rsidR="0082112A" w:rsidRPr="0082112A" w:rsidRDefault="0082112A" w:rsidP="0082112A">
      <w:pPr>
        <w:outlineLvl w:val="0"/>
        <w:rPr>
          <w:rFonts w:cs="Open Sans"/>
          <w:b/>
          <w:bCs/>
          <w:i/>
          <w:iCs/>
        </w:rPr>
      </w:pPr>
    </w:p>
    <w:p w14:paraId="7F5F9213" w14:textId="77777777" w:rsidR="0082112A" w:rsidRPr="0082112A" w:rsidRDefault="0082112A" w:rsidP="0082112A">
      <w:pPr>
        <w:spacing w:after="0" w:line="260" w:lineRule="exact"/>
        <w:rPr>
          <w:rFonts w:eastAsia="Times New Roman" w:cs="Open Sans"/>
          <w:b/>
          <w:i/>
          <w:iCs/>
          <w:color w:val="000000"/>
        </w:rPr>
      </w:pPr>
    </w:p>
    <w:p w14:paraId="1073CE21" w14:textId="77777777" w:rsidR="0082112A" w:rsidRPr="0031160A" w:rsidRDefault="0082112A" w:rsidP="0082112A">
      <w:pPr>
        <w:spacing w:after="0" w:line="260" w:lineRule="exact"/>
        <w:rPr>
          <w:rFonts w:eastAsia="Times New Roman" w:cs="Open Sans"/>
          <w:b/>
          <w:color w:val="000000"/>
        </w:rPr>
      </w:pPr>
      <w:r w:rsidRPr="0031160A">
        <w:rPr>
          <w:rFonts w:eastAsia="Times New Roman" w:cs="Open Sans"/>
          <w:b/>
          <w:color w:val="000000"/>
        </w:rPr>
        <w:t>Self Help Africa strives to be an equal opportunities employer</w:t>
      </w:r>
    </w:p>
    <w:p w14:paraId="45B778C4" w14:textId="77777777" w:rsidR="0082112A" w:rsidRPr="00381185" w:rsidRDefault="0082112A" w:rsidP="0082112A">
      <w:pPr>
        <w:rPr>
          <w:rFonts w:cs="Open Sans"/>
        </w:rPr>
      </w:pPr>
    </w:p>
    <w:p w14:paraId="04AFF0F0" w14:textId="77777777" w:rsidR="00BC4E94" w:rsidRPr="008330A9" w:rsidRDefault="00BC4E94" w:rsidP="00BC4E94">
      <w:pPr>
        <w:rPr>
          <w:rFonts w:cs="Open Sans"/>
        </w:rPr>
      </w:pPr>
    </w:p>
    <w:p w14:paraId="18FABBAC" w14:textId="152C67B9" w:rsidR="00760433" w:rsidRPr="008330A9" w:rsidRDefault="00760433" w:rsidP="00D05A46">
      <w:pPr>
        <w:rPr>
          <w:rFonts w:cs="Open Sans"/>
        </w:rPr>
      </w:pPr>
    </w:p>
    <w:sectPr w:rsidR="00760433" w:rsidRPr="008330A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4271" w14:textId="77777777" w:rsidR="004E0129" w:rsidRDefault="004E0129" w:rsidP="00955A83">
      <w:r>
        <w:separator/>
      </w:r>
    </w:p>
  </w:endnote>
  <w:endnote w:type="continuationSeparator" w:id="0">
    <w:p w14:paraId="20B2DC32" w14:textId="77777777" w:rsidR="004E0129" w:rsidRDefault="004E0129" w:rsidP="0095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E729" w14:textId="77777777" w:rsidR="00901A2B" w:rsidRDefault="00735C0A" w:rsidP="00901A2B">
    <w:pPr>
      <w:pStyle w:val="Footer"/>
      <w:jc w:val="center"/>
    </w:pPr>
    <w:r>
      <w:rPr>
        <w:noProof/>
      </w:rPr>
      <w:drawing>
        <wp:anchor distT="0" distB="0" distL="114300" distR="114300" simplePos="0" relativeHeight="251658240" behindDoc="0" locked="0" layoutInCell="1" allowOverlap="1" wp14:anchorId="7A86AF03" wp14:editId="1BF50C37">
          <wp:simplePos x="0" y="0"/>
          <wp:positionH relativeFrom="column">
            <wp:posOffset>617855</wp:posOffset>
          </wp:positionH>
          <wp:positionV relativeFrom="paragraph">
            <wp:posOffset>1905</wp:posOffset>
          </wp:positionV>
          <wp:extent cx="4503074" cy="372533"/>
          <wp:effectExtent l="0" t="0" r="0" b="0"/>
          <wp:wrapSquare wrapText="bothSides"/>
          <wp:docPr id="1212975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75526" name=""/>
                  <pic:cNvPicPr/>
                </pic:nvPicPr>
                <pic:blipFill>
                  <a:blip r:embed="rId1">
                    <a:extLst>
                      <a:ext uri="{28A0092B-C50C-407E-A947-70E740481C1C}">
                        <a14:useLocalDpi xmlns:a14="http://schemas.microsoft.com/office/drawing/2010/main" val="0"/>
                      </a:ext>
                    </a:extLst>
                  </a:blip>
                  <a:stretch>
                    <a:fillRect/>
                  </a:stretch>
                </pic:blipFill>
                <pic:spPr>
                  <a:xfrm>
                    <a:off x="0" y="0"/>
                    <a:ext cx="4503074" cy="3725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CBBA" w14:textId="77777777" w:rsidR="004E0129" w:rsidRDefault="004E0129" w:rsidP="00955A83">
      <w:r>
        <w:separator/>
      </w:r>
    </w:p>
  </w:footnote>
  <w:footnote w:type="continuationSeparator" w:id="0">
    <w:p w14:paraId="1409DE58" w14:textId="77777777" w:rsidR="004E0129" w:rsidRDefault="004E0129" w:rsidP="0095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4EB2" w14:textId="1B2C83F7" w:rsidR="00955A83" w:rsidRPr="00760433" w:rsidRDefault="00D05A46" w:rsidP="00760433">
    <w:pPr>
      <w:pStyle w:val="Header"/>
    </w:pPr>
    <w:r>
      <w:rPr>
        <w:noProof/>
      </w:rPr>
      <w:drawing>
        <wp:inline distT="0" distB="0" distL="0" distR="0" wp14:anchorId="6D5CBBA5" wp14:editId="40079332">
          <wp:extent cx="643638" cy="540000"/>
          <wp:effectExtent l="0" t="0" r="4445" b="0"/>
          <wp:docPr id="1367297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97489" name="Picture 1367297489"/>
                  <pic:cNvPicPr/>
                </pic:nvPicPr>
                <pic:blipFill>
                  <a:blip r:embed="rId1">
                    <a:extLst>
                      <a:ext uri="{28A0092B-C50C-407E-A947-70E740481C1C}">
                        <a14:useLocalDpi xmlns:a14="http://schemas.microsoft.com/office/drawing/2010/main" val="0"/>
                      </a:ext>
                    </a:extLst>
                  </a:blip>
                  <a:stretch>
                    <a:fillRect/>
                  </a:stretch>
                </pic:blipFill>
                <pic:spPr>
                  <a:xfrm>
                    <a:off x="0" y="0"/>
                    <a:ext cx="643638" cy="540000"/>
                  </a:xfrm>
                  <a:prstGeom prst="rect">
                    <a:avLst/>
                  </a:prstGeom>
                </pic:spPr>
              </pic:pic>
            </a:graphicData>
          </a:graphic>
        </wp:inline>
      </w:drawing>
    </w:r>
    <w:r w:rsidRPr="00D05A46">
      <w:rPr>
        <w:noProof/>
      </w:rPr>
      <w:t xml:space="preserve"> </w:t>
    </w:r>
    <w:r>
      <w:rPr>
        <w:noProof/>
      </w:rPr>
      <w:drawing>
        <wp:inline distT="0" distB="0" distL="0" distR="0" wp14:anchorId="1635BCBF" wp14:editId="12455B83">
          <wp:extent cx="898977" cy="540000"/>
          <wp:effectExtent l="0" t="0" r="0" b="0"/>
          <wp:docPr id="1001969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69310" name="Picture 1001969310"/>
                  <pic:cNvPicPr/>
                </pic:nvPicPr>
                <pic:blipFill>
                  <a:blip r:embed="rId2">
                    <a:extLst>
                      <a:ext uri="{28A0092B-C50C-407E-A947-70E740481C1C}">
                        <a14:useLocalDpi xmlns:a14="http://schemas.microsoft.com/office/drawing/2010/main" val="0"/>
                      </a:ext>
                    </a:extLst>
                  </a:blip>
                  <a:stretch>
                    <a:fillRect/>
                  </a:stretch>
                </pic:blipFill>
                <pic:spPr>
                  <a:xfrm>
                    <a:off x="0" y="0"/>
                    <a:ext cx="898977" cy="540000"/>
                  </a:xfrm>
                  <a:prstGeom prst="rect">
                    <a:avLst/>
                  </a:prstGeom>
                </pic:spPr>
              </pic:pic>
            </a:graphicData>
          </a:graphic>
        </wp:inline>
      </w:drawing>
    </w:r>
    <w:r>
      <w:rPr>
        <w:noProof/>
      </w:rPr>
      <w:t xml:space="preserve"> </w:t>
    </w:r>
    <w:r w:rsidR="00760433">
      <w:rPr>
        <w:noProof/>
      </w:rPr>
      <w:drawing>
        <wp:anchor distT="0" distB="0" distL="114300" distR="114300" simplePos="0" relativeHeight="251659264" behindDoc="0" locked="0" layoutInCell="1" allowOverlap="1" wp14:anchorId="4E52A117" wp14:editId="52FACC91">
          <wp:simplePos x="0" y="0"/>
          <wp:positionH relativeFrom="margin">
            <wp:posOffset>4130040</wp:posOffset>
          </wp:positionH>
          <wp:positionV relativeFrom="margin">
            <wp:posOffset>-588645</wp:posOffset>
          </wp:positionV>
          <wp:extent cx="1596390" cy="470535"/>
          <wp:effectExtent l="0" t="0" r="3810" b="0"/>
          <wp:wrapSquare wrapText="bothSides"/>
          <wp:docPr id="2112365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65602" name="Picture 2112365602"/>
                  <pic:cNvPicPr/>
                </pic:nvPicPr>
                <pic:blipFill>
                  <a:blip r:embed="rId3">
                    <a:extLst>
                      <a:ext uri="{28A0092B-C50C-407E-A947-70E740481C1C}">
                        <a14:useLocalDpi xmlns:a14="http://schemas.microsoft.com/office/drawing/2010/main" val="0"/>
                      </a:ext>
                    </a:extLst>
                  </a:blip>
                  <a:stretch>
                    <a:fillRect/>
                  </a:stretch>
                </pic:blipFill>
                <pic:spPr>
                  <a:xfrm>
                    <a:off x="0" y="0"/>
                    <a:ext cx="1596390" cy="470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030"/>
    <w:multiLevelType w:val="hybridMultilevel"/>
    <w:tmpl w:val="F2927AF6"/>
    <w:lvl w:ilvl="0" w:tplc="82BC0B90">
      <w:numFmt w:val="bullet"/>
      <w:lvlText w:val="•"/>
      <w:lvlJc w:val="left"/>
      <w:pPr>
        <w:ind w:left="1204" w:hanging="560"/>
      </w:pPr>
      <w:rPr>
        <w:rFonts w:ascii="Segoe UI" w:eastAsiaTheme="minorHAnsi" w:hAnsi="Segoe UI" w:cs="Segoe U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3A862AD"/>
    <w:multiLevelType w:val="hybridMultilevel"/>
    <w:tmpl w:val="869693E2"/>
    <w:lvl w:ilvl="0" w:tplc="82BC0B90">
      <w:numFmt w:val="bullet"/>
      <w:lvlText w:val="•"/>
      <w:lvlJc w:val="left"/>
      <w:pPr>
        <w:ind w:left="1204" w:hanging="560"/>
      </w:pPr>
      <w:rPr>
        <w:rFonts w:ascii="Segoe UI" w:eastAsiaTheme="minorHAnsi" w:hAnsi="Segoe UI" w:cs="Segoe U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E6224C"/>
    <w:multiLevelType w:val="hybridMultilevel"/>
    <w:tmpl w:val="D276BA26"/>
    <w:lvl w:ilvl="0" w:tplc="CB3410BC">
      <w:start w:val="1"/>
      <w:numFmt w:val="bullet"/>
      <w:lvlText w:val="•"/>
      <w:lvlJc w:val="left"/>
      <w:pPr>
        <w:tabs>
          <w:tab w:val="num" w:pos="720"/>
        </w:tabs>
        <w:ind w:left="720" w:hanging="360"/>
      </w:pPr>
      <w:rPr>
        <w:rFonts w:ascii="Times New Roman" w:hAnsi="Times New Roman" w:hint="default"/>
      </w:rPr>
    </w:lvl>
    <w:lvl w:ilvl="1" w:tplc="393E7C60">
      <w:numFmt w:val="bullet"/>
      <w:lvlText w:val="•"/>
      <w:lvlJc w:val="left"/>
      <w:pPr>
        <w:tabs>
          <w:tab w:val="num" w:pos="1440"/>
        </w:tabs>
        <w:ind w:left="1440" w:hanging="360"/>
      </w:pPr>
      <w:rPr>
        <w:rFonts w:ascii="Times New Roman" w:hAnsi="Times New Roman" w:hint="default"/>
      </w:rPr>
    </w:lvl>
    <w:lvl w:ilvl="2" w:tplc="E24C0008" w:tentative="1">
      <w:start w:val="1"/>
      <w:numFmt w:val="bullet"/>
      <w:lvlText w:val="•"/>
      <w:lvlJc w:val="left"/>
      <w:pPr>
        <w:tabs>
          <w:tab w:val="num" w:pos="2160"/>
        </w:tabs>
        <w:ind w:left="2160" w:hanging="360"/>
      </w:pPr>
      <w:rPr>
        <w:rFonts w:ascii="Times New Roman" w:hAnsi="Times New Roman" w:hint="default"/>
      </w:rPr>
    </w:lvl>
    <w:lvl w:ilvl="3" w:tplc="6D82B4E0" w:tentative="1">
      <w:start w:val="1"/>
      <w:numFmt w:val="bullet"/>
      <w:lvlText w:val="•"/>
      <w:lvlJc w:val="left"/>
      <w:pPr>
        <w:tabs>
          <w:tab w:val="num" w:pos="2880"/>
        </w:tabs>
        <w:ind w:left="2880" w:hanging="360"/>
      </w:pPr>
      <w:rPr>
        <w:rFonts w:ascii="Times New Roman" w:hAnsi="Times New Roman" w:hint="default"/>
      </w:rPr>
    </w:lvl>
    <w:lvl w:ilvl="4" w:tplc="7B76FCF4" w:tentative="1">
      <w:start w:val="1"/>
      <w:numFmt w:val="bullet"/>
      <w:lvlText w:val="•"/>
      <w:lvlJc w:val="left"/>
      <w:pPr>
        <w:tabs>
          <w:tab w:val="num" w:pos="3600"/>
        </w:tabs>
        <w:ind w:left="3600" w:hanging="360"/>
      </w:pPr>
      <w:rPr>
        <w:rFonts w:ascii="Times New Roman" w:hAnsi="Times New Roman" w:hint="default"/>
      </w:rPr>
    </w:lvl>
    <w:lvl w:ilvl="5" w:tplc="A9E43742" w:tentative="1">
      <w:start w:val="1"/>
      <w:numFmt w:val="bullet"/>
      <w:lvlText w:val="•"/>
      <w:lvlJc w:val="left"/>
      <w:pPr>
        <w:tabs>
          <w:tab w:val="num" w:pos="4320"/>
        </w:tabs>
        <w:ind w:left="4320" w:hanging="360"/>
      </w:pPr>
      <w:rPr>
        <w:rFonts w:ascii="Times New Roman" w:hAnsi="Times New Roman" w:hint="default"/>
      </w:rPr>
    </w:lvl>
    <w:lvl w:ilvl="6" w:tplc="5EC6618E" w:tentative="1">
      <w:start w:val="1"/>
      <w:numFmt w:val="bullet"/>
      <w:lvlText w:val="•"/>
      <w:lvlJc w:val="left"/>
      <w:pPr>
        <w:tabs>
          <w:tab w:val="num" w:pos="5040"/>
        </w:tabs>
        <w:ind w:left="5040" w:hanging="360"/>
      </w:pPr>
      <w:rPr>
        <w:rFonts w:ascii="Times New Roman" w:hAnsi="Times New Roman" w:hint="default"/>
      </w:rPr>
    </w:lvl>
    <w:lvl w:ilvl="7" w:tplc="DA2664AE" w:tentative="1">
      <w:start w:val="1"/>
      <w:numFmt w:val="bullet"/>
      <w:lvlText w:val="•"/>
      <w:lvlJc w:val="left"/>
      <w:pPr>
        <w:tabs>
          <w:tab w:val="num" w:pos="5760"/>
        </w:tabs>
        <w:ind w:left="5760" w:hanging="360"/>
      </w:pPr>
      <w:rPr>
        <w:rFonts w:ascii="Times New Roman" w:hAnsi="Times New Roman" w:hint="default"/>
      </w:rPr>
    </w:lvl>
    <w:lvl w:ilvl="8" w:tplc="FB1A976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0F3CEA"/>
    <w:multiLevelType w:val="hybridMultilevel"/>
    <w:tmpl w:val="592EB110"/>
    <w:lvl w:ilvl="0" w:tplc="82BC0B90">
      <w:numFmt w:val="bullet"/>
      <w:lvlText w:val="•"/>
      <w:lvlJc w:val="left"/>
      <w:pPr>
        <w:ind w:left="920" w:hanging="5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D060C"/>
    <w:multiLevelType w:val="hybridMultilevel"/>
    <w:tmpl w:val="5C7446A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1FB020B"/>
    <w:multiLevelType w:val="hybridMultilevel"/>
    <w:tmpl w:val="FAFA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D72F0"/>
    <w:multiLevelType w:val="hybridMultilevel"/>
    <w:tmpl w:val="8786C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AC76C1B"/>
    <w:multiLevelType w:val="hybridMultilevel"/>
    <w:tmpl w:val="4D3432A2"/>
    <w:lvl w:ilvl="0" w:tplc="82BC0B90">
      <w:numFmt w:val="bullet"/>
      <w:lvlText w:val="•"/>
      <w:lvlJc w:val="left"/>
      <w:pPr>
        <w:ind w:left="1204" w:hanging="560"/>
      </w:pPr>
      <w:rPr>
        <w:rFonts w:ascii="Segoe UI" w:eastAsiaTheme="minorHAnsi" w:hAnsi="Segoe UI" w:cs="Segoe U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47A1CEB"/>
    <w:multiLevelType w:val="hybridMultilevel"/>
    <w:tmpl w:val="377A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A4F40"/>
    <w:multiLevelType w:val="hybridMultilevel"/>
    <w:tmpl w:val="039E2A7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527B1"/>
    <w:multiLevelType w:val="hybridMultilevel"/>
    <w:tmpl w:val="E22089AE"/>
    <w:lvl w:ilvl="0" w:tplc="82BC0B90">
      <w:numFmt w:val="bullet"/>
      <w:lvlText w:val="•"/>
      <w:lvlJc w:val="left"/>
      <w:pPr>
        <w:ind w:left="1204" w:hanging="560"/>
      </w:pPr>
      <w:rPr>
        <w:rFonts w:ascii="Segoe UI" w:eastAsiaTheme="minorHAnsi" w:hAnsi="Segoe UI" w:cs="Segoe U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195545F"/>
    <w:multiLevelType w:val="hybridMultilevel"/>
    <w:tmpl w:val="46E8B204"/>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12" w15:restartNumberingAfterBreak="0">
    <w:nsid w:val="31F5495A"/>
    <w:multiLevelType w:val="hybridMultilevel"/>
    <w:tmpl w:val="8262646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56E72"/>
    <w:multiLevelType w:val="hybridMultilevel"/>
    <w:tmpl w:val="9AB2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F2035"/>
    <w:multiLevelType w:val="hybridMultilevel"/>
    <w:tmpl w:val="ABBA6FCE"/>
    <w:lvl w:ilvl="0" w:tplc="82BC0B90">
      <w:numFmt w:val="bullet"/>
      <w:lvlText w:val="•"/>
      <w:lvlJc w:val="left"/>
      <w:pPr>
        <w:ind w:left="1204" w:hanging="560"/>
      </w:pPr>
      <w:rPr>
        <w:rFonts w:ascii="Segoe UI" w:eastAsiaTheme="minorHAnsi" w:hAnsi="Segoe UI" w:cs="Segoe U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AEC7D78"/>
    <w:multiLevelType w:val="hybridMultilevel"/>
    <w:tmpl w:val="34FC28D2"/>
    <w:lvl w:ilvl="0" w:tplc="82BC0B90">
      <w:numFmt w:val="bullet"/>
      <w:lvlText w:val="•"/>
      <w:lvlJc w:val="left"/>
      <w:pPr>
        <w:ind w:left="920" w:hanging="5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C1C23"/>
    <w:multiLevelType w:val="hybridMultilevel"/>
    <w:tmpl w:val="424E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DF153A"/>
    <w:multiLevelType w:val="hybridMultilevel"/>
    <w:tmpl w:val="C75ED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8670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7A90029"/>
    <w:multiLevelType w:val="hybridMultilevel"/>
    <w:tmpl w:val="A17229D2"/>
    <w:lvl w:ilvl="0" w:tplc="82BC0B90">
      <w:numFmt w:val="bullet"/>
      <w:lvlText w:val="•"/>
      <w:lvlJc w:val="left"/>
      <w:pPr>
        <w:ind w:left="1280" w:hanging="560"/>
      </w:pPr>
      <w:rPr>
        <w:rFonts w:ascii="Segoe UI" w:eastAsiaTheme="minorHAnsi"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 w15:restartNumberingAfterBreak="0">
    <w:nsid w:val="6E7D7576"/>
    <w:multiLevelType w:val="hybridMultilevel"/>
    <w:tmpl w:val="7F74F750"/>
    <w:lvl w:ilvl="0" w:tplc="82BC0B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C5F23"/>
    <w:multiLevelType w:val="hybridMultilevel"/>
    <w:tmpl w:val="3A2E6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B86A69"/>
    <w:multiLevelType w:val="hybridMultilevel"/>
    <w:tmpl w:val="11D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9247A"/>
    <w:multiLevelType w:val="hybridMultilevel"/>
    <w:tmpl w:val="19121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68"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206FD8"/>
    <w:multiLevelType w:val="hybridMultilevel"/>
    <w:tmpl w:val="05C4871E"/>
    <w:lvl w:ilvl="0" w:tplc="82BC0B90">
      <w:numFmt w:val="bullet"/>
      <w:lvlText w:val="•"/>
      <w:lvlJc w:val="left"/>
      <w:pPr>
        <w:ind w:left="920" w:hanging="5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768405">
    <w:abstractNumId w:val="13"/>
  </w:num>
  <w:num w:numId="2" w16cid:durableId="1248882243">
    <w:abstractNumId w:val="18"/>
  </w:num>
  <w:num w:numId="3" w16cid:durableId="1179999104">
    <w:abstractNumId w:val="16"/>
  </w:num>
  <w:num w:numId="4" w16cid:durableId="912353583">
    <w:abstractNumId w:val="20"/>
  </w:num>
  <w:num w:numId="5" w16cid:durableId="1297294780">
    <w:abstractNumId w:val="24"/>
  </w:num>
  <w:num w:numId="6" w16cid:durableId="2039232231">
    <w:abstractNumId w:val="11"/>
  </w:num>
  <w:num w:numId="7" w16cid:durableId="74014623">
    <w:abstractNumId w:val="8"/>
  </w:num>
  <w:num w:numId="8" w16cid:durableId="2026511636">
    <w:abstractNumId w:val="15"/>
  </w:num>
  <w:num w:numId="9" w16cid:durableId="1971473609">
    <w:abstractNumId w:val="17"/>
  </w:num>
  <w:num w:numId="10" w16cid:durableId="1060783131">
    <w:abstractNumId w:val="2"/>
  </w:num>
  <w:num w:numId="11" w16cid:durableId="1177690350">
    <w:abstractNumId w:val="4"/>
  </w:num>
  <w:num w:numId="12" w16cid:durableId="373772375">
    <w:abstractNumId w:val="5"/>
  </w:num>
  <w:num w:numId="13" w16cid:durableId="1848864959">
    <w:abstractNumId w:val="22"/>
  </w:num>
  <w:num w:numId="14" w16cid:durableId="1147551634">
    <w:abstractNumId w:val="23"/>
  </w:num>
  <w:num w:numId="15" w16cid:durableId="470173107">
    <w:abstractNumId w:val="6"/>
  </w:num>
  <w:num w:numId="16" w16cid:durableId="2070178740">
    <w:abstractNumId w:val="7"/>
  </w:num>
  <w:num w:numId="17" w16cid:durableId="1060254727">
    <w:abstractNumId w:val="14"/>
  </w:num>
  <w:num w:numId="18" w16cid:durableId="181432207">
    <w:abstractNumId w:val="0"/>
  </w:num>
  <w:num w:numId="19" w16cid:durableId="2112046485">
    <w:abstractNumId w:val="10"/>
  </w:num>
  <w:num w:numId="20" w16cid:durableId="1653095307">
    <w:abstractNumId w:val="1"/>
  </w:num>
  <w:num w:numId="21" w16cid:durableId="508103192">
    <w:abstractNumId w:val="19"/>
  </w:num>
  <w:num w:numId="22" w16cid:durableId="1890653905">
    <w:abstractNumId w:val="3"/>
  </w:num>
  <w:num w:numId="23" w16cid:durableId="793716788">
    <w:abstractNumId w:val="25"/>
  </w:num>
  <w:num w:numId="24" w16cid:durableId="1050496259">
    <w:abstractNumId w:val="12"/>
  </w:num>
  <w:num w:numId="25" w16cid:durableId="1199318629">
    <w:abstractNumId w:val="9"/>
  </w:num>
  <w:num w:numId="26" w16cid:durableId="13773195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46"/>
    <w:rsid w:val="00023D6D"/>
    <w:rsid w:val="00084887"/>
    <w:rsid w:val="000F78E9"/>
    <w:rsid w:val="00136F0A"/>
    <w:rsid w:val="001F5F99"/>
    <w:rsid w:val="001F78C3"/>
    <w:rsid w:val="0021778F"/>
    <w:rsid w:val="0023546F"/>
    <w:rsid w:val="0028183D"/>
    <w:rsid w:val="002A7D88"/>
    <w:rsid w:val="002E504B"/>
    <w:rsid w:val="003071DE"/>
    <w:rsid w:val="0031180B"/>
    <w:rsid w:val="00334701"/>
    <w:rsid w:val="00350DEF"/>
    <w:rsid w:val="00374F53"/>
    <w:rsid w:val="003777E4"/>
    <w:rsid w:val="00385FE4"/>
    <w:rsid w:val="00396D72"/>
    <w:rsid w:val="00397532"/>
    <w:rsid w:val="003B2AD1"/>
    <w:rsid w:val="003B7216"/>
    <w:rsid w:val="00400776"/>
    <w:rsid w:val="00425E25"/>
    <w:rsid w:val="00435111"/>
    <w:rsid w:val="004820F6"/>
    <w:rsid w:val="004D4C36"/>
    <w:rsid w:val="004E0129"/>
    <w:rsid w:val="00516AFA"/>
    <w:rsid w:val="00516D74"/>
    <w:rsid w:val="00540C6D"/>
    <w:rsid w:val="00541F83"/>
    <w:rsid w:val="005571DB"/>
    <w:rsid w:val="00572A4E"/>
    <w:rsid w:val="005E7957"/>
    <w:rsid w:val="005F3474"/>
    <w:rsid w:val="005F455F"/>
    <w:rsid w:val="006170FC"/>
    <w:rsid w:val="00622FB8"/>
    <w:rsid w:val="0063556B"/>
    <w:rsid w:val="00644A67"/>
    <w:rsid w:val="0065329F"/>
    <w:rsid w:val="00675701"/>
    <w:rsid w:val="006B3250"/>
    <w:rsid w:val="006E027E"/>
    <w:rsid w:val="006F61B9"/>
    <w:rsid w:val="00735C0A"/>
    <w:rsid w:val="00753475"/>
    <w:rsid w:val="0075427A"/>
    <w:rsid w:val="00760433"/>
    <w:rsid w:val="0077356B"/>
    <w:rsid w:val="00797F9B"/>
    <w:rsid w:val="007B3BE6"/>
    <w:rsid w:val="007D1C66"/>
    <w:rsid w:val="0082112A"/>
    <w:rsid w:val="0082358C"/>
    <w:rsid w:val="008330A9"/>
    <w:rsid w:val="00836E14"/>
    <w:rsid w:val="008C12E6"/>
    <w:rsid w:val="008D6DC3"/>
    <w:rsid w:val="008E4DF5"/>
    <w:rsid w:val="00901A2B"/>
    <w:rsid w:val="0091338D"/>
    <w:rsid w:val="0091358E"/>
    <w:rsid w:val="00946035"/>
    <w:rsid w:val="00955A83"/>
    <w:rsid w:val="00967DD0"/>
    <w:rsid w:val="009B4F73"/>
    <w:rsid w:val="009C7375"/>
    <w:rsid w:val="00A1552D"/>
    <w:rsid w:val="00A541B7"/>
    <w:rsid w:val="00A70DB9"/>
    <w:rsid w:val="00AB35F0"/>
    <w:rsid w:val="00B0617F"/>
    <w:rsid w:val="00B172C0"/>
    <w:rsid w:val="00B5235E"/>
    <w:rsid w:val="00B5378C"/>
    <w:rsid w:val="00B95C3F"/>
    <w:rsid w:val="00BC131F"/>
    <w:rsid w:val="00BC4E94"/>
    <w:rsid w:val="00C2709E"/>
    <w:rsid w:val="00C3307E"/>
    <w:rsid w:val="00C844FC"/>
    <w:rsid w:val="00CA485C"/>
    <w:rsid w:val="00D05A46"/>
    <w:rsid w:val="00D15581"/>
    <w:rsid w:val="00D218C1"/>
    <w:rsid w:val="00D31A65"/>
    <w:rsid w:val="00DF4280"/>
    <w:rsid w:val="00E3029D"/>
    <w:rsid w:val="00E60668"/>
    <w:rsid w:val="00E75F57"/>
    <w:rsid w:val="00ED1D1E"/>
    <w:rsid w:val="00ED5274"/>
    <w:rsid w:val="00EE5937"/>
    <w:rsid w:val="00EE7825"/>
    <w:rsid w:val="00F33906"/>
    <w:rsid w:val="00F666D7"/>
    <w:rsid w:val="00FC434B"/>
    <w:rsid w:val="00FF3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149DD"/>
  <w15:chartTrackingRefBased/>
  <w15:docId w15:val="{761DFE62-C557-9B4C-948C-35AB2E7B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94"/>
    <w:pPr>
      <w:spacing w:after="160"/>
    </w:pPr>
    <w:rPr>
      <w:rFonts w:ascii="Open Sans" w:hAnsi="Open Sans"/>
      <w:sz w:val="22"/>
      <w:szCs w:val="22"/>
      <w:lang w:val="en-GB"/>
    </w:rPr>
  </w:style>
  <w:style w:type="paragraph" w:styleId="Heading1">
    <w:name w:val="heading 1"/>
    <w:basedOn w:val="Normal"/>
    <w:next w:val="Normal"/>
    <w:link w:val="Heading1Char"/>
    <w:uiPriority w:val="9"/>
    <w:qFormat/>
    <w:rsid w:val="00955A83"/>
    <w:pPr>
      <w:keepNext/>
      <w:keepLines/>
      <w:numPr>
        <w:numId w:val="2"/>
      </w:numPr>
      <w:outlineLvl w:val="0"/>
    </w:pPr>
    <w:rPr>
      <w:rFonts w:eastAsiaTheme="majorEastAsia" w:cstheme="majorBidi"/>
      <w:b/>
      <w:color w:val="84BF41"/>
      <w:sz w:val="28"/>
      <w:szCs w:val="32"/>
    </w:rPr>
  </w:style>
  <w:style w:type="paragraph" w:styleId="Heading2">
    <w:name w:val="heading 2"/>
    <w:basedOn w:val="Normal"/>
    <w:next w:val="Normal"/>
    <w:link w:val="Heading2Char"/>
    <w:uiPriority w:val="9"/>
    <w:unhideWhenUsed/>
    <w:qFormat/>
    <w:rsid w:val="00396D72"/>
    <w:pPr>
      <w:keepNext/>
      <w:keepLines/>
      <w:numPr>
        <w:ilvl w:val="1"/>
        <w:numId w:val="2"/>
      </w:numPr>
      <w:spacing w:before="40"/>
      <w:outlineLvl w:val="1"/>
    </w:pPr>
    <w:rPr>
      <w:rFonts w:eastAsiaTheme="majorEastAsia" w:cstheme="majorBidi"/>
      <w:b/>
      <w:color w:val="84BF41"/>
      <w:sz w:val="24"/>
      <w:szCs w:val="26"/>
    </w:rPr>
  </w:style>
  <w:style w:type="paragraph" w:styleId="Heading3">
    <w:name w:val="heading 3"/>
    <w:basedOn w:val="Normal"/>
    <w:next w:val="Normal"/>
    <w:link w:val="Heading3Char"/>
    <w:uiPriority w:val="9"/>
    <w:unhideWhenUsed/>
    <w:qFormat/>
    <w:rsid w:val="00955A83"/>
    <w:pPr>
      <w:keepNext/>
      <w:keepLines/>
      <w:numPr>
        <w:ilvl w:val="2"/>
        <w:numId w:val="2"/>
      </w:numPr>
      <w:spacing w:before="40"/>
      <w:outlineLvl w:val="2"/>
    </w:pPr>
    <w:rPr>
      <w:rFonts w:eastAsiaTheme="majorEastAsia" w:cstheme="majorBidi"/>
      <w:color w:val="84BF41"/>
    </w:rPr>
  </w:style>
  <w:style w:type="paragraph" w:styleId="Heading4">
    <w:name w:val="heading 4"/>
    <w:basedOn w:val="Normal"/>
    <w:next w:val="Normal"/>
    <w:link w:val="Heading4Char"/>
    <w:uiPriority w:val="9"/>
    <w:unhideWhenUsed/>
    <w:qFormat/>
    <w:rsid w:val="00955A83"/>
    <w:pPr>
      <w:keepNext/>
      <w:keepLines/>
      <w:numPr>
        <w:ilvl w:val="3"/>
        <w:numId w:val="2"/>
      </w:numPr>
      <w:spacing w:before="40"/>
      <w:outlineLvl w:val="3"/>
    </w:pPr>
    <w:rPr>
      <w:rFonts w:eastAsiaTheme="majorEastAsia" w:cstheme="majorBidi"/>
      <w:i/>
      <w:iCs/>
      <w:color w:val="84BF41"/>
    </w:rPr>
  </w:style>
  <w:style w:type="paragraph" w:styleId="Heading5">
    <w:name w:val="heading 5"/>
    <w:basedOn w:val="Normal"/>
    <w:next w:val="Normal"/>
    <w:link w:val="Heading5Char"/>
    <w:uiPriority w:val="9"/>
    <w:semiHidden/>
    <w:unhideWhenUsed/>
    <w:rsid w:val="00955A83"/>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55A83"/>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55A83"/>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55A8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5A8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A83"/>
    <w:rPr>
      <w:rFonts w:ascii="Helvetica Neue" w:eastAsiaTheme="majorEastAsia" w:hAnsi="Helvetica Neue" w:cstheme="majorBidi"/>
      <w:b/>
      <w:color w:val="84BF41"/>
      <w:sz w:val="28"/>
      <w:szCs w:val="32"/>
      <w:lang w:val="en-GB"/>
    </w:rPr>
  </w:style>
  <w:style w:type="character" w:customStyle="1" w:styleId="Heading2Char">
    <w:name w:val="Heading 2 Char"/>
    <w:basedOn w:val="DefaultParagraphFont"/>
    <w:link w:val="Heading2"/>
    <w:uiPriority w:val="9"/>
    <w:rsid w:val="00396D72"/>
    <w:rPr>
      <w:rFonts w:ascii="Helvetica Neue" w:eastAsiaTheme="majorEastAsia" w:hAnsi="Helvetica Neue" w:cstheme="majorBidi"/>
      <w:b/>
      <w:color w:val="84BF41"/>
      <w:szCs w:val="26"/>
      <w:lang w:val="en-GB"/>
    </w:rPr>
  </w:style>
  <w:style w:type="paragraph" w:styleId="ListParagraph">
    <w:name w:val="List Paragraph"/>
    <w:aliases w:val="Dot pt,No Spacing1,List Paragraph Char Char Char,Indicator Text,List Paragraph1,Numbered Para 1,List Paragraph12,Bullet Points,MAIN CONTENT,Bullet 1"/>
    <w:basedOn w:val="Normal"/>
    <w:link w:val="ListParagraphChar"/>
    <w:uiPriority w:val="34"/>
    <w:qFormat/>
    <w:rsid w:val="00396D72"/>
    <w:pPr>
      <w:ind w:left="720"/>
      <w:contextualSpacing/>
    </w:pPr>
  </w:style>
  <w:style w:type="paragraph" w:styleId="IntenseQuote">
    <w:name w:val="Intense Quote"/>
    <w:basedOn w:val="Normal"/>
    <w:next w:val="Normal"/>
    <w:link w:val="IntenseQuoteChar"/>
    <w:uiPriority w:val="30"/>
    <w:rsid w:val="00396D72"/>
    <w:pPr>
      <w:pBdr>
        <w:top w:val="single" w:sz="4" w:space="10" w:color="002060"/>
        <w:bottom w:val="single" w:sz="4" w:space="10" w:color="002060"/>
      </w:pBdr>
      <w:spacing w:before="360" w:after="360"/>
      <w:ind w:left="864" w:right="864"/>
      <w:jc w:val="center"/>
    </w:pPr>
    <w:rPr>
      <w:i/>
      <w:iCs/>
      <w:color w:val="84BF41"/>
    </w:rPr>
  </w:style>
  <w:style w:type="character" w:customStyle="1" w:styleId="IntenseQuoteChar">
    <w:name w:val="Intense Quote Char"/>
    <w:basedOn w:val="DefaultParagraphFont"/>
    <w:link w:val="IntenseQuote"/>
    <w:uiPriority w:val="30"/>
    <w:rsid w:val="00396D72"/>
    <w:rPr>
      <w:rFonts w:ascii="Helvetica Neue" w:hAnsi="Helvetica Neue"/>
      <w:i/>
      <w:iCs/>
      <w:color w:val="84BF41"/>
      <w:sz w:val="22"/>
      <w:lang w:val="en-GB"/>
    </w:rPr>
  </w:style>
  <w:style w:type="paragraph" w:styleId="Title">
    <w:name w:val="Title"/>
    <w:basedOn w:val="Normal"/>
    <w:next w:val="Normal"/>
    <w:link w:val="TitleChar"/>
    <w:uiPriority w:val="10"/>
    <w:qFormat/>
    <w:rsid w:val="00396D72"/>
    <w:pPr>
      <w:contextualSpacing/>
    </w:pPr>
    <w:rPr>
      <w:rFonts w:eastAsiaTheme="majorEastAsia" w:cstheme="majorBidi"/>
      <w:b/>
      <w:color w:val="37454A"/>
      <w:spacing w:val="-10"/>
      <w:kern w:val="28"/>
      <w:sz w:val="56"/>
      <w:szCs w:val="56"/>
    </w:rPr>
  </w:style>
  <w:style w:type="character" w:customStyle="1" w:styleId="TitleChar">
    <w:name w:val="Title Char"/>
    <w:basedOn w:val="DefaultParagraphFont"/>
    <w:link w:val="Title"/>
    <w:uiPriority w:val="10"/>
    <w:rsid w:val="00396D72"/>
    <w:rPr>
      <w:rFonts w:ascii="Helvetica Neue" w:eastAsiaTheme="majorEastAsia" w:hAnsi="Helvetica Neue" w:cstheme="majorBidi"/>
      <w:b/>
      <w:color w:val="37454A"/>
      <w:spacing w:val="-10"/>
      <w:kern w:val="28"/>
      <w:sz w:val="56"/>
      <w:szCs w:val="56"/>
      <w:lang w:val="en-GB"/>
    </w:rPr>
  </w:style>
  <w:style w:type="character" w:customStyle="1" w:styleId="Heading3Char">
    <w:name w:val="Heading 3 Char"/>
    <w:basedOn w:val="DefaultParagraphFont"/>
    <w:link w:val="Heading3"/>
    <w:uiPriority w:val="9"/>
    <w:rsid w:val="00955A83"/>
    <w:rPr>
      <w:rFonts w:ascii="Helvetica Neue" w:eastAsiaTheme="majorEastAsia" w:hAnsi="Helvetica Neue" w:cstheme="majorBidi"/>
      <w:color w:val="84BF41"/>
      <w:sz w:val="22"/>
      <w:lang w:val="en-GB"/>
    </w:rPr>
  </w:style>
  <w:style w:type="character" w:customStyle="1" w:styleId="Heading4Char">
    <w:name w:val="Heading 4 Char"/>
    <w:basedOn w:val="DefaultParagraphFont"/>
    <w:link w:val="Heading4"/>
    <w:uiPriority w:val="9"/>
    <w:rsid w:val="00955A83"/>
    <w:rPr>
      <w:rFonts w:ascii="Helvetica Neue" w:eastAsiaTheme="majorEastAsia" w:hAnsi="Helvetica Neue" w:cstheme="majorBidi"/>
      <w:i/>
      <w:iCs/>
      <w:color w:val="84BF41"/>
      <w:sz w:val="22"/>
      <w:lang w:val="en-GB"/>
    </w:rPr>
  </w:style>
  <w:style w:type="character" w:customStyle="1" w:styleId="Heading5Char">
    <w:name w:val="Heading 5 Char"/>
    <w:basedOn w:val="DefaultParagraphFont"/>
    <w:link w:val="Heading5"/>
    <w:uiPriority w:val="9"/>
    <w:semiHidden/>
    <w:rsid w:val="00955A83"/>
    <w:rPr>
      <w:rFonts w:asciiTheme="majorHAnsi" w:eastAsiaTheme="majorEastAsia" w:hAnsiTheme="majorHAnsi" w:cstheme="majorBidi"/>
      <w:color w:val="2F5496" w:themeColor="accent1" w:themeShade="BF"/>
      <w:sz w:val="22"/>
      <w:lang w:val="en-GB"/>
    </w:rPr>
  </w:style>
  <w:style w:type="character" w:customStyle="1" w:styleId="Heading6Char">
    <w:name w:val="Heading 6 Char"/>
    <w:basedOn w:val="DefaultParagraphFont"/>
    <w:link w:val="Heading6"/>
    <w:uiPriority w:val="9"/>
    <w:semiHidden/>
    <w:rsid w:val="00955A83"/>
    <w:rPr>
      <w:rFonts w:asciiTheme="majorHAnsi" w:eastAsiaTheme="majorEastAsia" w:hAnsiTheme="majorHAnsi" w:cstheme="majorBidi"/>
      <w:color w:val="1F3763" w:themeColor="accent1" w:themeShade="7F"/>
      <w:sz w:val="22"/>
      <w:lang w:val="en-GB"/>
    </w:rPr>
  </w:style>
  <w:style w:type="character" w:customStyle="1" w:styleId="Heading7Char">
    <w:name w:val="Heading 7 Char"/>
    <w:basedOn w:val="DefaultParagraphFont"/>
    <w:link w:val="Heading7"/>
    <w:uiPriority w:val="9"/>
    <w:semiHidden/>
    <w:rsid w:val="00955A83"/>
    <w:rPr>
      <w:rFonts w:asciiTheme="majorHAnsi" w:eastAsiaTheme="majorEastAsia" w:hAnsiTheme="majorHAnsi" w:cstheme="majorBidi"/>
      <w:i/>
      <w:iCs/>
      <w:color w:val="1F3763" w:themeColor="accent1" w:themeShade="7F"/>
      <w:sz w:val="22"/>
      <w:lang w:val="en-GB"/>
    </w:rPr>
  </w:style>
  <w:style w:type="character" w:customStyle="1" w:styleId="Heading8Char">
    <w:name w:val="Heading 8 Char"/>
    <w:basedOn w:val="DefaultParagraphFont"/>
    <w:link w:val="Heading8"/>
    <w:uiPriority w:val="9"/>
    <w:semiHidden/>
    <w:rsid w:val="00955A8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55A83"/>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955A83"/>
    <w:pPr>
      <w:tabs>
        <w:tab w:val="center" w:pos="4513"/>
        <w:tab w:val="right" w:pos="9026"/>
      </w:tabs>
    </w:pPr>
  </w:style>
  <w:style w:type="character" w:customStyle="1" w:styleId="HeaderChar">
    <w:name w:val="Header Char"/>
    <w:basedOn w:val="DefaultParagraphFont"/>
    <w:link w:val="Header"/>
    <w:uiPriority w:val="99"/>
    <w:rsid w:val="00955A83"/>
    <w:rPr>
      <w:rFonts w:ascii="Helvetica Neue" w:hAnsi="Helvetica Neue"/>
      <w:sz w:val="22"/>
      <w:lang w:val="en-GB"/>
    </w:rPr>
  </w:style>
  <w:style w:type="paragraph" w:styleId="Footer">
    <w:name w:val="footer"/>
    <w:basedOn w:val="Normal"/>
    <w:link w:val="FooterChar"/>
    <w:uiPriority w:val="99"/>
    <w:unhideWhenUsed/>
    <w:rsid w:val="00955A83"/>
    <w:pPr>
      <w:tabs>
        <w:tab w:val="center" w:pos="4513"/>
        <w:tab w:val="right" w:pos="9026"/>
      </w:tabs>
    </w:pPr>
  </w:style>
  <w:style w:type="character" w:customStyle="1" w:styleId="FooterChar">
    <w:name w:val="Footer Char"/>
    <w:basedOn w:val="DefaultParagraphFont"/>
    <w:link w:val="Footer"/>
    <w:uiPriority w:val="99"/>
    <w:rsid w:val="00955A83"/>
    <w:rPr>
      <w:rFonts w:ascii="Helvetica Neue" w:hAnsi="Helvetica Neue"/>
      <w:sz w:val="22"/>
      <w:lang w:val="en-GB"/>
    </w:rPr>
  </w:style>
  <w:style w:type="character" w:styleId="Emphasis">
    <w:name w:val="Emphasis"/>
    <w:basedOn w:val="DefaultParagraphFont"/>
    <w:uiPriority w:val="20"/>
    <w:qFormat/>
    <w:rsid w:val="003B2AD1"/>
    <w:rPr>
      <w:rFonts w:ascii="Open Sans" w:hAnsi="Open Sans"/>
      <w:i/>
      <w:iCs/>
    </w:rPr>
  </w:style>
  <w:style w:type="character" w:styleId="CommentReference">
    <w:name w:val="annotation reference"/>
    <w:basedOn w:val="DefaultParagraphFont"/>
    <w:uiPriority w:val="99"/>
    <w:semiHidden/>
    <w:unhideWhenUsed/>
    <w:rsid w:val="00425E25"/>
    <w:rPr>
      <w:sz w:val="18"/>
      <w:szCs w:val="18"/>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
    <w:link w:val="ListParagraph"/>
    <w:uiPriority w:val="34"/>
    <w:locked/>
    <w:rsid w:val="00425E25"/>
    <w:rPr>
      <w:rFonts w:ascii="Open Sans" w:hAnsi="Open Sans"/>
      <w:sz w:val="22"/>
      <w:szCs w:val="22"/>
      <w:lang w:val="en-GB"/>
    </w:rPr>
  </w:style>
  <w:style w:type="paragraph" w:customStyle="1" w:styleId="paragraph">
    <w:name w:val="paragraph"/>
    <w:basedOn w:val="Normal"/>
    <w:rsid w:val="0082112A"/>
    <w:pPr>
      <w:spacing w:before="100" w:beforeAutospacing="1" w:after="100" w:afterAutospacing="1"/>
    </w:pPr>
    <w:rPr>
      <w:rFonts w:ascii="Times New Roman" w:eastAsia="Times New Roman" w:hAnsi="Times New Roman" w:cs="Times New Roman"/>
      <w:sz w:val="24"/>
      <w:szCs w:val="24"/>
      <w:lang w:val="en-IE" w:eastAsia="en-GB"/>
    </w:rPr>
  </w:style>
  <w:style w:type="character" w:customStyle="1" w:styleId="normaltextrun">
    <w:name w:val="normaltextrun"/>
    <w:basedOn w:val="DefaultParagraphFont"/>
    <w:rsid w:val="0082112A"/>
  </w:style>
  <w:style w:type="character" w:customStyle="1" w:styleId="eop">
    <w:name w:val="eop"/>
    <w:basedOn w:val="DefaultParagraphFont"/>
    <w:rsid w:val="00821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4855">
      <w:bodyDiv w:val="1"/>
      <w:marLeft w:val="0"/>
      <w:marRight w:val="0"/>
      <w:marTop w:val="0"/>
      <w:marBottom w:val="0"/>
      <w:divBdr>
        <w:top w:val="none" w:sz="0" w:space="0" w:color="auto"/>
        <w:left w:val="none" w:sz="0" w:space="0" w:color="auto"/>
        <w:bottom w:val="none" w:sz="0" w:space="0" w:color="auto"/>
        <w:right w:val="none" w:sz="0" w:space="0" w:color="auto"/>
      </w:divBdr>
      <w:divsChild>
        <w:div w:id="1152209761">
          <w:marLeft w:val="547"/>
          <w:marRight w:val="0"/>
          <w:marTop w:val="0"/>
          <w:marBottom w:val="0"/>
          <w:divBdr>
            <w:top w:val="none" w:sz="0" w:space="0" w:color="auto"/>
            <w:left w:val="none" w:sz="0" w:space="0" w:color="auto"/>
            <w:bottom w:val="none" w:sz="0" w:space="0" w:color="auto"/>
            <w:right w:val="none" w:sz="0" w:space="0" w:color="auto"/>
          </w:divBdr>
        </w:div>
        <w:div w:id="1611083127">
          <w:marLeft w:val="547"/>
          <w:marRight w:val="0"/>
          <w:marTop w:val="0"/>
          <w:marBottom w:val="0"/>
          <w:divBdr>
            <w:top w:val="none" w:sz="0" w:space="0" w:color="auto"/>
            <w:left w:val="none" w:sz="0" w:space="0" w:color="auto"/>
            <w:bottom w:val="none" w:sz="0" w:space="0" w:color="auto"/>
            <w:right w:val="none" w:sz="0" w:space="0" w:color="auto"/>
          </w:divBdr>
        </w:div>
        <w:div w:id="1347248500">
          <w:marLeft w:val="547"/>
          <w:marRight w:val="0"/>
          <w:marTop w:val="0"/>
          <w:marBottom w:val="0"/>
          <w:divBdr>
            <w:top w:val="none" w:sz="0" w:space="0" w:color="auto"/>
            <w:left w:val="none" w:sz="0" w:space="0" w:color="auto"/>
            <w:bottom w:val="none" w:sz="0" w:space="0" w:color="auto"/>
            <w:right w:val="none" w:sz="0" w:space="0" w:color="auto"/>
          </w:divBdr>
        </w:div>
        <w:div w:id="1777362739">
          <w:marLeft w:val="1166"/>
          <w:marRight w:val="0"/>
          <w:marTop w:val="0"/>
          <w:marBottom w:val="0"/>
          <w:divBdr>
            <w:top w:val="none" w:sz="0" w:space="0" w:color="auto"/>
            <w:left w:val="none" w:sz="0" w:space="0" w:color="auto"/>
            <w:bottom w:val="none" w:sz="0" w:space="0" w:color="auto"/>
            <w:right w:val="none" w:sz="0" w:space="0" w:color="auto"/>
          </w:divBdr>
        </w:div>
        <w:div w:id="164983300">
          <w:marLeft w:val="547"/>
          <w:marRight w:val="0"/>
          <w:marTop w:val="0"/>
          <w:marBottom w:val="0"/>
          <w:divBdr>
            <w:top w:val="none" w:sz="0" w:space="0" w:color="auto"/>
            <w:left w:val="none" w:sz="0" w:space="0" w:color="auto"/>
            <w:bottom w:val="none" w:sz="0" w:space="0" w:color="auto"/>
            <w:right w:val="none" w:sz="0" w:space="0" w:color="auto"/>
          </w:divBdr>
        </w:div>
        <w:div w:id="981882381">
          <w:marLeft w:val="1166"/>
          <w:marRight w:val="0"/>
          <w:marTop w:val="0"/>
          <w:marBottom w:val="0"/>
          <w:divBdr>
            <w:top w:val="none" w:sz="0" w:space="0" w:color="auto"/>
            <w:left w:val="none" w:sz="0" w:space="0" w:color="auto"/>
            <w:bottom w:val="none" w:sz="0" w:space="0" w:color="auto"/>
            <w:right w:val="none" w:sz="0" w:space="0" w:color="auto"/>
          </w:divBdr>
        </w:div>
        <w:div w:id="1112943452">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hild-and-Adult-Safeguarding-Policy-2023_Final_English.pdf" TargetMode="External"/><Relationship Id="rId3" Type="http://schemas.openxmlformats.org/officeDocument/2006/relationships/settings" Target="settings.xml"/><Relationship Id="rId7" Type="http://schemas.openxmlformats.org/officeDocument/2006/relationships/hyperlink" Target="https://selfhelpafrica.org/ie/wp-content/uploads/sites/4/2023/12/Self-Help-Africa-Code-of-Conduct-2023_Final_Englis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Self Help Africa</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Ireland</dc:creator>
  <cp:keywords/>
  <dc:description/>
  <cp:lastModifiedBy>Domia Phiri</cp:lastModifiedBy>
  <cp:revision>7</cp:revision>
  <dcterms:created xsi:type="dcterms:W3CDTF">2025-03-04T14:10:00Z</dcterms:created>
  <dcterms:modified xsi:type="dcterms:W3CDTF">2026-05-06T09:16:00Z</dcterms:modified>
</cp:coreProperties>
</file>