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7802" w14:textId="77777777" w:rsidR="00635D61" w:rsidRDefault="00635D61" w:rsidP="00635D61">
      <w:pPr>
        <w:jc w:val="center"/>
        <w:rPr>
          <w:rFonts w:ascii="Calibri" w:hAnsi="Calibri" w:cs="Calibri"/>
          <w:b/>
          <w:noProof/>
          <w:sz w:val="22"/>
          <w:szCs w:val="22"/>
        </w:rPr>
      </w:pPr>
      <w:r w:rsidRPr="57033473">
        <w:rPr>
          <w:rFonts w:ascii="Helvetica" w:eastAsia="Helvetica" w:hAnsi="Helvetica" w:cs="Helvetica"/>
          <w:b/>
          <w:bCs/>
          <w:sz w:val="20"/>
          <w:szCs w:val="20"/>
        </w:rPr>
        <w:t>JOB DESCRIPTION</w:t>
      </w:r>
    </w:p>
    <w:p w14:paraId="2AC3CD1A" w14:textId="77777777" w:rsidR="00635D61" w:rsidRPr="00BE41CC" w:rsidRDefault="00635D61" w:rsidP="00635D61">
      <w:pPr>
        <w:jc w:val="center"/>
        <w:rPr>
          <w:rFonts w:ascii="Calibri" w:hAnsi="Calibri" w:cs="Calibri"/>
          <w:b/>
          <w:noProof/>
          <w:sz w:val="22"/>
          <w:szCs w:val="22"/>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7"/>
        <w:gridCol w:w="8674"/>
      </w:tblGrid>
      <w:tr w:rsidR="00635D61" w:rsidRPr="00C166DF" w14:paraId="763903C4" w14:textId="77777777" w:rsidTr="4C1E9116">
        <w:tc>
          <w:tcPr>
            <w:tcW w:w="1817" w:type="dxa"/>
          </w:tcPr>
          <w:p w14:paraId="34A03942" w14:textId="77777777" w:rsidR="00635D61" w:rsidRPr="00C166DF" w:rsidRDefault="00635D61" w:rsidP="00CE47B7">
            <w:pPr>
              <w:spacing w:before="60"/>
              <w:jc w:val="center"/>
              <w:rPr>
                <w:rFonts w:ascii="Helvetica" w:eastAsia="Helvetica" w:hAnsi="Helvetica" w:cs="Helvetica"/>
                <w:b/>
                <w:bCs/>
                <w:sz w:val="20"/>
                <w:szCs w:val="20"/>
              </w:rPr>
            </w:pPr>
            <w:r w:rsidRPr="57033473">
              <w:rPr>
                <w:rFonts w:ascii="Helvetica" w:eastAsia="Helvetica" w:hAnsi="Helvetica" w:cs="Helvetica"/>
                <w:b/>
                <w:bCs/>
                <w:sz w:val="20"/>
                <w:szCs w:val="20"/>
              </w:rPr>
              <w:t>Job Title:</w:t>
            </w:r>
          </w:p>
        </w:tc>
        <w:tc>
          <w:tcPr>
            <w:tcW w:w="8674" w:type="dxa"/>
          </w:tcPr>
          <w:p w14:paraId="01C17884" w14:textId="61C6F0B1" w:rsidR="00635D61" w:rsidRPr="00C166DF" w:rsidRDefault="3585384E" w:rsidP="5C0F3F06">
            <w:pPr>
              <w:spacing w:before="60"/>
              <w:jc w:val="both"/>
              <w:rPr>
                <w:rFonts w:ascii="Helvetica" w:eastAsia="Helvetica" w:hAnsi="Helvetica" w:cs="Helvetica"/>
                <w:sz w:val="20"/>
                <w:szCs w:val="20"/>
                <w:highlight w:val="yellow"/>
              </w:rPr>
            </w:pPr>
            <w:r w:rsidRPr="3585384E">
              <w:rPr>
                <w:rFonts w:ascii="Helvetica" w:eastAsia="Helvetica" w:hAnsi="Helvetica" w:cs="Helvetica"/>
                <w:sz w:val="20"/>
                <w:szCs w:val="20"/>
              </w:rPr>
              <w:t xml:space="preserve">Emerging Funds Advisor  </w:t>
            </w:r>
          </w:p>
        </w:tc>
      </w:tr>
      <w:tr w:rsidR="00635D61" w:rsidRPr="00C166DF" w14:paraId="3A478AAB" w14:textId="77777777" w:rsidTr="4C1E9116">
        <w:tc>
          <w:tcPr>
            <w:tcW w:w="1817" w:type="dxa"/>
          </w:tcPr>
          <w:p w14:paraId="04526FAB" w14:textId="77777777" w:rsidR="00635D61" w:rsidRPr="00C166DF" w:rsidRDefault="00635D61" w:rsidP="00CE47B7">
            <w:pPr>
              <w:spacing w:before="60"/>
              <w:jc w:val="center"/>
              <w:rPr>
                <w:rFonts w:ascii="Helvetica" w:eastAsia="Helvetica" w:hAnsi="Helvetica" w:cs="Helvetica"/>
                <w:b/>
                <w:bCs/>
                <w:sz w:val="20"/>
                <w:szCs w:val="20"/>
              </w:rPr>
            </w:pPr>
            <w:r w:rsidRPr="57033473">
              <w:rPr>
                <w:rFonts w:ascii="Helvetica" w:eastAsia="Helvetica" w:hAnsi="Helvetica" w:cs="Helvetica"/>
                <w:b/>
                <w:bCs/>
                <w:sz w:val="20"/>
                <w:szCs w:val="20"/>
              </w:rPr>
              <w:t>Company:</w:t>
            </w:r>
          </w:p>
        </w:tc>
        <w:tc>
          <w:tcPr>
            <w:tcW w:w="8674" w:type="dxa"/>
          </w:tcPr>
          <w:p w14:paraId="6992A818" w14:textId="77777777" w:rsidR="00635D61" w:rsidRPr="00C166DF" w:rsidRDefault="00635D61" w:rsidP="00CE47B7">
            <w:pPr>
              <w:spacing w:before="60"/>
              <w:jc w:val="both"/>
              <w:rPr>
                <w:rFonts w:ascii="Helvetica" w:eastAsia="Helvetica" w:hAnsi="Helvetica" w:cs="Helvetica"/>
                <w:sz w:val="20"/>
                <w:szCs w:val="20"/>
              </w:rPr>
            </w:pPr>
            <w:r w:rsidRPr="57033473">
              <w:rPr>
                <w:rFonts w:ascii="Helvetica" w:eastAsia="Helvetica" w:hAnsi="Helvetica" w:cs="Helvetica"/>
                <w:sz w:val="20"/>
                <w:szCs w:val="20"/>
              </w:rPr>
              <w:t>Self Help Africa</w:t>
            </w:r>
          </w:p>
        </w:tc>
      </w:tr>
      <w:tr w:rsidR="00635D61" w:rsidRPr="00C166DF" w14:paraId="4E46B3FD" w14:textId="77777777" w:rsidTr="4C1E9116">
        <w:tc>
          <w:tcPr>
            <w:tcW w:w="1817" w:type="dxa"/>
          </w:tcPr>
          <w:p w14:paraId="659F95D0" w14:textId="77777777" w:rsidR="00635D61" w:rsidRPr="00C166DF" w:rsidRDefault="00635D61" w:rsidP="00CE47B7">
            <w:pPr>
              <w:spacing w:before="60"/>
              <w:jc w:val="center"/>
              <w:rPr>
                <w:rFonts w:ascii="Helvetica" w:eastAsia="Helvetica" w:hAnsi="Helvetica" w:cs="Helvetica"/>
                <w:b/>
                <w:bCs/>
                <w:sz w:val="20"/>
                <w:szCs w:val="20"/>
              </w:rPr>
            </w:pPr>
            <w:r w:rsidRPr="57033473">
              <w:rPr>
                <w:rFonts w:ascii="Helvetica" w:eastAsia="Helvetica" w:hAnsi="Helvetica" w:cs="Helvetica"/>
                <w:b/>
                <w:bCs/>
                <w:sz w:val="20"/>
                <w:szCs w:val="20"/>
              </w:rPr>
              <w:t>Team:</w:t>
            </w:r>
          </w:p>
        </w:tc>
        <w:tc>
          <w:tcPr>
            <w:tcW w:w="8674" w:type="dxa"/>
          </w:tcPr>
          <w:p w14:paraId="364348A5" w14:textId="362B9A05" w:rsidR="00635D61" w:rsidRPr="00C166DF" w:rsidRDefault="00AF46C3" w:rsidP="00CE47B7">
            <w:pPr>
              <w:spacing w:before="60"/>
              <w:jc w:val="both"/>
              <w:rPr>
                <w:rFonts w:ascii="Helvetica" w:eastAsia="Helvetica" w:hAnsi="Helvetica" w:cs="Helvetica"/>
                <w:sz w:val="20"/>
                <w:szCs w:val="20"/>
              </w:rPr>
            </w:pPr>
            <w:r>
              <w:rPr>
                <w:rFonts w:ascii="Helvetica" w:eastAsia="Helvetica" w:hAnsi="Helvetica" w:cs="Helvetica"/>
                <w:sz w:val="20"/>
                <w:szCs w:val="20"/>
              </w:rPr>
              <w:t>Directorate of International Programmes</w:t>
            </w:r>
            <w:r w:rsidR="00635D61" w:rsidRPr="57033473">
              <w:rPr>
                <w:rFonts w:ascii="Helvetica" w:eastAsia="Helvetica" w:hAnsi="Helvetica" w:cs="Helvetica"/>
                <w:sz w:val="20"/>
                <w:szCs w:val="20"/>
              </w:rPr>
              <w:t xml:space="preserve"> </w:t>
            </w:r>
          </w:p>
        </w:tc>
      </w:tr>
      <w:tr w:rsidR="00635D61" w:rsidRPr="00C166DF" w14:paraId="6F1A916B" w14:textId="77777777" w:rsidTr="4C1E9116">
        <w:tc>
          <w:tcPr>
            <w:tcW w:w="1817" w:type="dxa"/>
          </w:tcPr>
          <w:p w14:paraId="0973C6C8" w14:textId="77777777" w:rsidR="00635D61" w:rsidRPr="00C166DF" w:rsidRDefault="00635D61" w:rsidP="00CE47B7">
            <w:pPr>
              <w:spacing w:before="60"/>
              <w:jc w:val="center"/>
              <w:rPr>
                <w:rFonts w:ascii="Helvetica" w:eastAsia="Helvetica" w:hAnsi="Helvetica" w:cs="Helvetica"/>
                <w:b/>
                <w:bCs/>
                <w:sz w:val="20"/>
                <w:szCs w:val="20"/>
              </w:rPr>
            </w:pPr>
            <w:r w:rsidRPr="57033473">
              <w:rPr>
                <w:rFonts w:ascii="Helvetica" w:eastAsia="Helvetica" w:hAnsi="Helvetica" w:cs="Helvetica"/>
                <w:b/>
                <w:bCs/>
                <w:sz w:val="20"/>
                <w:szCs w:val="20"/>
              </w:rPr>
              <w:t>Location:</w:t>
            </w:r>
          </w:p>
        </w:tc>
        <w:tc>
          <w:tcPr>
            <w:tcW w:w="8674" w:type="dxa"/>
          </w:tcPr>
          <w:p w14:paraId="399DA047" w14:textId="41B0B23A" w:rsidR="00635D61" w:rsidRPr="00C166DF" w:rsidRDefault="13D80E06" w:rsidP="00CE47B7">
            <w:pPr>
              <w:spacing w:before="60"/>
              <w:jc w:val="both"/>
              <w:rPr>
                <w:rFonts w:ascii="Helvetica" w:eastAsia="Helvetica" w:hAnsi="Helvetica" w:cs="Helvetica"/>
                <w:sz w:val="20"/>
                <w:szCs w:val="20"/>
              </w:rPr>
            </w:pPr>
            <w:r w:rsidRPr="13D80E06">
              <w:rPr>
                <w:rFonts w:ascii="Helvetica" w:eastAsia="Helvetica" w:hAnsi="Helvetica" w:cs="Helvetica"/>
                <w:sz w:val="20"/>
                <w:szCs w:val="20"/>
              </w:rPr>
              <w:t>Dublin, Ireland</w:t>
            </w:r>
            <w:r w:rsidR="00F546C0">
              <w:rPr>
                <w:rFonts w:ascii="Helvetica" w:eastAsia="Helvetica" w:hAnsi="Helvetica" w:cs="Helvetica"/>
                <w:sz w:val="20"/>
                <w:szCs w:val="20"/>
              </w:rPr>
              <w:t>;</w:t>
            </w:r>
            <w:r w:rsidRPr="13D80E06">
              <w:rPr>
                <w:rFonts w:ascii="Helvetica" w:eastAsia="Helvetica" w:hAnsi="Helvetica" w:cs="Helvetica"/>
                <w:sz w:val="20"/>
                <w:szCs w:val="20"/>
              </w:rPr>
              <w:t xml:space="preserve"> London, UK</w:t>
            </w:r>
            <w:r w:rsidR="00F546C0">
              <w:rPr>
                <w:rFonts w:ascii="Helvetica" w:eastAsia="Helvetica" w:hAnsi="Helvetica" w:cs="Helvetica"/>
                <w:sz w:val="20"/>
                <w:szCs w:val="20"/>
              </w:rPr>
              <w:t>;</w:t>
            </w:r>
            <w:r w:rsidRPr="13D80E06">
              <w:rPr>
                <w:rFonts w:ascii="Helvetica" w:eastAsia="Helvetica" w:hAnsi="Helvetica" w:cs="Helvetica"/>
                <w:sz w:val="20"/>
                <w:szCs w:val="20"/>
              </w:rPr>
              <w:t xml:space="preserve"> or any programme country of operation (Ethiopia, Kenya, </w:t>
            </w:r>
            <w:r w:rsidR="00CF7E38">
              <w:rPr>
                <w:rFonts w:ascii="Helvetica" w:eastAsia="Helvetica" w:hAnsi="Helvetica" w:cs="Helvetica"/>
                <w:sz w:val="20"/>
                <w:szCs w:val="20"/>
              </w:rPr>
              <w:t>Malawi, Mozambique, Zambia, Nigeria, Burkina Faso</w:t>
            </w:r>
            <w:r w:rsidR="00F546C0">
              <w:rPr>
                <w:rFonts w:ascii="Helvetica" w:eastAsia="Helvetica" w:hAnsi="Helvetica" w:cs="Helvetica"/>
                <w:sz w:val="20"/>
                <w:szCs w:val="20"/>
              </w:rPr>
              <w:t>), providing you have the right to work in the country</w:t>
            </w:r>
            <w:r w:rsidR="00CF7E38">
              <w:rPr>
                <w:rFonts w:ascii="Helvetica" w:eastAsia="Helvetica" w:hAnsi="Helvetica" w:cs="Helvetica"/>
                <w:sz w:val="20"/>
                <w:szCs w:val="20"/>
              </w:rPr>
              <w:t xml:space="preserve"> </w:t>
            </w:r>
          </w:p>
        </w:tc>
      </w:tr>
      <w:tr w:rsidR="00635D61" w:rsidRPr="00C166DF" w14:paraId="37CAAE96" w14:textId="77777777" w:rsidTr="4C1E9116">
        <w:tc>
          <w:tcPr>
            <w:tcW w:w="1817" w:type="dxa"/>
          </w:tcPr>
          <w:p w14:paraId="6949969A" w14:textId="77777777" w:rsidR="00635D61" w:rsidRPr="00C166DF" w:rsidRDefault="00635D61" w:rsidP="00CE47B7">
            <w:pPr>
              <w:spacing w:before="60"/>
              <w:jc w:val="center"/>
              <w:rPr>
                <w:rFonts w:ascii="Helvetica" w:eastAsia="Helvetica" w:hAnsi="Helvetica" w:cs="Helvetica"/>
                <w:b/>
                <w:bCs/>
                <w:sz w:val="20"/>
                <w:szCs w:val="20"/>
              </w:rPr>
            </w:pPr>
            <w:r w:rsidRPr="57033473">
              <w:rPr>
                <w:rFonts w:ascii="Helvetica" w:eastAsia="Helvetica" w:hAnsi="Helvetica" w:cs="Helvetica"/>
                <w:b/>
                <w:bCs/>
                <w:sz w:val="20"/>
                <w:szCs w:val="20"/>
              </w:rPr>
              <w:t>Contract Type:</w:t>
            </w:r>
          </w:p>
        </w:tc>
        <w:tc>
          <w:tcPr>
            <w:tcW w:w="8674" w:type="dxa"/>
          </w:tcPr>
          <w:p w14:paraId="47237EF7" w14:textId="77777777" w:rsidR="00635D61" w:rsidRPr="00C166DF" w:rsidRDefault="00635D61" w:rsidP="00CE47B7">
            <w:pPr>
              <w:spacing w:before="60"/>
              <w:jc w:val="both"/>
              <w:rPr>
                <w:rFonts w:ascii="Helvetica" w:eastAsia="Helvetica" w:hAnsi="Helvetica" w:cs="Helvetica"/>
                <w:sz w:val="20"/>
                <w:szCs w:val="20"/>
              </w:rPr>
            </w:pPr>
            <w:r w:rsidRPr="57033473">
              <w:rPr>
                <w:rFonts w:ascii="Helvetica" w:eastAsia="Helvetica" w:hAnsi="Helvetica" w:cs="Helvetica"/>
                <w:sz w:val="20"/>
                <w:szCs w:val="20"/>
              </w:rPr>
              <w:t>Permanent</w:t>
            </w:r>
          </w:p>
        </w:tc>
      </w:tr>
      <w:tr w:rsidR="00635D61" w:rsidRPr="00C166DF" w14:paraId="4B148B42" w14:textId="77777777" w:rsidTr="4C1E9116">
        <w:tc>
          <w:tcPr>
            <w:tcW w:w="1817" w:type="dxa"/>
          </w:tcPr>
          <w:p w14:paraId="759876B2" w14:textId="77777777" w:rsidR="00635D61" w:rsidRPr="00C166DF" w:rsidRDefault="00635D61" w:rsidP="00CE47B7">
            <w:pPr>
              <w:spacing w:before="60"/>
              <w:jc w:val="center"/>
              <w:rPr>
                <w:rFonts w:ascii="Helvetica" w:eastAsia="Helvetica" w:hAnsi="Helvetica" w:cs="Helvetica"/>
                <w:b/>
                <w:bCs/>
                <w:sz w:val="20"/>
                <w:szCs w:val="20"/>
              </w:rPr>
            </w:pPr>
            <w:r w:rsidRPr="57033473">
              <w:rPr>
                <w:rFonts w:ascii="Helvetica" w:eastAsia="Helvetica" w:hAnsi="Helvetica" w:cs="Helvetica"/>
                <w:b/>
                <w:bCs/>
                <w:sz w:val="20"/>
                <w:szCs w:val="20"/>
              </w:rPr>
              <w:t>Hours:</w:t>
            </w:r>
          </w:p>
        </w:tc>
        <w:tc>
          <w:tcPr>
            <w:tcW w:w="8674" w:type="dxa"/>
          </w:tcPr>
          <w:p w14:paraId="750E926E" w14:textId="77777777" w:rsidR="00635D61" w:rsidRPr="00C166DF" w:rsidRDefault="00635D61" w:rsidP="00CE47B7">
            <w:pPr>
              <w:tabs>
                <w:tab w:val="center" w:pos="3577"/>
              </w:tabs>
              <w:spacing w:before="60"/>
              <w:jc w:val="both"/>
              <w:rPr>
                <w:rFonts w:ascii="Helvetica" w:eastAsia="Helvetica" w:hAnsi="Helvetica" w:cs="Helvetica"/>
                <w:sz w:val="20"/>
                <w:szCs w:val="20"/>
              </w:rPr>
            </w:pPr>
            <w:r w:rsidRPr="57033473">
              <w:rPr>
                <w:rFonts w:ascii="Helvetica" w:eastAsia="Helvetica" w:hAnsi="Helvetica" w:cs="Helvetica"/>
                <w:sz w:val="20"/>
                <w:szCs w:val="20"/>
              </w:rPr>
              <w:t>Full time 37.5 hours per week Monday - Friday</w:t>
            </w:r>
          </w:p>
        </w:tc>
      </w:tr>
      <w:tr w:rsidR="00B7625F" w:rsidRPr="00C166DF" w14:paraId="6BDD4EB5" w14:textId="77777777" w:rsidTr="4C1E9116">
        <w:tc>
          <w:tcPr>
            <w:tcW w:w="1817" w:type="dxa"/>
          </w:tcPr>
          <w:p w14:paraId="0A7547C1" w14:textId="391E9A4B" w:rsidR="00B7625F" w:rsidRPr="57033473" w:rsidRDefault="00B7625F" w:rsidP="00CE47B7">
            <w:pPr>
              <w:spacing w:before="60"/>
              <w:jc w:val="center"/>
              <w:rPr>
                <w:rFonts w:ascii="Helvetica" w:eastAsia="Helvetica" w:hAnsi="Helvetica" w:cs="Helvetica"/>
                <w:b/>
                <w:bCs/>
                <w:sz w:val="20"/>
                <w:szCs w:val="20"/>
              </w:rPr>
            </w:pPr>
            <w:r>
              <w:rPr>
                <w:rFonts w:ascii="Helvetica" w:eastAsia="Helvetica" w:hAnsi="Helvetica" w:cs="Helvetica"/>
                <w:b/>
                <w:bCs/>
                <w:sz w:val="20"/>
                <w:szCs w:val="20"/>
              </w:rPr>
              <w:t>Salary:</w:t>
            </w:r>
          </w:p>
        </w:tc>
        <w:tc>
          <w:tcPr>
            <w:tcW w:w="8674" w:type="dxa"/>
          </w:tcPr>
          <w:p w14:paraId="504E6DF6" w14:textId="4FAFBEDE" w:rsidR="00B7625F" w:rsidRPr="57033473" w:rsidRDefault="00B7625F" w:rsidP="00CE47B7">
            <w:pPr>
              <w:tabs>
                <w:tab w:val="center" w:pos="3577"/>
              </w:tabs>
              <w:spacing w:before="60"/>
              <w:jc w:val="both"/>
              <w:rPr>
                <w:rFonts w:ascii="Helvetica" w:eastAsia="Helvetica" w:hAnsi="Helvetica" w:cs="Helvetica"/>
                <w:sz w:val="20"/>
                <w:szCs w:val="20"/>
              </w:rPr>
            </w:pPr>
            <w:r>
              <w:rPr>
                <w:rFonts w:ascii="Helvetica" w:eastAsia="Helvetica" w:hAnsi="Helvetica" w:cs="Helvetica"/>
                <w:sz w:val="20"/>
                <w:szCs w:val="20"/>
              </w:rPr>
              <w:t>€37,000 - €4</w:t>
            </w:r>
            <w:r w:rsidR="00CF7E38">
              <w:rPr>
                <w:rFonts w:ascii="Helvetica" w:eastAsia="Helvetica" w:hAnsi="Helvetica" w:cs="Helvetica"/>
                <w:sz w:val="20"/>
                <w:szCs w:val="20"/>
              </w:rPr>
              <w:t>7</w:t>
            </w:r>
            <w:r>
              <w:rPr>
                <w:rFonts w:ascii="Helvetica" w:eastAsia="Helvetica" w:hAnsi="Helvetica" w:cs="Helvetica"/>
                <w:sz w:val="20"/>
                <w:szCs w:val="20"/>
              </w:rPr>
              <w:t>,000, dependent on experience</w:t>
            </w:r>
          </w:p>
        </w:tc>
      </w:tr>
      <w:tr w:rsidR="00635D61" w:rsidRPr="00C166DF" w14:paraId="318E621A" w14:textId="77777777" w:rsidTr="4C1E9116">
        <w:tc>
          <w:tcPr>
            <w:tcW w:w="1817" w:type="dxa"/>
          </w:tcPr>
          <w:p w14:paraId="6E2F4235" w14:textId="77777777" w:rsidR="00635D61" w:rsidRPr="00C166DF" w:rsidRDefault="00635D61" w:rsidP="00CE47B7">
            <w:pPr>
              <w:spacing w:before="60"/>
              <w:jc w:val="center"/>
              <w:rPr>
                <w:rFonts w:ascii="Helvetica" w:eastAsia="Helvetica" w:hAnsi="Helvetica" w:cs="Helvetica"/>
                <w:b/>
                <w:bCs/>
                <w:sz w:val="20"/>
                <w:szCs w:val="20"/>
              </w:rPr>
            </w:pPr>
            <w:r w:rsidRPr="57033473">
              <w:rPr>
                <w:rFonts w:ascii="Helvetica" w:eastAsia="Helvetica" w:hAnsi="Helvetica" w:cs="Helvetica"/>
                <w:b/>
                <w:bCs/>
                <w:sz w:val="20"/>
                <w:szCs w:val="20"/>
              </w:rPr>
              <w:t>Reports to:</w:t>
            </w:r>
          </w:p>
        </w:tc>
        <w:tc>
          <w:tcPr>
            <w:tcW w:w="8674" w:type="dxa"/>
          </w:tcPr>
          <w:p w14:paraId="260BE64A" w14:textId="30E5C156" w:rsidR="00635D61" w:rsidRPr="00C166DF" w:rsidRDefault="00AF46C3" w:rsidP="00CE47B7">
            <w:pPr>
              <w:tabs>
                <w:tab w:val="center" w:pos="3577"/>
              </w:tabs>
              <w:spacing w:before="60"/>
              <w:jc w:val="both"/>
              <w:rPr>
                <w:rFonts w:ascii="Helvetica" w:eastAsia="Helvetica" w:hAnsi="Helvetica" w:cs="Helvetica"/>
                <w:sz w:val="20"/>
                <w:szCs w:val="20"/>
              </w:rPr>
            </w:pPr>
            <w:r>
              <w:rPr>
                <w:rFonts w:ascii="Helvetica" w:eastAsia="Helvetica" w:hAnsi="Helvetica" w:cs="Helvetica"/>
                <w:sz w:val="20"/>
                <w:szCs w:val="20"/>
              </w:rPr>
              <w:t>Global Head of Programmes</w:t>
            </w:r>
          </w:p>
        </w:tc>
      </w:tr>
      <w:tr w:rsidR="00635D61" w:rsidRPr="00C166DF" w14:paraId="757D4C03" w14:textId="77777777" w:rsidTr="4C1E9116">
        <w:tc>
          <w:tcPr>
            <w:tcW w:w="1817" w:type="dxa"/>
          </w:tcPr>
          <w:p w14:paraId="3E564248" w14:textId="77777777" w:rsidR="00635D61" w:rsidRPr="00C166DF" w:rsidRDefault="00635D61" w:rsidP="00CE47B7">
            <w:pPr>
              <w:spacing w:before="60"/>
              <w:jc w:val="center"/>
              <w:rPr>
                <w:rFonts w:ascii="Helvetica" w:eastAsia="Helvetica" w:hAnsi="Helvetica" w:cs="Helvetica"/>
                <w:b/>
                <w:bCs/>
                <w:sz w:val="20"/>
                <w:szCs w:val="20"/>
              </w:rPr>
            </w:pPr>
            <w:proofErr w:type="spellStart"/>
            <w:r w:rsidRPr="57033473">
              <w:rPr>
                <w:rFonts w:ascii="Helvetica" w:eastAsia="Helvetica" w:hAnsi="Helvetica" w:cs="Helvetica"/>
                <w:b/>
                <w:bCs/>
                <w:sz w:val="20"/>
                <w:szCs w:val="20"/>
              </w:rPr>
              <w:t>Organisation</w:t>
            </w:r>
            <w:proofErr w:type="spellEnd"/>
            <w:r w:rsidRPr="57033473">
              <w:rPr>
                <w:rFonts w:ascii="Helvetica" w:eastAsia="Helvetica" w:hAnsi="Helvetica" w:cs="Helvetica"/>
                <w:b/>
                <w:bCs/>
                <w:sz w:val="20"/>
                <w:szCs w:val="20"/>
              </w:rPr>
              <w:t xml:space="preserve"> overview:</w:t>
            </w:r>
          </w:p>
        </w:tc>
        <w:tc>
          <w:tcPr>
            <w:tcW w:w="8674" w:type="dxa"/>
          </w:tcPr>
          <w:p w14:paraId="0E399EE6" w14:textId="0E1ED613" w:rsidR="00635D61" w:rsidRPr="007A1512" w:rsidRDefault="00635D61" w:rsidP="007A1512">
            <w:pPr>
              <w:spacing w:before="60"/>
              <w:rPr>
                <w:rFonts w:ascii="Helvetica" w:eastAsia="Helvetica" w:hAnsi="Helvetica" w:cs="Helvetica"/>
                <w:sz w:val="20"/>
                <w:szCs w:val="20"/>
              </w:rPr>
            </w:pPr>
            <w:r w:rsidRPr="007A1512">
              <w:rPr>
                <w:rFonts w:ascii="Helvetica" w:eastAsia="Helvetica" w:hAnsi="Helvetica" w:cs="Helvetica"/>
                <w:sz w:val="20"/>
                <w:szCs w:val="20"/>
              </w:rPr>
              <w:t xml:space="preserve">Self </w:t>
            </w:r>
            <w:r w:rsidR="00BD70A8">
              <w:rPr>
                <w:rFonts w:ascii="Helvetica" w:eastAsia="Helvetica" w:hAnsi="Helvetica" w:cs="Helvetica"/>
                <w:sz w:val="20"/>
                <w:szCs w:val="20"/>
              </w:rPr>
              <w:t xml:space="preserve">Help </w:t>
            </w:r>
            <w:r w:rsidR="007A1512" w:rsidRPr="007A1512">
              <w:rPr>
                <w:rFonts w:ascii="Helvetica" w:eastAsia="Helvetica" w:hAnsi="Helvetica" w:cs="Helvetica"/>
                <w:sz w:val="20"/>
                <w:szCs w:val="20"/>
              </w:rPr>
              <w:t xml:space="preserve">Africa is an international NGO dedicated to the vision of sustainable livelihoods and healthy lives for all in a changing climate. Headquartered in Ireland, with offices in the UK, the US, and </w:t>
            </w:r>
            <w:r w:rsidR="00BD70A8" w:rsidRPr="007A1512">
              <w:rPr>
                <w:rFonts w:ascii="Helvetica" w:eastAsia="Helvetica" w:hAnsi="Helvetica" w:cs="Helvetica"/>
                <w:sz w:val="20"/>
                <w:szCs w:val="20"/>
              </w:rPr>
              <w:t>Sub-Saharan</w:t>
            </w:r>
            <w:r w:rsidR="007A1512" w:rsidRPr="007A1512">
              <w:rPr>
                <w:rFonts w:ascii="Helvetica" w:eastAsia="Helvetica" w:hAnsi="Helvetica" w:cs="Helvetica"/>
                <w:sz w:val="20"/>
                <w:szCs w:val="20"/>
              </w:rPr>
              <w:t xml:space="preserve"> Africa. SHA’s </w:t>
            </w:r>
            <w:r w:rsidR="007A1512" w:rsidRPr="00BD70A8">
              <w:rPr>
                <w:rFonts w:ascii="Helvetica" w:eastAsia="Helvetica" w:hAnsi="Helvetica" w:cs="Helvetica"/>
                <w:sz w:val="20"/>
                <w:szCs w:val="20"/>
              </w:rPr>
              <w:t xml:space="preserve">mission is the alleviation of hunger, poverty, social </w:t>
            </w:r>
            <w:r w:rsidR="007A1512" w:rsidRPr="007A1512">
              <w:rPr>
                <w:rFonts w:ascii="Helvetica" w:eastAsia="Helvetica" w:hAnsi="Helvetica" w:cs="Helvetica"/>
                <w:sz w:val="20"/>
                <w:szCs w:val="20"/>
              </w:rPr>
              <w:t>inequality and the</w:t>
            </w:r>
            <w:r w:rsidR="00BD70A8">
              <w:rPr>
                <w:rFonts w:ascii="Helvetica" w:eastAsia="Helvetica" w:hAnsi="Helvetica" w:cs="Helvetica"/>
                <w:sz w:val="20"/>
                <w:szCs w:val="20"/>
              </w:rPr>
              <w:t xml:space="preserve"> </w:t>
            </w:r>
            <w:r w:rsidR="007A1512" w:rsidRPr="007A1512">
              <w:rPr>
                <w:rFonts w:ascii="Helvetica" w:eastAsia="Helvetica" w:hAnsi="Helvetica" w:cs="Helvetica"/>
                <w:sz w:val="20"/>
                <w:szCs w:val="20"/>
              </w:rPr>
              <w:t>impact of climate change through community-led, market-based and enterprise-focused approaches, so that people can have access to nutritious food, clean</w:t>
            </w:r>
            <w:r w:rsidR="007A1512">
              <w:rPr>
                <w:rFonts w:ascii="Helvetica" w:eastAsia="Helvetica" w:hAnsi="Helvetica" w:cs="Helvetica"/>
                <w:sz w:val="20"/>
                <w:szCs w:val="20"/>
              </w:rPr>
              <w:t xml:space="preserve"> </w:t>
            </w:r>
            <w:r w:rsidR="007A1512" w:rsidRPr="007A1512">
              <w:rPr>
                <w:rFonts w:ascii="Helvetica" w:eastAsia="Helvetica" w:hAnsi="Helvetica" w:cs="Helvetica"/>
                <w:sz w:val="20"/>
                <w:szCs w:val="20"/>
              </w:rPr>
              <w:t>water, decent employment and incomes, while sustaining natural resources</w:t>
            </w:r>
            <w:r w:rsidR="007A1512">
              <w:rPr>
                <w:rFonts w:ascii="Helvetica" w:eastAsia="Helvetica" w:hAnsi="Helvetica" w:cs="Helvetica"/>
                <w:sz w:val="20"/>
                <w:szCs w:val="20"/>
              </w:rPr>
              <w:t>.</w:t>
            </w:r>
          </w:p>
          <w:p w14:paraId="1244D3C8" w14:textId="77777777" w:rsidR="00635D61" w:rsidRPr="00C166DF" w:rsidRDefault="00635D61" w:rsidP="007A1512">
            <w:pPr>
              <w:spacing w:before="60"/>
              <w:jc w:val="both"/>
              <w:rPr>
                <w:rFonts w:ascii="Helvetica" w:eastAsia="Helvetica" w:hAnsi="Helvetica" w:cs="Helvetica"/>
                <w:sz w:val="20"/>
                <w:szCs w:val="20"/>
              </w:rPr>
            </w:pPr>
          </w:p>
        </w:tc>
      </w:tr>
      <w:tr w:rsidR="00635D61" w:rsidRPr="00C166DF" w14:paraId="73E45FA5" w14:textId="77777777" w:rsidTr="4C1E9116">
        <w:trPr>
          <w:trHeight w:val="3555"/>
        </w:trPr>
        <w:tc>
          <w:tcPr>
            <w:tcW w:w="1817" w:type="dxa"/>
          </w:tcPr>
          <w:p w14:paraId="62D9FD4F" w14:textId="77777777" w:rsidR="00635D61" w:rsidRPr="00C166DF" w:rsidRDefault="00635D61" w:rsidP="00CE47B7">
            <w:pPr>
              <w:spacing w:before="60"/>
              <w:jc w:val="center"/>
              <w:rPr>
                <w:rFonts w:ascii="Helvetica" w:eastAsia="Helvetica" w:hAnsi="Helvetica" w:cs="Helvetica"/>
                <w:b/>
                <w:bCs/>
                <w:sz w:val="20"/>
                <w:szCs w:val="20"/>
              </w:rPr>
            </w:pPr>
            <w:r w:rsidRPr="57033473">
              <w:rPr>
                <w:rFonts w:ascii="Helvetica" w:eastAsia="Helvetica" w:hAnsi="Helvetica" w:cs="Helvetica"/>
                <w:b/>
                <w:bCs/>
                <w:sz w:val="20"/>
                <w:szCs w:val="20"/>
              </w:rPr>
              <w:t>Job Purpose:</w:t>
            </w:r>
          </w:p>
        </w:tc>
        <w:tc>
          <w:tcPr>
            <w:tcW w:w="8674" w:type="dxa"/>
          </w:tcPr>
          <w:p w14:paraId="14001BB8" w14:textId="6CCE7A2E" w:rsidR="40487C7D" w:rsidRDefault="4C1E9116" w:rsidP="40487C7D">
            <w:pPr>
              <w:widowControl w:val="0"/>
              <w:spacing w:before="120" w:after="342"/>
              <w:rPr>
                <w:rFonts w:ascii="Helvetica" w:eastAsia="Helvetica" w:hAnsi="Helvetica" w:cs="Helvetica"/>
                <w:sz w:val="20"/>
                <w:szCs w:val="20"/>
              </w:rPr>
            </w:pPr>
            <w:r w:rsidRPr="4C1E9116">
              <w:rPr>
                <w:rFonts w:ascii="Helvetica" w:eastAsia="Helvetica" w:hAnsi="Helvetica" w:cs="Helvetica"/>
                <w:sz w:val="20"/>
                <w:szCs w:val="20"/>
              </w:rPr>
              <w:t>The Emerging Funds Advisor identifies and applies for emerging and innovative funding instruments, including but not limited to impact investment funds, blended / climate / biodiversity / carbon finance models, and corporate social responsibility programmes, that mobilise capital and drive sustainable impact for SHA programmes. This role helps shape and deliver new approaches to funding that can unlock transformational change at scale. The Emerging Funds Advisor works across the organisation to ensure it is operationally ready for innovative finance and can design programmes that are structured for investment finance, results orientated, transparent for investor oversight and scalable.</w:t>
            </w:r>
          </w:p>
          <w:p w14:paraId="15EE594B" w14:textId="0D4023C5" w:rsidR="00664C05" w:rsidRPr="00C166DF" w:rsidRDefault="4C1E9116" w:rsidP="4C1E9116">
            <w:pPr>
              <w:widowControl w:val="0"/>
              <w:autoSpaceDE w:val="0"/>
              <w:autoSpaceDN w:val="0"/>
              <w:adjustRightInd w:val="0"/>
              <w:spacing w:before="120"/>
              <w:rPr>
                <w:rFonts w:ascii="Helvetica" w:eastAsia="Helvetica" w:hAnsi="Helvetica" w:cs="Helvetica"/>
                <w:sz w:val="20"/>
                <w:szCs w:val="20"/>
              </w:rPr>
            </w:pPr>
            <w:r w:rsidRPr="4C1E9116">
              <w:rPr>
                <w:rFonts w:ascii="Helvetica" w:eastAsia="Helvetica" w:hAnsi="Helvetica" w:cs="Helvetica"/>
                <w:sz w:val="20"/>
                <w:szCs w:val="20"/>
              </w:rPr>
              <w:t xml:space="preserve">The post holder identifies opportunities and coordinates proposal/bid development processes that can attract private investors, corporates and other entities, supports effective programme management and reporting, ensures compliance with investor or donor requirements, networks within the impact and climate financing sectors, builds relationships, and shares learning and impact with stakeholders. </w:t>
            </w:r>
          </w:p>
        </w:tc>
      </w:tr>
      <w:tr w:rsidR="00635D61" w:rsidRPr="00C166DF" w14:paraId="62FE44EA" w14:textId="77777777" w:rsidTr="4C1E9116">
        <w:tc>
          <w:tcPr>
            <w:tcW w:w="1817" w:type="dxa"/>
          </w:tcPr>
          <w:p w14:paraId="1B362F22" w14:textId="77777777" w:rsidR="00635D61" w:rsidRPr="00C166DF" w:rsidRDefault="00635D61" w:rsidP="00CE47B7">
            <w:pPr>
              <w:spacing w:before="60"/>
              <w:jc w:val="center"/>
              <w:rPr>
                <w:rFonts w:ascii="Helvetica" w:eastAsia="Helvetica" w:hAnsi="Helvetica" w:cs="Helvetica"/>
                <w:b/>
                <w:bCs/>
                <w:sz w:val="20"/>
                <w:szCs w:val="20"/>
              </w:rPr>
            </w:pPr>
            <w:r w:rsidRPr="57033473">
              <w:rPr>
                <w:rFonts w:ascii="Helvetica" w:eastAsia="Helvetica" w:hAnsi="Helvetica" w:cs="Helvetica"/>
                <w:b/>
                <w:bCs/>
                <w:sz w:val="20"/>
                <w:szCs w:val="20"/>
              </w:rPr>
              <w:t>Key Responsibilities:</w:t>
            </w:r>
          </w:p>
        </w:tc>
        <w:tc>
          <w:tcPr>
            <w:tcW w:w="8674" w:type="dxa"/>
          </w:tcPr>
          <w:p w14:paraId="08BAFE4D" w14:textId="77777777" w:rsidR="00635D61" w:rsidRPr="00B7625F" w:rsidRDefault="00635D61" w:rsidP="00CE47B7">
            <w:pPr>
              <w:rPr>
                <w:rFonts w:ascii="Helvetica" w:eastAsia="Helvetica" w:hAnsi="Helvetica" w:cs="Helvetica"/>
                <w:b/>
                <w:bCs/>
                <w:sz w:val="20"/>
                <w:szCs w:val="20"/>
              </w:rPr>
            </w:pPr>
            <w:r w:rsidRPr="00B7625F">
              <w:rPr>
                <w:rFonts w:ascii="Helvetica" w:eastAsia="Helvetica" w:hAnsi="Helvetica" w:cs="Helvetica"/>
                <w:b/>
                <w:bCs/>
                <w:sz w:val="20"/>
                <w:szCs w:val="20"/>
              </w:rPr>
              <w:t>Proposal development</w:t>
            </w:r>
          </w:p>
          <w:p w14:paraId="08BA8660" w14:textId="561340D2" w:rsidR="00635D61" w:rsidRPr="00B7625F" w:rsidRDefault="4A2D8667" w:rsidP="00E8010A">
            <w:pPr>
              <w:numPr>
                <w:ilvl w:val="0"/>
                <w:numId w:val="3"/>
              </w:numPr>
              <w:rPr>
                <w:rFonts w:ascii="Helvetica" w:eastAsia="Helvetica" w:hAnsi="Helvetica" w:cs="Helvetica"/>
                <w:sz w:val="20"/>
                <w:szCs w:val="20"/>
              </w:rPr>
            </w:pPr>
            <w:r w:rsidRPr="4A2D8667">
              <w:rPr>
                <w:rFonts w:ascii="Helvetica" w:eastAsia="Helvetica" w:hAnsi="Helvetica" w:cs="Helvetica"/>
                <w:sz w:val="20"/>
                <w:szCs w:val="20"/>
              </w:rPr>
              <w:t>Identify, research and advise on emerging financing opportunities such as blended finance, inclusive insurance, carbon/biodiversity markets and impact investment funds.</w:t>
            </w:r>
          </w:p>
          <w:p w14:paraId="76C1BF67" w14:textId="7E1520F4" w:rsidR="00635D61" w:rsidRPr="00B7625F" w:rsidRDefault="2CD01D98" w:rsidP="00E8010A">
            <w:pPr>
              <w:numPr>
                <w:ilvl w:val="0"/>
                <w:numId w:val="3"/>
              </w:numPr>
              <w:rPr>
                <w:rFonts w:ascii="Helvetica" w:eastAsia="Helvetica" w:hAnsi="Helvetica" w:cs="Helvetica"/>
                <w:sz w:val="20"/>
                <w:szCs w:val="20"/>
              </w:rPr>
            </w:pPr>
            <w:r w:rsidRPr="2CD01D98">
              <w:rPr>
                <w:rFonts w:ascii="Helvetica" w:eastAsia="Helvetica" w:hAnsi="Helvetica" w:cs="Helvetica"/>
                <w:sz w:val="20"/>
                <w:szCs w:val="20"/>
              </w:rPr>
              <w:t>Lead proposal development for targeted investing instruments, and coordinate cross-organisational teams, including country teams, technical and M&amp;E advisors to respond to opportunities.</w:t>
            </w:r>
          </w:p>
          <w:p w14:paraId="74ECDCC0" w14:textId="096C7791" w:rsidR="00635D61" w:rsidRPr="00B7625F" w:rsidRDefault="48372A86" w:rsidP="00E8010A">
            <w:pPr>
              <w:numPr>
                <w:ilvl w:val="0"/>
                <w:numId w:val="3"/>
              </w:numPr>
              <w:rPr>
                <w:rFonts w:ascii="Helvetica" w:eastAsia="Helvetica" w:hAnsi="Helvetica" w:cs="Helvetica"/>
                <w:sz w:val="20"/>
                <w:szCs w:val="20"/>
              </w:rPr>
            </w:pPr>
            <w:r w:rsidRPr="48372A86">
              <w:rPr>
                <w:rFonts w:ascii="Helvetica" w:eastAsia="Helvetica" w:hAnsi="Helvetica" w:cs="Helvetica"/>
                <w:sz w:val="20"/>
                <w:szCs w:val="20"/>
              </w:rPr>
              <w:t xml:space="preserve">Develop and oversee proposal development timetables; coordinate inputs; refine team contributions; provide quality assurance on fit with donor priorities; ensure budgets have programmatic coherence; ensure compliance with internal review and approval procedures; ensure timely submission of narrative and budgets; and follow up with investors/donors for feedback. </w:t>
            </w:r>
          </w:p>
          <w:p w14:paraId="7D4E62BF" w14:textId="05AEDAB5" w:rsidR="00635D61" w:rsidRPr="00B7625F" w:rsidRDefault="00635D61" w:rsidP="00E8010A">
            <w:pPr>
              <w:numPr>
                <w:ilvl w:val="0"/>
                <w:numId w:val="3"/>
              </w:numPr>
              <w:rPr>
                <w:rFonts w:ascii="Helvetica" w:eastAsia="Helvetica" w:hAnsi="Helvetica" w:cs="Helvetica"/>
                <w:sz w:val="20"/>
                <w:szCs w:val="20"/>
              </w:rPr>
            </w:pPr>
            <w:r w:rsidRPr="00B7625F">
              <w:rPr>
                <w:rFonts w:ascii="Helvetica" w:eastAsia="Helvetica" w:hAnsi="Helvetica" w:cs="Helvetica"/>
                <w:sz w:val="20"/>
                <w:szCs w:val="20"/>
              </w:rPr>
              <w:t xml:space="preserve">Work closely with </w:t>
            </w:r>
            <w:r w:rsidR="007A1512" w:rsidRPr="00B7625F">
              <w:rPr>
                <w:rFonts w:ascii="Helvetica" w:eastAsia="Helvetica" w:hAnsi="Helvetica" w:cs="Helvetica"/>
                <w:sz w:val="20"/>
                <w:szCs w:val="20"/>
              </w:rPr>
              <w:t xml:space="preserve">programmes colleagues in all countries of operation to design </w:t>
            </w:r>
            <w:r w:rsidRPr="00B7625F">
              <w:rPr>
                <w:rFonts w:ascii="Helvetica" w:eastAsia="Helvetica" w:hAnsi="Helvetica" w:cs="Helvetica"/>
                <w:sz w:val="20"/>
                <w:szCs w:val="20"/>
              </w:rPr>
              <w:t>project</w:t>
            </w:r>
            <w:r w:rsidR="007A1512" w:rsidRPr="00B7625F">
              <w:rPr>
                <w:rFonts w:ascii="Helvetica" w:eastAsia="Helvetica" w:hAnsi="Helvetica" w:cs="Helvetica"/>
                <w:sz w:val="20"/>
                <w:szCs w:val="20"/>
              </w:rPr>
              <w:t>s</w:t>
            </w:r>
            <w:r w:rsidRPr="00B7625F">
              <w:rPr>
                <w:rFonts w:ascii="Helvetica" w:eastAsia="Helvetica" w:hAnsi="Helvetica" w:cs="Helvetica"/>
                <w:sz w:val="20"/>
                <w:szCs w:val="20"/>
              </w:rPr>
              <w:t xml:space="preserve">, contribute to the assessment, research and design of projects for specific donor funding opportunities. </w:t>
            </w:r>
          </w:p>
          <w:p w14:paraId="119A57EA" w14:textId="77777777" w:rsidR="00635D61" w:rsidRPr="00B7625F" w:rsidRDefault="00635D61" w:rsidP="00CE47B7">
            <w:pPr>
              <w:rPr>
                <w:rFonts w:ascii="Helvetica" w:eastAsia="Helvetica" w:hAnsi="Helvetica" w:cs="Helvetica"/>
                <w:b/>
                <w:bCs/>
                <w:sz w:val="20"/>
                <w:szCs w:val="20"/>
              </w:rPr>
            </w:pPr>
          </w:p>
          <w:p w14:paraId="692B6148" w14:textId="28AA3053" w:rsidR="00635D61" w:rsidRPr="00B7625F" w:rsidRDefault="50DB47CA" w:rsidP="00CE47B7">
            <w:pPr>
              <w:rPr>
                <w:rFonts w:ascii="Helvetica" w:eastAsia="Helvetica" w:hAnsi="Helvetica" w:cs="Helvetica"/>
                <w:b/>
                <w:bCs/>
                <w:sz w:val="20"/>
                <w:szCs w:val="20"/>
              </w:rPr>
            </w:pPr>
            <w:r w:rsidRPr="50DB47CA">
              <w:rPr>
                <w:rFonts w:ascii="Helvetica" w:eastAsia="Helvetica" w:hAnsi="Helvetica" w:cs="Helvetica"/>
                <w:b/>
                <w:bCs/>
                <w:sz w:val="20"/>
                <w:szCs w:val="20"/>
              </w:rPr>
              <w:t xml:space="preserve">Investor Strategy and Compliance </w:t>
            </w:r>
          </w:p>
          <w:p w14:paraId="1C4C7777" w14:textId="77744551" w:rsidR="00A66EF0" w:rsidRDefault="4A2D8667" w:rsidP="00E8010A">
            <w:pPr>
              <w:numPr>
                <w:ilvl w:val="0"/>
                <w:numId w:val="3"/>
              </w:numPr>
              <w:rPr>
                <w:rFonts w:ascii="Helvetica" w:eastAsia="Helvetica" w:hAnsi="Helvetica" w:cs="Helvetica"/>
                <w:sz w:val="20"/>
                <w:szCs w:val="20"/>
              </w:rPr>
            </w:pPr>
            <w:r w:rsidRPr="4A2D8667">
              <w:rPr>
                <w:rFonts w:ascii="Helvetica" w:eastAsia="Helvetica" w:hAnsi="Helvetica" w:cs="Helvetica"/>
                <w:sz w:val="20"/>
                <w:szCs w:val="20"/>
              </w:rPr>
              <w:lastRenderedPageBreak/>
              <w:t>Maintain up-to-date information on emerging funding trends, guidelines, priorities, strategies, and regulations, and champion those across the organisation to ensure compliance when submitting proposals and during project implementation. Participate in relevant training to expand investor knowledge.</w:t>
            </w:r>
          </w:p>
          <w:p w14:paraId="69ADE56A" w14:textId="2379669E" w:rsidR="00E8010A" w:rsidRDefault="4A2D8667" w:rsidP="00E8010A">
            <w:pPr>
              <w:numPr>
                <w:ilvl w:val="0"/>
                <w:numId w:val="3"/>
              </w:numPr>
              <w:rPr>
                <w:rFonts w:ascii="Helvetica" w:eastAsia="Helvetica" w:hAnsi="Helvetica" w:cs="Helvetica"/>
                <w:sz w:val="20"/>
                <w:szCs w:val="20"/>
              </w:rPr>
            </w:pPr>
            <w:r w:rsidRPr="4A2D8667">
              <w:rPr>
                <w:rFonts w:ascii="Helvetica" w:eastAsia="Helvetica" w:hAnsi="Helvetica" w:cs="Helvetica"/>
                <w:sz w:val="20"/>
                <w:szCs w:val="20"/>
              </w:rPr>
              <w:t>Lead contract reviews with target investors, ensuring compliance with internal SHA processes, with a focus on financing models and their alignment with SHA finance systems.</w:t>
            </w:r>
          </w:p>
          <w:p w14:paraId="61B7CDA5" w14:textId="30EE76B5" w:rsidR="0093643B" w:rsidRDefault="4A2D8667" w:rsidP="00E8010A">
            <w:pPr>
              <w:numPr>
                <w:ilvl w:val="0"/>
                <w:numId w:val="3"/>
              </w:numPr>
              <w:rPr>
                <w:rFonts w:ascii="Helvetica" w:eastAsia="Helvetica" w:hAnsi="Helvetica" w:cs="Helvetica"/>
                <w:sz w:val="20"/>
                <w:szCs w:val="20"/>
              </w:rPr>
            </w:pPr>
            <w:r w:rsidRPr="4A2D8667">
              <w:rPr>
                <w:rFonts w:ascii="Helvetica" w:eastAsia="Helvetica" w:hAnsi="Helvetica" w:cs="Helvetica"/>
                <w:sz w:val="20"/>
                <w:szCs w:val="20"/>
              </w:rPr>
              <w:t>Working with SHA country and finance teams, ensure donor/investor contract terms are flowed down to any sub-grantees engaged in project delivery to ensure compliance.</w:t>
            </w:r>
          </w:p>
          <w:p w14:paraId="50E18832" w14:textId="6A4F78A9" w:rsidR="00E8010A" w:rsidRDefault="0093643B" w:rsidP="00E8010A">
            <w:pPr>
              <w:numPr>
                <w:ilvl w:val="0"/>
                <w:numId w:val="3"/>
              </w:numPr>
              <w:rPr>
                <w:rFonts w:ascii="Helvetica" w:eastAsia="Helvetica" w:hAnsi="Helvetica" w:cs="Helvetica"/>
                <w:sz w:val="20"/>
                <w:szCs w:val="20"/>
              </w:rPr>
            </w:pPr>
            <w:r>
              <w:rPr>
                <w:rFonts w:ascii="Helvetica" w:eastAsia="Helvetica" w:hAnsi="Helvetica" w:cs="Helvetica"/>
                <w:sz w:val="20"/>
                <w:szCs w:val="20"/>
              </w:rPr>
              <w:t>Maintain SHA information on donor database</w:t>
            </w:r>
            <w:r w:rsidR="00910F5F">
              <w:rPr>
                <w:rFonts w:ascii="Helvetica" w:eastAsia="Helvetica" w:hAnsi="Helvetica" w:cs="Helvetica"/>
                <w:sz w:val="20"/>
                <w:szCs w:val="20"/>
              </w:rPr>
              <w:t>.</w:t>
            </w:r>
            <w:r>
              <w:rPr>
                <w:rFonts w:ascii="Helvetica" w:eastAsia="Helvetica" w:hAnsi="Helvetica" w:cs="Helvetica"/>
                <w:sz w:val="20"/>
                <w:szCs w:val="20"/>
              </w:rPr>
              <w:t xml:space="preserve"> </w:t>
            </w:r>
            <w:r w:rsidR="00E8010A" w:rsidRPr="00B7625F">
              <w:rPr>
                <w:rFonts w:ascii="Helvetica" w:eastAsia="Helvetica" w:hAnsi="Helvetica" w:cs="Helvetica"/>
                <w:sz w:val="20"/>
                <w:szCs w:val="20"/>
              </w:rPr>
              <w:t xml:space="preserve"> </w:t>
            </w:r>
          </w:p>
          <w:p w14:paraId="2FD8A44D" w14:textId="77777777" w:rsidR="00535E29" w:rsidRDefault="00535E29" w:rsidP="00535E29">
            <w:pPr>
              <w:ind w:left="360"/>
              <w:rPr>
                <w:rFonts w:ascii="Helvetica" w:eastAsia="Helvetica" w:hAnsi="Helvetica" w:cs="Helvetica"/>
                <w:sz w:val="20"/>
                <w:szCs w:val="20"/>
              </w:rPr>
            </w:pPr>
          </w:p>
          <w:p w14:paraId="0D683872" w14:textId="77777777" w:rsidR="00BF4434" w:rsidRDefault="00BF4434" w:rsidP="00535E29">
            <w:pPr>
              <w:ind w:left="360"/>
              <w:rPr>
                <w:rFonts w:ascii="Helvetica" w:eastAsia="Helvetica" w:hAnsi="Helvetica" w:cs="Helvetica"/>
                <w:sz w:val="20"/>
                <w:szCs w:val="20"/>
              </w:rPr>
            </w:pPr>
          </w:p>
          <w:p w14:paraId="3198F5AC" w14:textId="0D262859" w:rsidR="00535E29" w:rsidRPr="00535E29" w:rsidRDefault="5C0F3F06" w:rsidP="00535E29">
            <w:pPr>
              <w:rPr>
                <w:rFonts w:ascii="Helvetica" w:eastAsia="Helvetica" w:hAnsi="Helvetica" w:cs="Helvetica"/>
                <w:b/>
                <w:bCs/>
                <w:sz w:val="20"/>
                <w:szCs w:val="20"/>
              </w:rPr>
            </w:pPr>
            <w:r w:rsidRPr="5C0F3F06">
              <w:rPr>
                <w:rFonts w:ascii="Helvetica" w:eastAsia="Helvetica" w:hAnsi="Helvetica" w:cs="Helvetica"/>
                <w:b/>
                <w:bCs/>
                <w:sz w:val="20"/>
                <w:szCs w:val="20"/>
              </w:rPr>
              <w:t>Relationship Management</w:t>
            </w:r>
          </w:p>
          <w:p w14:paraId="6AB0D8BF" w14:textId="1B02011C" w:rsidR="00914019" w:rsidRPr="00B7625F" w:rsidRDefault="6523F6C2" w:rsidP="00E8010A">
            <w:pPr>
              <w:numPr>
                <w:ilvl w:val="0"/>
                <w:numId w:val="3"/>
              </w:numPr>
              <w:rPr>
                <w:rFonts w:ascii="Helvetica" w:eastAsia="Helvetica" w:hAnsi="Helvetica" w:cs="Helvetica"/>
                <w:sz w:val="20"/>
                <w:szCs w:val="20"/>
              </w:rPr>
            </w:pPr>
            <w:r w:rsidRPr="6523F6C2">
              <w:rPr>
                <w:rFonts w:ascii="Helvetica" w:eastAsia="Helvetica" w:hAnsi="Helvetica" w:cs="Helvetica"/>
                <w:sz w:val="20"/>
                <w:szCs w:val="20"/>
              </w:rPr>
              <w:t>Actively lead relationships with partners/investors to build effective long-term partnerships.</w:t>
            </w:r>
          </w:p>
          <w:p w14:paraId="403FE69D" w14:textId="53FF157E" w:rsidR="00635D61" w:rsidRDefault="6523F6C2" w:rsidP="00E8010A">
            <w:pPr>
              <w:numPr>
                <w:ilvl w:val="0"/>
                <w:numId w:val="3"/>
              </w:numPr>
              <w:rPr>
                <w:rFonts w:ascii="Helvetica" w:eastAsia="Helvetica" w:hAnsi="Helvetica" w:cs="Helvetica"/>
                <w:sz w:val="20"/>
                <w:szCs w:val="20"/>
              </w:rPr>
            </w:pPr>
            <w:r w:rsidRPr="6523F6C2">
              <w:rPr>
                <w:rFonts w:ascii="Helvetica" w:eastAsia="Helvetica" w:hAnsi="Helvetica" w:cs="Helvetica"/>
                <w:sz w:val="20"/>
                <w:szCs w:val="20"/>
              </w:rPr>
              <w:t xml:space="preserve">Network and cultivate contacts; engage in events; liaising with colleagues across the organisation to coordinate meetings and briefings; and writing capacity statements/quality statements for target investors.  </w:t>
            </w:r>
          </w:p>
          <w:p w14:paraId="6AE37C38" w14:textId="3F69F7EC" w:rsidR="00DB78E0" w:rsidRDefault="2CD01D98" w:rsidP="00E8010A">
            <w:pPr>
              <w:numPr>
                <w:ilvl w:val="0"/>
                <w:numId w:val="3"/>
              </w:numPr>
              <w:rPr>
                <w:rFonts w:ascii="Helvetica" w:eastAsia="Helvetica" w:hAnsi="Helvetica" w:cs="Helvetica"/>
                <w:sz w:val="20"/>
                <w:szCs w:val="20"/>
              </w:rPr>
            </w:pPr>
            <w:r w:rsidRPr="2CD01D98">
              <w:rPr>
                <w:rFonts w:ascii="Helvetica" w:eastAsia="Helvetica" w:hAnsi="Helvetica" w:cs="Helvetica"/>
                <w:sz w:val="20"/>
                <w:szCs w:val="20"/>
              </w:rPr>
              <w:t>Work with teams to ensure SHA is well positioned for non-traditional, emerging funding instruments.</w:t>
            </w:r>
          </w:p>
          <w:p w14:paraId="42738FE7" w14:textId="2F5F685F" w:rsidR="00DB78E0" w:rsidRPr="00B7625F" w:rsidRDefault="159446C5" w:rsidP="00E8010A">
            <w:pPr>
              <w:numPr>
                <w:ilvl w:val="0"/>
                <w:numId w:val="3"/>
              </w:numPr>
              <w:rPr>
                <w:rFonts w:ascii="Helvetica" w:eastAsia="Helvetica" w:hAnsi="Helvetica" w:cs="Helvetica"/>
                <w:sz w:val="20"/>
                <w:szCs w:val="20"/>
              </w:rPr>
            </w:pPr>
            <w:r w:rsidRPr="159446C5">
              <w:rPr>
                <w:rFonts w:ascii="Helvetica" w:eastAsia="Helvetica" w:hAnsi="Helvetica" w:cs="Helvetica"/>
                <w:sz w:val="20"/>
                <w:szCs w:val="20"/>
              </w:rPr>
              <w:t xml:space="preserve">Participate in peer networking events, impact investing summits or others via BOND and Dóchas, to build network with partners. </w:t>
            </w:r>
          </w:p>
          <w:p w14:paraId="6E8C7ADC" w14:textId="49F061C1" w:rsidR="00C662AC" w:rsidRPr="00B7625F" w:rsidRDefault="00C662AC" w:rsidP="159446C5">
            <w:pPr>
              <w:rPr>
                <w:rFonts w:ascii="Helvetica" w:eastAsia="Helvetica" w:hAnsi="Helvetica" w:cs="Helvetica"/>
                <w:b/>
                <w:bCs/>
                <w:sz w:val="20"/>
                <w:szCs w:val="20"/>
              </w:rPr>
            </w:pPr>
          </w:p>
          <w:p w14:paraId="52D47ECE" w14:textId="77777777" w:rsidR="00C662AC" w:rsidRPr="00676ABB" w:rsidRDefault="00C662AC" w:rsidP="00CE47B7">
            <w:pPr>
              <w:rPr>
                <w:rFonts w:ascii="Helvetica" w:eastAsia="Helvetica" w:hAnsi="Helvetica" w:cs="Helvetica"/>
                <w:b/>
                <w:bCs/>
                <w:color w:val="000000" w:themeColor="text1"/>
                <w:sz w:val="20"/>
                <w:szCs w:val="20"/>
              </w:rPr>
            </w:pPr>
          </w:p>
          <w:p w14:paraId="2F9D08AC" w14:textId="77777777" w:rsidR="003508FB" w:rsidRPr="00676ABB" w:rsidRDefault="003508FB" w:rsidP="003508FB">
            <w:pPr>
              <w:autoSpaceDE w:val="0"/>
              <w:autoSpaceDN w:val="0"/>
              <w:adjustRightInd w:val="0"/>
              <w:jc w:val="both"/>
              <w:rPr>
                <w:rFonts w:ascii="Helvetica" w:hAnsi="Helvetica" w:cstheme="minorHAnsi"/>
                <w:b/>
                <w:color w:val="000000" w:themeColor="text1"/>
                <w:sz w:val="20"/>
                <w:szCs w:val="20"/>
              </w:rPr>
            </w:pPr>
            <w:r>
              <w:rPr>
                <w:rFonts w:ascii="Helvetica" w:hAnsi="Helvetica" w:cstheme="minorHAnsi"/>
                <w:b/>
                <w:color w:val="000000" w:themeColor="text1"/>
                <w:sz w:val="20"/>
                <w:szCs w:val="20"/>
              </w:rPr>
              <w:t xml:space="preserve">Programme Management, </w:t>
            </w:r>
            <w:r w:rsidRPr="00676ABB">
              <w:rPr>
                <w:rFonts w:ascii="Helvetica" w:hAnsi="Helvetica" w:cstheme="minorHAnsi"/>
                <w:b/>
                <w:color w:val="000000" w:themeColor="text1"/>
                <w:sz w:val="20"/>
                <w:szCs w:val="20"/>
              </w:rPr>
              <w:t>Reporting &amp; Learning</w:t>
            </w:r>
          </w:p>
          <w:p w14:paraId="188894E8" w14:textId="1F8089AE" w:rsidR="003508FB" w:rsidRPr="003508FB" w:rsidRDefault="1D6E1177" w:rsidP="1D6E1177">
            <w:pPr>
              <w:numPr>
                <w:ilvl w:val="0"/>
                <w:numId w:val="3"/>
              </w:numPr>
              <w:pBdr>
                <w:top w:val="nil"/>
                <w:left w:val="nil"/>
                <w:bottom w:val="nil"/>
                <w:right w:val="nil"/>
                <w:between w:val="nil"/>
              </w:pBdr>
              <w:jc w:val="both"/>
              <w:rPr>
                <w:rFonts w:ascii="Helvetica" w:eastAsia="Calibri" w:hAnsi="Helvetica" w:cs="Calibri"/>
                <w:sz w:val="20"/>
                <w:szCs w:val="20"/>
              </w:rPr>
            </w:pPr>
            <w:r w:rsidRPr="1D6E1177">
              <w:rPr>
                <w:rFonts w:ascii="Helvetica" w:eastAsia="Calibri" w:hAnsi="Helvetica" w:cs="Calibri"/>
                <w:sz w:val="20"/>
                <w:szCs w:val="20"/>
              </w:rPr>
              <w:t>Lead on grant coordination of the portfolio of assigned projects and reporting requirements, liaising with country programmes and technical advisors;</w:t>
            </w:r>
          </w:p>
          <w:p w14:paraId="36627F42" w14:textId="6EF3A2CF" w:rsidR="003508FB" w:rsidRPr="003508FB" w:rsidRDefault="159446C5" w:rsidP="159446C5">
            <w:pPr>
              <w:numPr>
                <w:ilvl w:val="0"/>
                <w:numId w:val="3"/>
              </w:numPr>
              <w:pBdr>
                <w:top w:val="nil"/>
                <w:left w:val="nil"/>
                <w:bottom w:val="nil"/>
                <w:right w:val="nil"/>
                <w:between w:val="nil"/>
              </w:pBdr>
              <w:jc w:val="both"/>
              <w:rPr>
                <w:rFonts w:ascii="Helvetica" w:eastAsia="Calibri" w:hAnsi="Helvetica" w:cs="Calibri"/>
                <w:sz w:val="20"/>
                <w:szCs w:val="20"/>
              </w:rPr>
            </w:pPr>
            <w:r w:rsidRPr="159446C5">
              <w:rPr>
                <w:rFonts w:ascii="Helvetica" w:eastAsia="Calibri" w:hAnsi="Helvetica" w:cs="Calibri"/>
                <w:sz w:val="20"/>
                <w:szCs w:val="20"/>
              </w:rPr>
              <w:t>Work with country teams to monitor project performance for assigned donors against cost/quality/time and provide support where needed to address issues.</w:t>
            </w:r>
          </w:p>
          <w:p w14:paraId="7BB8D978" w14:textId="4FD19CD4" w:rsidR="003508FB" w:rsidRPr="003508FB" w:rsidRDefault="1D6E1177" w:rsidP="1D6E1177">
            <w:pPr>
              <w:numPr>
                <w:ilvl w:val="0"/>
                <w:numId w:val="3"/>
              </w:numPr>
              <w:pBdr>
                <w:top w:val="nil"/>
                <w:left w:val="nil"/>
                <w:bottom w:val="nil"/>
                <w:right w:val="nil"/>
                <w:between w:val="nil"/>
              </w:pBdr>
              <w:jc w:val="both"/>
              <w:rPr>
                <w:rFonts w:ascii="Helvetica" w:eastAsia="Calibri" w:hAnsi="Helvetica" w:cs="Calibri"/>
                <w:sz w:val="20"/>
                <w:szCs w:val="20"/>
              </w:rPr>
            </w:pPr>
            <w:r w:rsidRPr="1D6E1177">
              <w:rPr>
                <w:rFonts w:ascii="Helvetica" w:eastAsia="Calibri" w:hAnsi="Helvetica" w:cs="Calibri"/>
                <w:sz w:val="20"/>
                <w:szCs w:val="20"/>
              </w:rPr>
              <w:t>Support grant oversight management meetings for high value and strategic grants.</w:t>
            </w:r>
          </w:p>
          <w:p w14:paraId="7D7BD045" w14:textId="6D104401" w:rsidR="003508FB" w:rsidRPr="003508FB" w:rsidRDefault="1D6E1177" w:rsidP="003508FB">
            <w:pPr>
              <w:numPr>
                <w:ilvl w:val="0"/>
                <w:numId w:val="3"/>
              </w:numPr>
              <w:jc w:val="both"/>
              <w:rPr>
                <w:rFonts w:ascii="Helvetica" w:eastAsia="Calibri" w:hAnsi="Helvetica" w:cs="Calibri"/>
                <w:sz w:val="20"/>
                <w:szCs w:val="20"/>
              </w:rPr>
            </w:pPr>
            <w:r w:rsidRPr="1D6E1177">
              <w:rPr>
                <w:rFonts w:ascii="Helvetica" w:eastAsia="Calibri" w:hAnsi="Helvetica" w:cs="Calibri"/>
                <w:sz w:val="20"/>
                <w:szCs w:val="20"/>
              </w:rPr>
              <w:t>Support the quality assurance process of reporting, including ensuring reports and documents required by the investors/donors are accurate, of high quality and submitted on time, working closely with colleagues across the organization.</w:t>
            </w:r>
          </w:p>
          <w:p w14:paraId="11F1D4B1" w14:textId="77777777" w:rsidR="003508FB" w:rsidRPr="003508FB" w:rsidRDefault="003508FB" w:rsidP="003508FB">
            <w:pPr>
              <w:numPr>
                <w:ilvl w:val="0"/>
                <w:numId w:val="3"/>
              </w:numPr>
              <w:pBdr>
                <w:top w:val="nil"/>
                <w:left w:val="nil"/>
                <w:bottom w:val="nil"/>
                <w:right w:val="nil"/>
                <w:between w:val="nil"/>
              </w:pBdr>
              <w:jc w:val="both"/>
              <w:rPr>
                <w:rFonts w:ascii="Helvetica" w:eastAsia="Calibri" w:hAnsi="Helvetica" w:cs="Calibri"/>
                <w:sz w:val="20"/>
                <w:szCs w:val="20"/>
              </w:rPr>
            </w:pPr>
            <w:r w:rsidRPr="003508FB">
              <w:rPr>
                <w:rFonts w:ascii="Helvetica" w:eastAsia="Calibri" w:hAnsi="Helvetica" w:cs="Calibri"/>
                <w:sz w:val="20"/>
                <w:szCs w:val="20"/>
              </w:rPr>
              <w:t xml:space="preserve">Review project narrative reports, results reports, and monitor expenditure. Coordinate report reviews by Global Office colleagues. </w:t>
            </w:r>
          </w:p>
          <w:p w14:paraId="057933E4" w14:textId="77777777" w:rsidR="003508FB" w:rsidRDefault="003508FB" w:rsidP="003508FB">
            <w:pPr>
              <w:numPr>
                <w:ilvl w:val="0"/>
                <w:numId w:val="3"/>
              </w:numPr>
              <w:jc w:val="both"/>
              <w:rPr>
                <w:rFonts w:ascii="Helvetica" w:eastAsia="Calibri" w:hAnsi="Helvetica" w:cs="Calibri"/>
                <w:sz w:val="20"/>
                <w:szCs w:val="20"/>
              </w:rPr>
            </w:pPr>
            <w:r w:rsidRPr="003508FB">
              <w:rPr>
                <w:rFonts w:ascii="Helvetica" w:eastAsia="Calibri" w:hAnsi="Helvetica" w:cs="Calibri"/>
                <w:sz w:val="20"/>
                <w:szCs w:val="20"/>
              </w:rPr>
              <w:t xml:space="preserve">Coordinate learning, impact stories and case studies, both in terms of proposal development and project delivery, for assigned donors, for reporting, communication and organisational learning purposes. </w:t>
            </w:r>
          </w:p>
          <w:p w14:paraId="14C35D5F" w14:textId="18076FC3" w:rsidR="000C1630" w:rsidRPr="000C1630" w:rsidRDefault="000C1630" w:rsidP="000C1630">
            <w:pPr>
              <w:pStyle w:val="ListParagraph"/>
              <w:numPr>
                <w:ilvl w:val="0"/>
                <w:numId w:val="3"/>
              </w:numPr>
              <w:autoSpaceDE w:val="0"/>
              <w:autoSpaceDN w:val="0"/>
              <w:adjustRightInd w:val="0"/>
              <w:contextualSpacing/>
              <w:jc w:val="both"/>
              <w:rPr>
                <w:rFonts w:ascii="Helvetica" w:hAnsi="Helvetica" w:cstheme="minorHAnsi"/>
                <w:color w:val="000000" w:themeColor="text1"/>
              </w:rPr>
            </w:pPr>
            <w:r w:rsidRPr="00A3038E">
              <w:rPr>
                <w:rFonts w:ascii="Helvetica" w:hAnsi="Helvetica" w:cstheme="minorHAnsi"/>
                <w:color w:val="000000" w:themeColor="text1"/>
              </w:rPr>
              <w:t>Lead communities of practice in relation to assigned donors to share learning across the organisation.</w:t>
            </w:r>
          </w:p>
          <w:p w14:paraId="15C85E0A" w14:textId="77777777" w:rsidR="003508FB" w:rsidRPr="003508FB" w:rsidRDefault="003508FB" w:rsidP="003508FB">
            <w:pPr>
              <w:numPr>
                <w:ilvl w:val="0"/>
                <w:numId w:val="3"/>
              </w:numPr>
              <w:jc w:val="both"/>
              <w:rPr>
                <w:rFonts w:ascii="Helvetica" w:eastAsia="Calibri" w:hAnsi="Helvetica" w:cs="Calibri"/>
                <w:sz w:val="20"/>
                <w:szCs w:val="20"/>
              </w:rPr>
            </w:pPr>
            <w:r w:rsidRPr="003508FB">
              <w:rPr>
                <w:rFonts w:ascii="Helvetica" w:eastAsia="Calibri" w:hAnsi="Helvetica" w:cs="Calibri"/>
                <w:sz w:val="20"/>
                <w:szCs w:val="20"/>
              </w:rPr>
              <w:t xml:space="preserve">Report on donor relationship, pipelines and projects to senior management and board.  </w:t>
            </w:r>
          </w:p>
          <w:p w14:paraId="057CB5E4" w14:textId="77777777" w:rsidR="007A1512" w:rsidRPr="00676ABB" w:rsidRDefault="007A1512" w:rsidP="00CE47B7">
            <w:pPr>
              <w:rPr>
                <w:rFonts w:ascii="Helvetica" w:eastAsia="Helvetica" w:hAnsi="Helvetica" w:cs="Helvetica"/>
                <w:b/>
                <w:bCs/>
                <w:color w:val="000000" w:themeColor="text1"/>
                <w:sz w:val="20"/>
                <w:szCs w:val="20"/>
              </w:rPr>
            </w:pPr>
          </w:p>
          <w:p w14:paraId="29B3FC8F" w14:textId="448E29B9" w:rsidR="00635D61" w:rsidRPr="00676ABB" w:rsidRDefault="00635D61" w:rsidP="00CE47B7">
            <w:pPr>
              <w:rPr>
                <w:rFonts w:ascii="Helvetica" w:eastAsia="Helvetica" w:hAnsi="Helvetica" w:cs="Helvetica"/>
                <w:b/>
                <w:bCs/>
                <w:color w:val="000000" w:themeColor="text1"/>
                <w:sz w:val="20"/>
                <w:szCs w:val="20"/>
              </w:rPr>
            </w:pPr>
            <w:r w:rsidRPr="00676ABB">
              <w:rPr>
                <w:rFonts w:ascii="Helvetica" w:eastAsia="Helvetica" w:hAnsi="Helvetica" w:cs="Helvetica"/>
                <w:b/>
                <w:bCs/>
                <w:color w:val="000000" w:themeColor="text1"/>
                <w:sz w:val="20"/>
                <w:szCs w:val="20"/>
              </w:rPr>
              <w:t>Miscellaneous</w:t>
            </w:r>
          </w:p>
          <w:p w14:paraId="2D808C59" w14:textId="4F0CE9E2" w:rsidR="00635D61" w:rsidRPr="000C1630" w:rsidRDefault="1D6E1177" w:rsidP="00E8010A">
            <w:pPr>
              <w:numPr>
                <w:ilvl w:val="0"/>
                <w:numId w:val="3"/>
              </w:numPr>
              <w:rPr>
                <w:rFonts w:ascii="Helvetica" w:eastAsia="Helvetica" w:hAnsi="Helvetica" w:cs="Helvetica"/>
                <w:color w:val="000000" w:themeColor="text1"/>
                <w:sz w:val="20"/>
                <w:szCs w:val="20"/>
              </w:rPr>
            </w:pPr>
            <w:r w:rsidRPr="1D6E1177">
              <w:rPr>
                <w:rFonts w:ascii="Helvetica" w:eastAsia="Helvetica" w:hAnsi="Helvetica" w:cs="Helvetica"/>
                <w:color w:val="000000" w:themeColor="text1"/>
                <w:sz w:val="20"/>
                <w:szCs w:val="20"/>
                <w:lang w:val="en-GB"/>
              </w:rPr>
              <w:t>Add and maintain investor opportunities and project records, donor records, files and time records in the organisation’s management information system, Salesforce.</w:t>
            </w:r>
          </w:p>
          <w:p w14:paraId="6A31B2C3" w14:textId="6D247F47" w:rsidR="000C1630" w:rsidRPr="00676ABB" w:rsidRDefault="373236DC" w:rsidP="000C1630">
            <w:pPr>
              <w:numPr>
                <w:ilvl w:val="0"/>
                <w:numId w:val="3"/>
              </w:numPr>
              <w:rPr>
                <w:rFonts w:ascii="Helvetica" w:eastAsia="Helvetica" w:hAnsi="Helvetica" w:cs="Helvetica"/>
                <w:color w:val="000000" w:themeColor="text1"/>
                <w:sz w:val="20"/>
                <w:szCs w:val="20"/>
              </w:rPr>
            </w:pPr>
            <w:r w:rsidRPr="373236DC">
              <w:rPr>
                <w:rFonts w:ascii="Helvetica" w:eastAsia="Helvetica" w:hAnsi="Helvetica" w:cs="Helvetica"/>
                <w:color w:val="000000" w:themeColor="text1"/>
                <w:sz w:val="20"/>
                <w:szCs w:val="20"/>
                <w:lang w:val="en-GB"/>
              </w:rPr>
              <w:t>Support country teams to maintain funding opportunities and project records on Salesforce</w:t>
            </w:r>
          </w:p>
          <w:p w14:paraId="79D9FE27" w14:textId="34A7DA66" w:rsidR="00E8010A" w:rsidRPr="00676ABB" w:rsidRDefault="1D6E1177" w:rsidP="00E8010A">
            <w:pPr>
              <w:numPr>
                <w:ilvl w:val="0"/>
                <w:numId w:val="3"/>
              </w:numPr>
              <w:rPr>
                <w:rFonts w:ascii="Helvetica" w:eastAsia="Helvetica" w:hAnsi="Helvetica" w:cs="Helvetica"/>
                <w:color w:val="000000" w:themeColor="text1"/>
                <w:sz w:val="20"/>
                <w:szCs w:val="20"/>
                <w:lang w:val="en-GB"/>
              </w:rPr>
            </w:pPr>
            <w:r w:rsidRPr="1D6E1177">
              <w:rPr>
                <w:rFonts w:ascii="Helvetica" w:eastAsia="Helvetica" w:hAnsi="Helvetica" w:cs="Helvetica"/>
                <w:color w:val="000000" w:themeColor="text1"/>
                <w:sz w:val="20"/>
                <w:szCs w:val="20"/>
                <w:lang w:val="en-GB"/>
              </w:rPr>
              <w:t xml:space="preserve">Provide surge support to other Global Programme Department colleagues, especially the Donor Advisor roles during peak times, taking on reporting or proposal development for other donors as needed. </w:t>
            </w:r>
          </w:p>
          <w:p w14:paraId="63C9085F" w14:textId="5C388A02" w:rsidR="00E8010A" w:rsidRPr="00676ABB" w:rsidRDefault="1D6E1177" w:rsidP="1D6E1177">
            <w:pPr>
              <w:numPr>
                <w:ilvl w:val="0"/>
                <w:numId w:val="3"/>
              </w:numPr>
              <w:pBdr>
                <w:top w:val="nil"/>
                <w:left w:val="nil"/>
                <w:bottom w:val="nil"/>
                <w:right w:val="nil"/>
                <w:between w:val="nil"/>
              </w:pBdr>
              <w:jc w:val="both"/>
              <w:rPr>
                <w:rFonts w:ascii="Helvetica" w:eastAsia="Helvetica" w:hAnsi="Helvetica" w:cs="Helvetica"/>
                <w:color w:val="000000" w:themeColor="text1"/>
                <w:sz w:val="20"/>
                <w:szCs w:val="20"/>
                <w:lang w:val="en-GB"/>
              </w:rPr>
            </w:pPr>
            <w:r w:rsidRPr="1D6E1177">
              <w:rPr>
                <w:rFonts w:ascii="Helvetica" w:eastAsia="Helvetica" w:hAnsi="Helvetica" w:cs="Helvetica"/>
                <w:color w:val="000000" w:themeColor="text1"/>
                <w:sz w:val="20"/>
                <w:szCs w:val="20"/>
                <w:lang w:val="en-GB"/>
              </w:rPr>
              <w:t xml:space="preserve">Support both ongoing and new projects within the Programmes team as directed by the Director of International Programmes. </w:t>
            </w:r>
          </w:p>
          <w:p w14:paraId="34F5B943" w14:textId="523EC934" w:rsidR="00AF46C3" w:rsidRPr="000C1630" w:rsidRDefault="00E8010A" w:rsidP="00AF46C3">
            <w:pPr>
              <w:numPr>
                <w:ilvl w:val="0"/>
                <w:numId w:val="3"/>
              </w:numPr>
              <w:pBdr>
                <w:top w:val="nil"/>
                <w:left w:val="nil"/>
                <w:bottom w:val="nil"/>
                <w:right w:val="nil"/>
                <w:between w:val="nil"/>
              </w:pBdr>
              <w:jc w:val="both"/>
              <w:rPr>
                <w:rFonts w:ascii="Helvetica" w:eastAsia="Helvetica" w:hAnsi="Helvetica" w:cs="Helvetica"/>
                <w:color w:val="000000" w:themeColor="text1"/>
                <w:sz w:val="20"/>
                <w:szCs w:val="20"/>
                <w:lang w:val="en-GB"/>
              </w:rPr>
            </w:pPr>
            <w:r w:rsidRPr="00676ABB">
              <w:rPr>
                <w:rFonts w:ascii="Helvetica" w:eastAsia="Helvetica" w:hAnsi="Helvetica" w:cs="Helvetica"/>
                <w:color w:val="000000" w:themeColor="text1"/>
                <w:sz w:val="20"/>
                <w:szCs w:val="20"/>
                <w:lang w:val="en-GB"/>
              </w:rPr>
              <w:t>Any ad hoc duties as required.</w:t>
            </w:r>
          </w:p>
          <w:p w14:paraId="782C9FE0" w14:textId="77777777" w:rsidR="00635D61" w:rsidRPr="00B7625F" w:rsidRDefault="00635D61" w:rsidP="00CE47B7">
            <w:pPr>
              <w:ind w:left="360"/>
              <w:rPr>
                <w:rFonts w:ascii="Helvetica" w:eastAsia="Helvetica" w:hAnsi="Helvetica" w:cs="Helvetica"/>
                <w:sz w:val="20"/>
                <w:szCs w:val="20"/>
              </w:rPr>
            </w:pPr>
          </w:p>
        </w:tc>
      </w:tr>
      <w:tr w:rsidR="00635D61" w:rsidRPr="00C166DF" w14:paraId="350DED57" w14:textId="77777777" w:rsidTr="4C1E9116">
        <w:tc>
          <w:tcPr>
            <w:tcW w:w="1817" w:type="dxa"/>
          </w:tcPr>
          <w:p w14:paraId="4FA6BE77" w14:textId="77777777" w:rsidR="00635D61" w:rsidRPr="00C166DF" w:rsidRDefault="00635D61" w:rsidP="00CE47B7">
            <w:pPr>
              <w:spacing w:before="60"/>
              <w:jc w:val="center"/>
              <w:rPr>
                <w:rFonts w:ascii="Helvetica" w:eastAsia="Helvetica" w:hAnsi="Helvetica" w:cs="Helvetica"/>
                <w:b/>
                <w:bCs/>
                <w:sz w:val="20"/>
                <w:szCs w:val="20"/>
              </w:rPr>
            </w:pPr>
            <w:r w:rsidRPr="57033473">
              <w:rPr>
                <w:rFonts w:ascii="Helvetica" w:eastAsia="Helvetica" w:hAnsi="Helvetica" w:cs="Helvetica"/>
                <w:b/>
                <w:bCs/>
                <w:sz w:val="20"/>
                <w:szCs w:val="20"/>
              </w:rPr>
              <w:lastRenderedPageBreak/>
              <w:t>Key Relationships:</w:t>
            </w:r>
          </w:p>
        </w:tc>
        <w:tc>
          <w:tcPr>
            <w:tcW w:w="8674" w:type="dxa"/>
          </w:tcPr>
          <w:p w14:paraId="4AE5C5EE" w14:textId="77777777" w:rsidR="00635D61" w:rsidRPr="00C166DF" w:rsidRDefault="00635D61" w:rsidP="00CE47B7">
            <w:pPr>
              <w:autoSpaceDE w:val="0"/>
              <w:autoSpaceDN w:val="0"/>
              <w:adjustRightInd w:val="0"/>
              <w:spacing w:before="60"/>
              <w:rPr>
                <w:rFonts w:ascii="Helvetica" w:eastAsia="Helvetica" w:hAnsi="Helvetica" w:cs="Helvetica"/>
                <w:b/>
                <w:bCs/>
                <w:sz w:val="20"/>
                <w:szCs w:val="20"/>
              </w:rPr>
            </w:pPr>
            <w:r w:rsidRPr="57033473">
              <w:rPr>
                <w:rFonts w:ascii="Helvetica" w:eastAsia="Helvetica" w:hAnsi="Helvetica" w:cs="Helvetica"/>
                <w:b/>
                <w:bCs/>
                <w:sz w:val="20"/>
                <w:szCs w:val="20"/>
              </w:rPr>
              <w:t>Internal</w:t>
            </w:r>
          </w:p>
          <w:p w14:paraId="6BE7081C" w14:textId="17A01043" w:rsidR="00635D61" w:rsidRPr="00C166DF" w:rsidRDefault="00635D61" w:rsidP="00D60816">
            <w:pPr>
              <w:numPr>
                <w:ilvl w:val="0"/>
                <w:numId w:val="1"/>
              </w:numPr>
              <w:autoSpaceDE w:val="0"/>
              <w:autoSpaceDN w:val="0"/>
              <w:adjustRightInd w:val="0"/>
              <w:rPr>
                <w:rFonts w:ascii="Helvetica" w:eastAsia="Helvetica" w:hAnsi="Helvetica" w:cs="Helvetica"/>
                <w:sz w:val="20"/>
                <w:szCs w:val="20"/>
              </w:rPr>
            </w:pPr>
            <w:r w:rsidRPr="57033473">
              <w:rPr>
                <w:rFonts w:ascii="Helvetica" w:eastAsia="Helvetica" w:hAnsi="Helvetica" w:cs="Helvetica"/>
                <w:sz w:val="20"/>
                <w:szCs w:val="20"/>
              </w:rPr>
              <w:t>Head of</w:t>
            </w:r>
            <w:r w:rsidR="003712D0">
              <w:rPr>
                <w:rFonts w:ascii="Helvetica" w:eastAsia="Helvetica" w:hAnsi="Helvetica" w:cs="Helvetica"/>
                <w:sz w:val="20"/>
                <w:szCs w:val="20"/>
              </w:rPr>
              <w:t xml:space="preserve"> Global</w:t>
            </w:r>
            <w:r w:rsidRPr="57033473">
              <w:rPr>
                <w:rFonts w:ascii="Helvetica" w:eastAsia="Helvetica" w:hAnsi="Helvetica" w:cs="Helvetica"/>
                <w:sz w:val="20"/>
                <w:szCs w:val="20"/>
              </w:rPr>
              <w:t xml:space="preserve"> Programme</w:t>
            </w:r>
            <w:r w:rsidR="005E5C38">
              <w:rPr>
                <w:rFonts w:ascii="Helvetica" w:eastAsia="Helvetica" w:hAnsi="Helvetica" w:cs="Helvetica"/>
                <w:sz w:val="20"/>
                <w:szCs w:val="20"/>
              </w:rPr>
              <w:t>s</w:t>
            </w:r>
            <w:r w:rsidRPr="57033473">
              <w:rPr>
                <w:rFonts w:ascii="Helvetica" w:eastAsia="Helvetica" w:hAnsi="Helvetica" w:cs="Helvetica"/>
                <w:sz w:val="20"/>
                <w:szCs w:val="20"/>
              </w:rPr>
              <w:t xml:space="preserve"> (Line Manager)</w:t>
            </w:r>
          </w:p>
          <w:p w14:paraId="192F1369" w14:textId="6F0E1118" w:rsidR="00635D61" w:rsidRPr="00C166DF" w:rsidRDefault="48372A86" w:rsidP="00D60816">
            <w:pPr>
              <w:numPr>
                <w:ilvl w:val="0"/>
                <w:numId w:val="1"/>
              </w:numPr>
              <w:autoSpaceDE w:val="0"/>
              <w:autoSpaceDN w:val="0"/>
              <w:adjustRightInd w:val="0"/>
              <w:rPr>
                <w:rFonts w:ascii="Helvetica" w:eastAsia="Helvetica" w:hAnsi="Helvetica" w:cs="Helvetica"/>
                <w:sz w:val="20"/>
                <w:szCs w:val="20"/>
              </w:rPr>
            </w:pPr>
            <w:r w:rsidRPr="48372A86">
              <w:rPr>
                <w:rFonts w:ascii="Helvetica" w:eastAsia="Helvetica" w:hAnsi="Helvetica" w:cs="Helvetica"/>
                <w:sz w:val="20"/>
                <w:szCs w:val="20"/>
              </w:rPr>
              <w:t xml:space="preserve">Donor Advisors </w:t>
            </w:r>
          </w:p>
          <w:p w14:paraId="3E085293" w14:textId="6A550214" w:rsidR="00635D61" w:rsidRPr="00C166DF" w:rsidRDefault="00635D61" w:rsidP="00D60816">
            <w:pPr>
              <w:numPr>
                <w:ilvl w:val="0"/>
                <w:numId w:val="1"/>
              </w:numPr>
              <w:autoSpaceDE w:val="0"/>
              <w:autoSpaceDN w:val="0"/>
              <w:adjustRightInd w:val="0"/>
              <w:rPr>
                <w:rFonts w:ascii="Helvetica" w:eastAsia="Helvetica" w:hAnsi="Helvetica" w:cs="Helvetica"/>
                <w:sz w:val="20"/>
                <w:szCs w:val="20"/>
              </w:rPr>
            </w:pPr>
            <w:r w:rsidRPr="57033473">
              <w:rPr>
                <w:rFonts w:ascii="Helvetica" w:eastAsia="Helvetica" w:hAnsi="Helvetica" w:cs="Helvetica"/>
                <w:sz w:val="20"/>
                <w:szCs w:val="20"/>
              </w:rPr>
              <w:t xml:space="preserve">Global Programmes Department staff </w:t>
            </w:r>
          </w:p>
          <w:p w14:paraId="6054AA6A" w14:textId="2A67DFDA" w:rsidR="00635D61" w:rsidRPr="00D60816" w:rsidRDefault="00635D61" w:rsidP="00D60816">
            <w:pPr>
              <w:numPr>
                <w:ilvl w:val="0"/>
                <w:numId w:val="3"/>
              </w:numPr>
              <w:rPr>
                <w:rFonts w:ascii="Helvetica" w:eastAsia="Helvetica" w:hAnsi="Helvetica" w:cs="Helvetica"/>
                <w:sz w:val="20"/>
                <w:szCs w:val="20"/>
                <w:lang w:val="en-GB"/>
              </w:rPr>
            </w:pPr>
            <w:r w:rsidRPr="00D60816">
              <w:rPr>
                <w:rFonts w:ascii="Helvetica" w:eastAsia="Helvetica" w:hAnsi="Helvetica" w:cs="Helvetica"/>
                <w:sz w:val="20"/>
                <w:szCs w:val="20"/>
                <w:lang w:val="en-GB"/>
              </w:rPr>
              <w:t>Country Directors</w:t>
            </w:r>
            <w:r w:rsidR="003712D0" w:rsidRPr="00D60816">
              <w:rPr>
                <w:rFonts w:ascii="Helvetica" w:eastAsia="Helvetica" w:hAnsi="Helvetica" w:cs="Helvetica"/>
                <w:sz w:val="20"/>
                <w:szCs w:val="20"/>
                <w:lang w:val="en-GB"/>
              </w:rPr>
              <w:t>,</w:t>
            </w:r>
            <w:r w:rsidRPr="00D60816">
              <w:rPr>
                <w:rFonts w:ascii="Helvetica" w:eastAsia="Helvetica" w:hAnsi="Helvetica" w:cs="Helvetica"/>
                <w:sz w:val="20"/>
                <w:szCs w:val="20"/>
                <w:lang w:val="en-GB"/>
              </w:rPr>
              <w:t xml:space="preserve"> Heads of Programmes </w:t>
            </w:r>
            <w:r w:rsidR="003712D0" w:rsidRPr="00D60816">
              <w:rPr>
                <w:rFonts w:ascii="Helvetica" w:eastAsia="Helvetica" w:hAnsi="Helvetica" w:cs="Helvetica"/>
                <w:sz w:val="20"/>
                <w:szCs w:val="20"/>
                <w:lang w:val="en-GB"/>
              </w:rPr>
              <w:t>and Project Managers</w:t>
            </w:r>
          </w:p>
          <w:p w14:paraId="2B1A9C9F" w14:textId="42FCA617" w:rsidR="00635D61" w:rsidRDefault="00635D61" w:rsidP="00D60816">
            <w:pPr>
              <w:numPr>
                <w:ilvl w:val="0"/>
                <w:numId w:val="3"/>
              </w:numPr>
              <w:rPr>
                <w:rFonts w:ascii="Helvetica" w:eastAsia="Helvetica" w:hAnsi="Helvetica" w:cs="Helvetica"/>
                <w:sz w:val="20"/>
                <w:szCs w:val="20"/>
                <w:lang w:val="en-GB"/>
              </w:rPr>
            </w:pPr>
            <w:r w:rsidRPr="00D60816">
              <w:rPr>
                <w:rFonts w:ascii="Helvetica" w:eastAsia="Helvetica" w:hAnsi="Helvetica" w:cs="Helvetica"/>
                <w:sz w:val="20"/>
                <w:szCs w:val="20"/>
                <w:lang w:val="en-GB"/>
              </w:rPr>
              <w:t xml:space="preserve">Global and Country Office Finance staff </w:t>
            </w:r>
          </w:p>
          <w:p w14:paraId="7B247AA8" w14:textId="51E72719" w:rsidR="005E5C38" w:rsidRPr="00D60816" w:rsidRDefault="005E5C38" w:rsidP="00D60816">
            <w:pPr>
              <w:numPr>
                <w:ilvl w:val="0"/>
                <w:numId w:val="3"/>
              </w:numPr>
              <w:rPr>
                <w:rFonts w:ascii="Helvetica" w:eastAsia="Helvetica" w:hAnsi="Helvetica" w:cs="Helvetica"/>
                <w:sz w:val="20"/>
                <w:szCs w:val="20"/>
                <w:lang w:val="en-GB"/>
              </w:rPr>
            </w:pPr>
            <w:r>
              <w:rPr>
                <w:rFonts w:ascii="Helvetica" w:eastAsia="Helvetica" w:hAnsi="Helvetica" w:cs="Helvetica"/>
                <w:sz w:val="20"/>
                <w:szCs w:val="20"/>
                <w:lang w:val="en-GB"/>
              </w:rPr>
              <w:t xml:space="preserve">Director of </w:t>
            </w:r>
            <w:r w:rsidR="00BD70A8">
              <w:rPr>
                <w:rFonts w:ascii="Helvetica" w:eastAsia="Helvetica" w:hAnsi="Helvetica" w:cs="Helvetica"/>
                <w:sz w:val="20"/>
                <w:szCs w:val="20"/>
                <w:lang w:val="en-GB"/>
              </w:rPr>
              <w:t>International</w:t>
            </w:r>
            <w:r>
              <w:rPr>
                <w:rFonts w:ascii="Helvetica" w:eastAsia="Helvetica" w:hAnsi="Helvetica" w:cs="Helvetica"/>
                <w:sz w:val="20"/>
                <w:szCs w:val="20"/>
                <w:lang w:val="en-GB"/>
              </w:rPr>
              <w:t xml:space="preserve"> Programmes</w:t>
            </w:r>
          </w:p>
          <w:p w14:paraId="66DEBA43" w14:textId="31AA53AA" w:rsidR="00D60816" w:rsidRPr="00D60816" w:rsidRDefault="373236DC" w:rsidP="373236DC">
            <w:pPr>
              <w:numPr>
                <w:ilvl w:val="0"/>
                <w:numId w:val="3"/>
              </w:numPr>
              <w:pBdr>
                <w:top w:val="nil"/>
                <w:left w:val="nil"/>
                <w:bottom w:val="nil"/>
                <w:right w:val="nil"/>
                <w:between w:val="nil"/>
              </w:pBdr>
              <w:rPr>
                <w:rFonts w:ascii="Helvetica" w:eastAsia="Helvetica" w:hAnsi="Helvetica" w:cs="Helvetica"/>
                <w:sz w:val="20"/>
                <w:szCs w:val="20"/>
                <w:lang w:val="en-GB"/>
              </w:rPr>
            </w:pPr>
            <w:r w:rsidRPr="373236DC">
              <w:rPr>
                <w:rFonts w:ascii="Helvetica" w:eastAsia="Helvetica" w:hAnsi="Helvetica" w:cs="Helvetica"/>
                <w:sz w:val="20"/>
                <w:szCs w:val="20"/>
                <w:lang w:val="en-GB"/>
              </w:rPr>
              <w:t>Head of Impact, Strategy and Policy</w:t>
            </w:r>
          </w:p>
          <w:p w14:paraId="3949FF95" w14:textId="0BDD577F" w:rsidR="00D60816" w:rsidRPr="00D60816" w:rsidRDefault="1D6E1177" w:rsidP="00D60816">
            <w:pPr>
              <w:numPr>
                <w:ilvl w:val="0"/>
                <w:numId w:val="3"/>
              </w:numPr>
              <w:pBdr>
                <w:top w:val="nil"/>
                <w:left w:val="nil"/>
                <w:bottom w:val="nil"/>
                <w:right w:val="nil"/>
                <w:between w:val="nil"/>
              </w:pBdr>
              <w:rPr>
                <w:rFonts w:ascii="Helvetica" w:eastAsia="Helvetica" w:hAnsi="Helvetica" w:cs="Helvetica"/>
                <w:sz w:val="20"/>
                <w:szCs w:val="20"/>
                <w:lang w:val="en-GB"/>
              </w:rPr>
            </w:pPr>
            <w:r w:rsidRPr="1D6E1177">
              <w:rPr>
                <w:rFonts w:ascii="Helvetica" w:eastAsia="Helvetica" w:hAnsi="Helvetica" w:cs="Helvetica"/>
                <w:sz w:val="20"/>
                <w:szCs w:val="20"/>
                <w:lang w:val="en-GB"/>
              </w:rPr>
              <w:t>Technical and M&amp;E Advisors</w:t>
            </w:r>
          </w:p>
          <w:p w14:paraId="06145259" w14:textId="33EF0AFB" w:rsidR="1D6E1177" w:rsidRDefault="48372A86" w:rsidP="1D6E1177">
            <w:pPr>
              <w:numPr>
                <w:ilvl w:val="0"/>
                <w:numId w:val="3"/>
              </w:numPr>
              <w:pBdr>
                <w:top w:val="nil"/>
                <w:left w:val="nil"/>
                <w:bottom w:val="nil"/>
                <w:right w:val="nil"/>
                <w:between w:val="nil"/>
              </w:pBdr>
              <w:rPr>
                <w:rFonts w:ascii="Helvetica" w:eastAsia="Helvetica" w:hAnsi="Helvetica" w:cs="Helvetica"/>
                <w:sz w:val="20"/>
                <w:szCs w:val="20"/>
                <w:lang w:val="en-GB"/>
              </w:rPr>
            </w:pPr>
            <w:r w:rsidRPr="48372A86">
              <w:rPr>
                <w:rFonts w:ascii="Helvetica" w:eastAsia="Helvetica" w:hAnsi="Helvetica" w:cs="Helvetica"/>
                <w:sz w:val="20"/>
                <w:szCs w:val="20"/>
                <w:lang w:val="en-GB"/>
              </w:rPr>
              <w:t>Carbon Coordinator</w:t>
            </w:r>
          </w:p>
          <w:p w14:paraId="193D9555" w14:textId="53362ED0" w:rsidR="48372A86" w:rsidRDefault="48372A86" w:rsidP="48372A86">
            <w:pPr>
              <w:numPr>
                <w:ilvl w:val="0"/>
                <w:numId w:val="3"/>
              </w:numPr>
              <w:pBdr>
                <w:top w:val="nil"/>
                <w:left w:val="nil"/>
                <w:bottom w:val="nil"/>
                <w:right w:val="nil"/>
                <w:between w:val="nil"/>
              </w:pBdr>
              <w:rPr>
                <w:rFonts w:ascii="Helvetica" w:eastAsia="Helvetica" w:hAnsi="Helvetica" w:cs="Helvetica"/>
                <w:sz w:val="20"/>
                <w:szCs w:val="20"/>
                <w:lang w:val="en-GB"/>
              </w:rPr>
            </w:pPr>
            <w:r w:rsidRPr="48372A86">
              <w:rPr>
                <w:rFonts w:ascii="Helvetica" w:eastAsia="Helvetica" w:hAnsi="Helvetica" w:cs="Helvetica"/>
                <w:sz w:val="20"/>
                <w:szCs w:val="20"/>
                <w:lang w:val="en-GB"/>
              </w:rPr>
              <w:t>Fundraising Department staff</w:t>
            </w:r>
          </w:p>
          <w:p w14:paraId="36F739C2" w14:textId="77777777" w:rsidR="00635D61" w:rsidRPr="00C166DF" w:rsidRDefault="00635D61" w:rsidP="00CE47B7">
            <w:pPr>
              <w:autoSpaceDE w:val="0"/>
              <w:autoSpaceDN w:val="0"/>
              <w:adjustRightInd w:val="0"/>
              <w:rPr>
                <w:rFonts w:ascii="Helvetica" w:eastAsia="Helvetica" w:hAnsi="Helvetica" w:cs="Helvetica"/>
                <w:sz w:val="20"/>
                <w:szCs w:val="20"/>
              </w:rPr>
            </w:pPr>
          </w:p>
          <w:p w14:paraId="456F9195" w14:textId="77777777" w:rsidR="00635D61" w:rsidRPr="00C166DF" w:rsidRDefault="00635D61" w:rsidP="00CE47B7">
            <w:pPr>
              <w:autoSpaceDE w:val="0"/>
              <w:autoSpaceDN w:val="0"/>
              <w:adjustRightInd w:val="0"/>
              <w:rPr>
                <w:rFonts w:ascii="Helvetica" w:eastAsia="Helvetica" w:hAnsi="Helvetica" w:cs="Helvetica"/>
                <w:b/>
                <w:bCs/>
                <w:sz w:val="20"/>
                <w:szCs w:val="20"/>
              </w:rPr>
            </w:pPr>
            <w:r w:rsidRPr="57033473">
              <w:rPr>
                <w:rFonts w:ascii="Helvetica" w:eastAsia="Helvetica" w:hAnsi="Helvetica" w:cs="Helvetica"/>
                <w:b/>
                <w:bCs/>
                <w:sz w:val="20"/>
                <w:szCs w:val="20"/>
              </w:rPr>
              <w:t>External</w:t>
            </w:r>
          </w:p>
          <w:p w14:paraId="6855A7C0" w14:textId="4417FC24" w:rsidR="00635D61" w:rsidRPr="00C166DF" w:rsidRDefault="1D6E1177" w:rsidP="00D60816">
            <w:pPr>
              <w:numPr>
                <w:ilvl w:val="0"/>
                <w:numId w:val="1"/>
              </w:numPr>
              <w:autoSpaceDE w:val="0"/>
              <w:autoSpaceDN w:val="0"/>
              <w:adjustRightInd w:val="0"/>
              <w:rPr>
                <w:rFonts w:ascii="Helvetica" w:eastAsia="Helvetica" w:hAnsi="Helvetica" w:cs="Helvetica"/>
                <w:sz w:val="20"/>
                <w:szCs w:val="20"/>
              </w:rPr>
            </w:pPr>
            <w:r w:rsidRPr="1D6E1177">
              <w:rPr>
                <w:rFonts w:ascii="Helvetica" w:eastAsia="Helvetica" w:hAnsi="Helvetica" w:cs="Helvetica"/>
                <w:sz w:val="20"/>
                <w:szCs w:val="20"/>
              </w:rPr>
              <w:t>Investors</w:t>
            </w:r>
          </w:p>
          <w:p w14:paraId="6430CD41" w14:textId="3FE619F6" w:rsidR="00635D61" w:rsidRPr="00C166DF" w:rsidRDefault="48372A86" w:rsidP="00D60816">
            <w:pPr>
              <w:numPr>
                <w:ilvl w:val="0"/>
                <w:numId w:val="1"/>
              </w:numPr>
              <w:autoSpaceDE w:val="0"/>
              <w:autoSpaceDN w:val="0"/>
              <w:adjustRightInd w:val="0"/>
              <w:rPr>
                <w:rFonts w:ascii="Helvetica" w:eastAsia="Helvetica" w:hAnsi="Helvetica" w:cs="Helvetica"/>
                <w:sz w:val="20"/>
                <w:szCs w:val="20"/>
              </w:rPr>
            </w:pPr>
            <w:r w:rsidRPr="48372A86">
              <w:rPr>
                <w:rFonts w:ascii="Helvetica" w:eastAsia="Helvetica" w:hAnsi="Helvetica" w:cs="Helvetica"/>
                <w:sz w:val="20"/>
                <w:szCs w:val="20"/>
              </w:rPr>
              <w:t xml:space="preserve">Donors </w:t>
            </w:r>
          </w:p>
          <w:p w14:paraId="3F3F256F" w14:textId="77777777" w:rsidR="00635D61" w:rsidRPr="00C166DF" w:rsidRDefault="00635D61" w:rsidP="00D60816">
            <w:pPr>
              <w:numPr>
                <w:ilvl w:val="0"/>
                <w:numId w:val="1"/>
              </w:numPr>
              <w:autoSpaceDE w:val="0"/>
              <w:autoSpaceDN w:val="0"/>
              <w:adjustRightInd w:val="0"/>
              <w:rPr>
                <w:rFonts w:ascii="Helvetica" w:eastAsia="Helvetica" w:hAnsi="Helvetica" w:cs="Helvetica"/>
                <w:sz w:val="20"/>
                <w:szCs w:val="20"/>
              </w:rPr>
            </w:pPr>
            <w:r w:rsidRPr="57033473">
              <w:rPr>
                <w:rFonts w:ascii="Helvetica" w:eastAsia="Helvetica" w:hAnsi="Helvetica" w:cs="Helvetica"/>
                <w:sz w:val="20"/>
                <w:szCs w:val="20"/>
              </w:rPr>
              <w:t>Partners (NGOs, private sector, academic institutions)</w:t>
            </w:r>
          </w:p>
          <w:p w14:paraId="748BDF99" w14:textId="77777777" w:rsidR="00635D61" w:rsidRPr="00C166DF" w:rsidRDefault="00635D61" w:rsidP="00CE47B7">
            <w:pPr>
              <w:autoSpaceDE w:val="0"/>
              <w:autoSpaceDN w:val="0"/>
              <w:adjustRightInd w:val="0"/>
              <w:rPr>
                <w:rFonts w:ascii="Helvetica" w:eastAsia="Helvetica" w:hAnsi="Helvetica" w:cs="Helvetica"/>
                <w:sz w:val="20"/>
                <w:szCs w:val="20"/>
              </w:rPr>
            </w:pPr>
          </w:p>
        </w:tc>
      </w:tr>
      <w:tr w:rsidR="00635D61" w:rsidRPr="00C166DF" w14:paraId="68B81198" w14:textId="77777777" w:rsidTr="4C1E9116">
        <w:tc>
          <w:tcPr>
            <w:tcW w:w="1817" w:type="dxa"/>
          </w:tcPr>
          <w:p w14:paraId="7256E6B6" w14:textId="77777777" w:rsidR="00635D61" w:rsidRPr="00C166DF" w:rsidRDefault="00635D61" w:rsidP="00CE47B7">
            <w:pPr>
              <w:spacing w:before="60"/>
              <w:jc w:val="center"/>
              <w:rPr>
                <w:rFonts w:ascii="Helvetica" w:eastAsia="Helvetica" w:hAnsi="Helvetica" w:cs="Helvetica"/>
                <w:b/>
                <w:bCs/>
                <w:sz w:val="20"/>
                <w:szCs w:val="20"/>
              </w:rPr>
            </w:pPr>
            <w:r w:rsidRPr="57033473">
              <w:rPr>
                <w:rFonts w:ascii="Helvetica" w:eastAsia="Helvetica" w:hAnsi="Helvetica" w:cs="Helvetica"/>
                <w:b/>
                <w:bCs/>
                <w:sz w:val="20"/>
                <w:szCs w:val="20"/>
              </w:rPr>
              <w:t>Knowledge, Experience &amp; other Requirements</w:t>
            </w:r>
          </w:p>
        </w:tc>
        <w:tc>
          <w:tcPr>
            <w:tcW w:w="8674" w:type="dxa"/>
          </w:tcPr>
          <w:p w14:paraId="0ADDD898" w14:textId="77777777" w:rsidR="00635D61" w:rsidRPr="00C166DF" w:rsidRDefault="00635D61" w:rsidP="00CE47B7">
            <w:pPr>
              <w:spacing w:before="60"/>
              <w:jc w:val="both"/>
              <w:rPr>
                <w:rFonts w:ascii="Helvetica" w:eastAsia="Helvetica" w:hAnsi="Helvetica" w:cs="Helvetica"/>
                <w:b/>
                <w:bCs/>
                <w:sz w:val="20"/>
                <w:szCs w:val="20"/>
              </w:rPr>
            </w:pPr>
            <w:r w:rsidRPr="57033473">
              <w:rPr>
                <w:rFonts w:ascii="Helvetica" w:eastAsia="Helvetica" w:hAnsi="Helvetica" w:cs="Helvetica"/>
                <w:b/>
                <w:bCs/>
                <w:sz w:val="20"/>
                <w:szCs w:val="20"/>
              </w:rPr>
              <w:t>Essential</w:t>
            </w:r>
          </w:p>
          <w:p w14:paraId="36658130" w14:textId="1F3CDDA4" w:rsidR="1D6E1177" w:rsidRDefault="4EB7605A" w:rsidP="1D6E1177">
            <w:pPr>
              <w:numPr>
                <w:ilvl w:val="0"/>
                <w:numId w:val="1"/>
              </w:numPr>
              <w:rPr>
                <w:rFonts w:ascii="Helvetica" w:eastAsia="Helvetica" w:hAnsi="Helvetica" w:cs="Helvetica"/>
                <w:sz w:val="20"/>
                <w:szCs w:val="20"/>
              </w:rPr>
            </w:pPr>
            <w:r w:rsidRPr="4EB7605A">
              <w:rPr>
                <w:rFonts w:ascii="Helvetica" w:eastAsia="Helvetica" w:hAnsi="Helvetica" w:cs="Helvetica"/>
                <w:sz w:val="20"/>
                <w:szCs w:val="20"/>
              </w:rPr>
              <w:t>Demonstrable experience in leading the design, execution, and management of innovative finance models such as impact investment, carbon credits and inclusive insurance.</w:t>
            </w:r>
          </w:p>
          <w:p w14:paraId="7AC0AC2C" w14:textId="22405E68" w:rsidR="00486085" w:rsidRPr="003C0C9D" w:rsidRDefault="373236DC" w:rsidP="00050348">
            <w:pPr>
              <w:numPr>
                <w:ilvl w:val="0"/>
                <w:numId w:val="1"/>
              </w:numPr>
              <w:autoSpaceDE w:val="0"/>
              <w:autoSpaceDN w:val="0"/>
              <w:adjustRightInd w:val="0"/>
              <w:rPr>
                <w:rFonts w:ascii="Helvetica" w:eastAsia="Helvetica" w:hAnsi="Helvetica" w:cs="Helvetica"/>
                <w:sz w:val="20"/>
                <w:szCs w:val="20"/>
              </w:rPr>
            </w:pPr>
            <w:r w:rsidRPr="373236DC">
              <w:rPr>
                <w:rFonts w:ascii="Helvetica" w:eastAsia="Helvetica" w:hAnsi="Helvetica" w:cs="Helvetica"/>
                <w:sz w:val="20"/>
                <w:szCs w:val="20"/>
              </w:rPr>
              <w:t>Experience securing funding from non-traditional donors such as climate funds, corporates, and social responsibility programmes.</w:t>
            </w:r>
          </w:p>
          <w:p w14:paraId="561071B2" w14:textId="43C4AB80" w:rsidR="1D6E1177" w:rsidRDefault="4EB7605A" w:rsidP="1D6E1177">
            <w:pPr>
              <w:numPr>
                <w:ilvl w:val="0"/>
                <w:numId w:val="1"/>
              </w:numPr>
              <w:rPr>
                <w:rFonts w:ascii="Helvetica" w:eastAsia="Helvetica" w:hAnsi="Helvetica" w:cs="Helvetica"/>
                <w:sz w:val="20"/>
                <w:szCs w:val="20"/>
              </w:rPr>
            </w:pPr>
            <w:r w:rsidRPr="4EB7605A">
              <w:rPr>
                <w:rFonts w:ascii="Helvetica" w:eastAsia="Helvetica" w:hAnsi="Helvetica" w:cs="Helvetica"/>
                <w:sz w:val="20"/>
                <w:szCs w:val="20"/>
              </w:rPr>
              <w:t>Demonstrable experience in market research and analysis, communicating the potential impact in a clear and compelling way, and applying learnings to drive strategy and project development.</w:t>
            </w:r>
          </w:p>
          <w:p w14:paraId="6DF64CC2" w14:textId="4066AADF" w:rsidR="00635D61" w:rsidRDefault="1D6E1177" w:rsidP="00486085">
            <w:pPr>
              <w:numPr>
                <w:ilvl w:val="0"/>
                <w:numId w:val="1"/>
              </w:numPr>
              <w:autoSpaceDE w:val="0"/>
              <w:autoSpaceDN w:val="0"/>
              <w:adjustRightInd w:val="0"/>
              <w:rPr>
                <w:rFonts w:ascii="Helvetica" w:eastAsia="Helvetica" w:hAnsi="Helvetica" w:cs="Helvetica"/>
                <w:sz w:val="20"/>
                <w:szCs w:val="20"/>
              </w:rPr>
            </w:pPr>
            <w:r w:rsidRPr="1D6E1177">
              <w:rPr>
                <w:rFonts w:ascii="Helvetica" w:eastAsia="Helvetica" w:hAnsi="Helvetica" w:cs="Helvetica"/>
                <w:sz w:val="20"/>
                <w:szCs w:val="20"/>
              </w:rPr>
              <w:t xml:space="preserve">Excellent relationship management skills, and the ability to collaborate with internal and external stakeholders in a global environment. </w:t>
            </w:r>
          </w:p>
          <w:p w14:paraId="72782FF9" w14:textId="56791C0D" w:rsidR="004536AC" w:rsidRDefault="1D6E1177" w:rsidP="00486085">
            <w:pPr>
              <w:numPr>
                <w:ilvl w:val="0"/>
                <w:numId w:val="1"/>
              </w:numPr>
              <w:rPr>
                <w:rFonts w:ascii="Helvetica" w:eastAsia="Helvetica" w:hAnsi="Helvetica" w:cs="Helvetica"/>
                <w:sz w:val="20"/>
                <w:szCs w:val="20"/>
              </w:rPr>
            </w:pPr>
            <w:r w:rsidRPr="1D6E1177">
              <w:rPr>
                <w:rFonts w:ascii="Helvetica" w:eastAsia="Helvetica" w:hAnsi="Helvetica" w:cs="Helvetica"/>
                <w:sz w:val="20"/>
                <w:szCs w:val="20"/>
              </w:rPr>
              <w:t>Excellent written skills, and the ability to turn complex information into proposals and reports.</w:t>
            </w:r>
          </w:p>
          <w:p w14:paraId="07EA0B39" w14:textId="46F6EAF5" w:rsidR="1D6E1177" w:rsidRDefault="373236DC" w:rsidP="1D6E1177">
            <w:pPr>
              <w:numPr>
                <w:ilvl w:val="0"/>
                <w:numId w:val="1"/>
              </w:numPr>
              <w:rPr>
                <w:rFonts w:ascii="Helvetica" w:eastAsia="Helvetica" w:hAnsi="Helvetica" w:cs="Helvetica"/>
                <w:sz w:val="20"/>
                <w:szCs w:val="20"/>
              </w:rPr>
            </w:pPr>
            <w:r w:rsidRPr="373236DC">
              <w:rPr>
                <w:rFonts w:ascii="Helvetica" w:eastAsia="Helvetica" w:hAnsi="Helvetica" w:cs="Helvetica"/>
                <w:sz w:val="20"/>
                <w:szCs w:val="20"/>
              </w:rPr>
              <w:t>Self-motivated, proactive and driven individual, confident when presenting to potential donors, partners and management, meeting tight deadlines and working under pressure.</w:t>
            </w:r>
          </w:p>
          <w:p w14:paraId="44BBEDE1" w14:textId="730B0327" w:rsidR="1D6E1177" w:rsidRDefault="1D6E1177" w:rsidP="1D6E1177">
            <w:pPr>
              <w:numPr>
                <w:ilvl w:val="0"/>
                <w:numId w:val="1"/>
              </w:numPr>
              <w:rPr>
                <w:rFonts w:ascii="Helvetica" w:eastAsia="Helvetica" w:hAnsi="Helvetica" w:cs="Helvetica"/>
                <w:sz w:val="20"/>
                <w:szCs w:val="20"/>
              </w:rPr>
            </w:pPr>
            <w:r w:rsidRPr="1D6E1177">
              <w:rPr>
                <w:rFonts w:ascii="Helvetica" w:eastAsia="Helvetica" w:hAnsi="Helvetica" w:cs="Helvetica"/>
                <w:sz w:val="20"/>
                <w:szCs w:val="20"/>
              </w:rPr>
              <w:t>Knowledge of emerging funding trends, climate financing, carbon generation or similar.</w:t>
            </w:r>
          </w:p>
          <w:p w14:paraId="1AF695F3" w14:textId="77777777" w:rsidR="00D60816" w:rsidRPr="00B5567C" w:rsidRDefault="1D6E1177" w:rsidP="00486085">
            <w:pPr>
              <w:numPr>
                <w:ilvl w:val="0"/>
                <w:numId w:val="1"/>
              </w:numPr>
              <w:autoSpaceDE w:val="0"/>
              <w:autoSpaceDN w:val="0"/>
              <w:adjustRightInd w:val="0"/>
              <w:rPr>
                <w:rFonts w:ascii="Helvetica" w:eastAsia="Helvetica" w:hAnsi="Helvetica" w:cs="Helvetica"/>
                <w:sz w:val="20"/>
                <w:szCs w:val="20"/>
              </w:rPr>
            </w:pPr>
            <w:r w:rsidRPr="1D6E1177">
              <w:rPr>
                <w:rFonts w:ascii="Helvetica" w:eastAsia="Helvetica" w:hAnsi="Helvetica" w:cs="Helvetica"/>
                <w:sz w:val="20"/>
                <w:szCs w:val="20"/>
              </w:rPr>
              <w:t xml:space="preserve">Ability to </w:t>
            </w:r>
            <w:proofErr w:type="spellStart"/>
            <w:r w:rsidRPr="1D6E1177">
              <w:rPr>
                <w:rFonts w:ascii="Helvetica" w:eastAsia="Helvetica" w:hAnsi="Helvetica" w:cs="Helvetica"/>
                <w:sz w:val="20"/>
                <w:szCs w:val="20"/>
              </w:rPr>
              <w:t>analyse</w:t>
            </w:r>
            <w:proofErr w:type="spellEnd"/>
            <w:r w:rsidRPr="1D6E1177">
              <w:rPr>
                <w:rFonts w:ascii="Helvetica" w:eastAsia="Helvetica" w:hAnsi="Helvetica" w:cs="Helvetica"/>
                <w:sz w:val="20"/>
                <w:szCs w:val="20"/>
              </w:rPr>
              <w:t xml:space="preserve"> data, solve problems and take corrective action</w:t>
            </w:r>
          </w:p>
          <w:p w14:paraId="4D7637D0" w14:textId="629CD142" w:rsidR="00635D61" w:rsidRDefault="00635D61" w:rsidP="00486085">
            <w:pPr>
              <w:numPr>
                <w:ilvl w:val="0"/>
                <w:numId w:val="1"/>
              </w:numPr>
              <w:autoSpaceDE w:val="0"/>
              <w:autoSpaceDN w:val="0"/>
              <w:adjustRightInd w:val="0"/>
              <w:rPr>
                <w:rFonts w:ascii="Helvetica" w:eastAsia="Helvetica" w:hAnsi="Helvetica" w:cs="Helvetica"/>
                <w:sz w:val="20"/>
                <w:szCs w:val="20"/>
              </w:rPr>
            </w:pPr>
            <w:r w:rsidRPr="57033473">
              <w:rPr>
                <w:rFonts w:ascii="Helvetica" w:eastAsia="Helvetica" w:hAnsi="Helvetica" w:cs="Helvetica"/>
                <w:sz w:val="20"/>
                <w:szCs w:val="20"/>
              </w:rPr>
              <w:t>Strong numeracy ability, with ability to understand complex budgets</w:t>
            </w:r>
          </w:p>
          <w:p w14:paraId="7AFC9F3B" w14:textId="2A30587F" w:rsidR="004D5C66" w:rsidRPr="004D5C66" w:rsidRDefault="004D5C66" w:rsidP="00486085">
            <w:pPr>
              <w:numPr>
                <w:ilvl w:val="0"/>
                <w:numId w:val="1"/>
              </w:numPr>
              <w:spacing w:before="60" w:after="60"/>
              <w:jc w:val="both"/>
              <w:rPr>
                <w:rFonts w:ascii="Helvetica" w:hAnsi="Helvetica" w:cstheme="minorHAnsi"/>
                <w:bCs/>
                <w:sz w:val="20"/>
                <w:szCs w:val="20"/>
              </w:rPr>
            </w:pPr>
            <w:r w:rsidRPr="004D5C66">
              <w:rPr>
                <w:rFonts w:ascii="Helvetica" w:hAnsi="Helvetica" w:cstheme="minorHAnsi"/>
                <w:bCs/>
                <w:sz w:val="20"/>
                <w:szCs w:val="20"/>
              </w:rPr>
              <w:t>Ability to work as part of an international team across cultures</w:t>
            </w:r>
          </w:p>
          <w:p w14:paraId="18FA0BDA" w14:textId="2F5C29E2" w:rsidR="002C4D0A" w:rsidRPr="00BF4434" w:rsidRDefault="00635D61" w:rsidP="00CE47B7">
            <w:pPr>
              <w:numPr>
                <w:ilvl w:val="0"/>
                <w:numId w:val="1"/>
              </w:numPr>
              <w:autoSpaceDE w:val="0"/>
              <w:autoSpaceDN w:val="0"/>
              <w:adjustRightInd w:val="0"/>
              <w:rPr>
                <w:rFonts w:ascii="Helvetica" w:eastAsia="Helvetica" w:hAnsi="Helvetica" w:cs="Helvetica"/>
                <w:sz w:val="20"/>
                <w:szCs w:val="20"/>
              </w:rPr>
            </w:pPr>
            <w:r w:rsidRPr="57033473">
              <w:rPr>
                <w:rFonts w:ascii="Helvetica" w:eastAsia="Helvetica" w:hAnsi="Helvetica" w:cs="Helvetica"/>
                <w:sz w:val="20"/>
                <w:szCs w:val="20"/>
              </w:rPr>
              <w:t>Ability and willingness to travel when required</w:t>
            </w:r>
          </w:p>
          <w:p w14:paraId="5BDDD819" w14:textId="77777777" w:rsidR="00635D61" w:rsidRPr="00C166DF" w:rsidRDefault="00635D61" w:rsidP="00D60816">
            <w:pPr>
              <w:autoSpaceDE w:val="0"/>
              <w:autoSpaceDN w:val="0"/>
              <w:adjustRightInd w:val="0"/>
              <w:ind w:left="360"/>
              <w:rPr>
                <w:rFonts w:ascii="Helvetica" w:eastAsia="Helvetica" w:hAnsi="Helvetica" w:cs="Helvetica"/>
                <w:sz w:val="20"/>
                <w:szCs w:val="20"/>
              </w:rPr>
            </w:pPr>
          </w:p>
        </w:tc>
      </w:tr>
    </w:tbl>
    <w:p w14:paraId="6722A604" w14:textId="77777777" w:rsidR="00486085" w:rsidRDefault="00486085" w:rsidP="00635D61">
      <w:pPr>
        <w:jc w:val="both"/>
        <w:rPr>
          <w:rFonts w:ascii="Helvetica" w:eastAsia="Helvetica" w:hAnsi="Helvetica" w:cs="Helvetica"/>
          <w:i/>
          <w:iCs/>
          <w:color w:val="4D4D4D"/>
          <w:sz w:val="20"/>
          <w:szCs w:val="20"/>
          <w:bdr w:val="none" w:sz="0" w:space="0" w:color="auto" w:frame="1"/>
          <w:shd w:val="clear" w:color="auto" w:fill="FFFFFF"/>
          <w:lang w:eastAsia="en-GB"/>
        </w:rPr>
      </w:pPr>
    </w:p>
    <w:p w14:paraId="0D54F04D" w14:textId="77777777" w:rsidR="00A844C8" w:rsidRPr="00C166DF" w:rsidRDefault="00A844C8" w:rsidP="00A844C8">
      <w:pPr>
        <w:rPr>
          <w:rFonts w:ascii="Helvetica" w:eastAsia="Helvetica" w:hAnsi="Helvetica" w:cs="Helvetica"/>
          <w:sz w:val="20"/>
          <w:szCs w:val="20"/>
        </w:rPr>
      </w:pPr>
    </w:p>
    <w:p w14:paraId="0E938461" w14:textId="77777777" w:rsidR="00A844C8" w:rsidRPr="00C166DF" w:rsidRDefault="00A844C8" w:rsidP="00A844C8">
      <w:pPr>
        <w:jc w:val="center"/>
        <w:rPr>
          <w:rFonts w:ascii="Helvetica" w:eastAsia="Helvetica" w:hAnsi="Helvetica" w:cs="Helvetica"/>
          <w:b/>
          <w:bCs/>
          <w:sz w:val="20"/>
          <w:szCs w:val="20"/>
        </w:rPr>
      </w:pPr>
      <w:r w:rsidRPr="57033473">
        <w:rPr>
          <w:rFonts w:ascii="Helvetica" w:eastAsia="Helvetica" w:hAnsi="Helvetica" w:cs="Helvetica"/>
          <w:b/>
          <w:bCs/>
          <w:sz w:val="20"/>
          <w:szCs w:val="20"/>
        </w:rPr>
        <w:t>Self Help Africa is an Equal Opportunities Employer</w:t>
      </w:r>
    </w:p>
    <w:p w14:paraId="4C4A3EE0" w14:textId="77777777" w:rsidR="00A844C8" w:rsidRPr="00BE41CC" w:rsidRDefault="00A844C8" w:rsidP="00A844C8">
      <w:pPr>
        <w:ind w:left="357"/>
        <w:jc w:val="center"/>
        <w:rPr>
          <w:rFonts w:ascii="Calibri" w:hAnsi="Calibri" w:cs="Calibri"/>
          <w:b/>
          <w:sz w:val="22"/>
          <w:szCs w:val="22"/>
        </w:rPr>
      </w:pPr>
    </w:p>
    <w:p w14:paraId="575AF5B5" w14:textId="77777777" w:rsidR="00A844C8" w:rsidRPr="00FA5A9F" w:rsidRDefault="00A844C8" w:rsidP="00A844C8">
      <w:pPr>
        <w:shd w:val="clear" w:color="auto" w:fill="FFFFFF"/>
        <w:jc w:val="center"/>
        <w:rPr>
          <w:rStyle w:val="Emphasis"/>
          <w:rFonts w:ascii="Calibri" w:hAnsi="Calibri" w:cs="Calibri"/>
          <w:b/>
          <w:bCs/>
          <w:i w:val="0"/>
          <w:iCs w:val="0"/>
          <w:sz w:val="21"/>
          <w:szCs w:val="21"/>
        </w:rPr>
      </w:pPr>
      <w:r w:rsidRPr="45095FC4">
        <w:rPr>
          <w:rStyle w:val="Emphasis"/>
          <w:rFonts w:ascii="Calibri" w:hAnsi="Calibri" w:cs="Calibri"/>
          <w:b/>
          <w:bCs/>
          <w:sz w:val="21"/>
          <w:szCs w:val="21"/>
        </w:rPr>
        <w:t>Important information:</w:t>
      </w:r>
    </w:p>
    <w:p w14:paraId="579114E4" w14:textId="77777777" w:rsidR="00A844C8" w:rsidRPr="00FA5A9F" w:rsidRDefault="00A844C8" w:rsidP="00A844C8">
      <w:pPr>
        <w:shd w:val="clear" w:color="auto" w:fill="FFFFFF"/>
        <w:jc w:val="center"/>
        <w:rPr>
          <w:rStyle w:val="Emphasis"/>
          <w:rFonts w:ascii="Calibri" w:hAnsi="Calibri" w:cs="Calibri"/>
          <w:i w:val="0"/>
          <w:iCs w:val="0"/>
          <w:sz w:val="21"/>
          <w:szCs w:val="21"/>
        </w:rPr>
      </w:pPr>
    </w:p>
    <w:p w14:paraId="73DB5D7F" w14:textId="77777777" w:rsidR="00A844C8" w:rsidRPr="00731F60" w:rsidRDefault="00A844C8" w:rsidP="00A844C8">
      <w:pPr>
        <w:shd w:val="clear" w:color="auto" w:fill="FFFFFF"/>
        <w:jc w:val="center"/>
        <w:rPr>
          <w:rFonts w:ascii="Calibri" w:hAnsi="Calibri" w:cs="Calibri"/>
          <w:color w:val="222222"/>
          <w:sz w:val="21"/>
          <w:szCs w:val="21"/>
        </w:rPr>
      </w:pPr>
      <w:r w:rsidRPr="00731F60">
        <w:rPr>
          <w:rStyle w:val="Emphasis"/>
          <w:rFonts w:ascii="Calibri" w:hAnsi="Calibri" w:cs="Calibri"/>
          <w:sz w:val="21"/>
          <w:szCs w:val="21"/>
        </w:rPr>
        <w:t>Self Help Africa</w:t>
      </w:r>
      <w:r w:rsidRPr="00731F60">
        <w:rPr>
          <w:rFonts w:ascii="Calibri" w:hAnsi="Calibri" w:cs="Calibri"/>
          <w:sz w:val="21"/>
          <w:szCs w:val="21"/>
        </w:rPr>
        <w:t xml:space="preserve"> is an international development charity and is committed to the safeguarding of all those who we </w:t>
      </w:r>
      <w:proofErr w:type="gramStart"/>
      <w:r w:rsidRPr="00731F60">
        <w:rPr>
          <w:rFonts w:ascii="Calibri" w:hAnsi="Calibri" w:cs="Calibri"/>
          <w:sz w:val="21"/>
          <w:szCs w:val="21"/>
        </w:rPr>
        <w:t>come into contact with</w:t>
      </w:r>
      <w:proofErr w:type="gramEnd"/>
      <w:r w:rsidRPr="00731F60">
        <w:rPr>
          <w:rFonts w:ascii="Calibri" w:hAnsi="Calibri" w:cs="Calibri"/>
          <w:sz w:val="21"/>
          <w:szCs w:val="21"/>
        </w:rPr>
        <w:t xml:space="preserve"> or through our work. We are committed to preventing any type of unwanted </w:t>
      </w:r>
      <w:proofErr w:type="spellStart"/>
      <w:r w:rsidRPr="00731F60">
        <w:rPr>
          <w:rFonts w:ascii="Calibri" w:hAnsi="Calibri" w:cs="Calibri"/>
          <w:sz w:val="21"/>
          <w:szCs w:val="21"/>
        </w:rPr>
        <w:t>behaviour</w:t>
      </w:r>
      <w:proofErr w:type="spellEnd"/>
      <w:r w:rsidRPr="00731F60">
        <w:rPr>
          <w:rFonts w:ascii="Calibri" w:hAnsi="Calibri" w:cs="Calibri"/>
          <w:sz w:val="21"/>
          <w:szCs w:val="21"/>
        </w:rPr>
        <w:t xml:space="preserve">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w:t>
      </w:r>
      <w:proofErr w:type="spellStart"/>
      <w:r w:rsidRPr="00731F60">
        <w:rPr>
          <w:rFonts w:ascii="Calibri" w:hAnsi="Calibri" w:cs="Calibri"/>
          <w:sz w:val="21"/>
          <w:szCs w:val="21"/>
        </w:rPr>
        <w:t>behaviours</w:t>
      </w:r>
      <w:proofErr w:type="spellEnd"/>
      <w:r w:rsidRPr="00731F60">
        <w:rPr>
          <w:rFonts w:ascii="Calibri" w:hAnsi="Calibri" w:cs="Calibri"/>
          <w:sz w:val="21"/>
          <w:szCs w:val="21"/>
        </w:rPr>
        <w:t xml:space="preserve"> outlined in the </w:t>
      </w:r>
      <w:hyperlink r:id="rId7" w:tgtFrame="_blank" w:history="1">
        <w:r w:rsidRPr="00731F60">
          <w:rPr>
            <w:rStyle w:val="Hyperlink"/>
            <w:rFonts w:ascii="Calibri" w:hAnsi="Calibri" w:cs="Calibri"/>
            <w:color w:val="0563C1"/>
            <w:sz w:val="21"/>
            <w:szCs w:val="21"/>
          </w:rPr>
          <w:t>Code of Conduct</w:t>
        </w:r>
      </w:hyperlink>
      <w:r w:rsidRPr="00731F60">
        <w:rPr>
          <w:rFonts w:ascii="Calibri" w:hAnsi="Calibri" w:cs="Calibri"/>
          <w:sz w:val="21"/>
          <w:szCs w:val="21"/>
        </w:rPr>
        <w:t> and </w:t>
      </w:r>
      <w:hyperlink r:id="rId8" w:tgtFrame="_blank" w:history="1">
        <w:r w:rsidRPr="00731F60">
          <w:rPr>
            <w:rStyle w:val="Hyperlink"/>
            <w:rFonts w:ascii="Calibri" w:hAnsi="Calibri" w:cs="Calibri"/>
            <w:color w:val="0563C1"/>
            <w:sz w:val="21"/>
            <w:szCs w:val="21"/>
          </w:rPr>
          <w:t>Child and Adult Safeguarding Policy</w:t>
        </w:r>
      </w:hyperlink>
      <w:r w:rsidRPr="00731F60">
        <w:rPr>
          <w:rFonts w:ascii="Calibri" w:hAnsi="Calibri" w:cs="Calibri"/>
          <w:sz w:val="21"/>
          <w:szCs w:val="21"/>
        </w:rPr>
        <w:t xml:space="preserve">. We place a high priority on ensuring that only those who share and demonstrate our values are recruited to work for us. </w:t>
      </w:r>
      <w:r w:rsidRPr="00731F60">
        <w:rPr>
          <w:rFonts w:ascii="Calibri" w:hAnsi="Calibri" w:cs="Calibri"/>
          <w:sz w:val="21"/>
          <w:szCs w:val="21"/>
        </w:rPr>
        <w:lastRenderedPageBreak/>
        <w:t>Recruitment to all roles in Self Help Africa will include, and be subject to, a criminal records self-declaration, references, and other pre-employment checks, which may include police and qualifications checking. Self Help Africa</w:t>
      </w:r>
      <w:r>
        <w:rPr>
          <w:rFonts w:ascii="Calibri" w:hAnsi="Calibri" w:cs="Calibri"/>
          <w:sz w:val="21"/>
          <w:szCs w:val="21"/>
        </w:rPr>
        <w:t xml:space="preserve"> is committed to the principles of</w:t>
      </w:r>
      <w:r w:rsidRPr="00731F60">
        <w:rPr>
          <w:rFonts w:ascii="Calibri" w:hAnsi="Calibri" w:cs="Calibri"/>
          <w:sz w:val="21"/>
          <w:szCs w:val="21"/>
        </w:rPr>
        <w:t xml:space="preserve"> the Misconduct Disclosure Scheme and will request information from previous employers about any findings of sexual exploitation, sexual abuse or sexual harassment during employment. By </w:t>
      </w:r>
      <w:proofErr w:type="gramStart"/>
      <w:r w:rsidRPr="00731F60">
        <w:rPr>
          <w:rFonts w:ascii="Calibri" w:hAnsi="Calibri" w:cs="Calibri"/>
          <w:sz w:val="21"/>
          <w:szCs w:val="21"/>
        </w:rPr>
        <w:t>submitting an application</w:t>
      </w:r>
      <w:proofErr w:type="gramEnd"/>
      <w:r w:rsidRPr="00731F60">
        <w:rPr>
          <w:rFonts w:ascii="Calibri" w:hAnsi="Calibri" w:cs="Calibri"/>
          <w:sz w:val="21"/>
          <w:szCs w:val="21"/>
        </w:rPr>
        <w:t>, the applicant confirms her/his understanding of these recruitment procedures. Subsequently, working or volunteering with Self Help Africa is subject to a range of vetting checks, including</w:t>
      </w:r>
      <w:r w:rsidRPr="00731F60">
        <w:rPr>
          <w:rFonts w:ascii="Calibri" w:hAnsi="Calibri" w:cs="Calibri"/>
          <w:b/>
          <w:bCs/>
          <w:sz w:val="21"/>
          <w:szCs w:val="21"/>
        </w:rPr>
        <w:t> criminal background checking.</w:t>
      </w:r>
    </w:p>
    <w:p w14:paraId="419EB5D7" w14:textId="77777777" w:rsidR="00A844C8" w:rsidRPr="00731F60" w:rsidRDefault="00A844C8" w:rsidP="00A844C8">
      <w:pPr>
        <w:shd w:val="clear" w:color="auto" w:fill="FFFFFF"/>
        <w:jc w:val="center"/>
        <w:rPr>
          <w:rFonts w:ascii="Calibri" w:hAnsi="Calibri" w:cs="Calibri"/>
          <w:color w:val="222222"/>
          <w:sz w:val="21"/>
          <w:szCs w:val="21"/>
        </w:rPr>
      </w:pPr>
    </w:p>
    <w:p w14:paraId="00B2D7BE" w14:textId="77777777" w:rsidR="00A844C8" w:rsidRDefault="00A844C8" w:rsidP="00A844C8">
      <w:pPr>
        <w:shd w:val="clear" w:color="auto" w:fill="FFFFFF"/>
        <w:jc w:val="center"/>
        <w:rPr>
          <w:rFonts w:ascii="Calibri" w:hAnsi="Calibri" w:cs="Calibri"/>
          <w:color w:val="222222"/>
          <w:sz w:val="21"/>
          <w:szCs w:val="21"/>
          <w:bdr w:val="none" w:sz="0" w:space="0" w:color="auto" w:frame="1"/>
          <w:shd w:val="clear" w:color="auto" w:fill="FFFFFF"/>
          <w:lang w:eastAsia="en-GB"/>
        </w:rPr>
      </w:pPr>
      <w:r w:rsidRPr="02556484">
        <w:rPr>
          <w:rFonts w:ascii="Calibri" w:hAnsi="Calibri" w:cs="Calibri"/>
          <w:sz w:val="21"/>
          <w:szCs w:val="21"/>
        </w:rPr>
        <w:t xml:space="preserve">Research shows that women and those from </w:t>
      </w:r>
      <w:proofErr w:type="spellStart"/>
      <w:r w:rsidRPr="02556484">
        <w:rPr>
          <w:rFonts w:ascii="Calibri" w:hAnsi="Calibri" w:cs="Calibri"/>
          <w:sz w:val="21"/>
          <w:szCs w:val="21"/>
        </w:rPr>
        <w:t>marginalised</w:t>
      </w:r>
      <w:proofErr w:type="spellEnd"/>
      <w:r w:rsidRPr="02556484">
        <w:rPr>
          <w:rFonts w:ascii="Calibri" w:hAnsi="Calibri" w:cs="Calibri"/>
          <w:sz w:val="21"/>
          <w:szCs w:val="21"/>
        </w:rPr>
        <w:t xml:space="preserve"> ethnic groups are less likely to apply to jobs unless they meet every single requirement. If you’re excited about this role but your experience doesn’t align with every </w:t>
      </w:r>
      <w:bookmarkStart w:id="0" w:name="_Int_k7Bu6N1N"/>
      <w:proofErr w:type="gramStart"/>
      <w:r w:rsidRPr="02556484">
        <w:rPr>
          <w:rFonts w:ascii="Calibri" w:hAnsi="Calibri" w:cs="Calibri"/>
          <w:sz w:val="21"/>
          <w:szCs w:val="21"/>
        </w:rPr>
        <w:t>criteria</w:t>
      </w:r>
      <w:bookmarkEnd w:id="0"/>
      <w:proofErr w:type="gramEnd"/>
      <w:r w:rsidRPr="02556484">
        <w:rPr>
          <w:rFonts w:ascii="Calibri" w:hAnsi="Calibri" w:cs="Calibri"/>
          <w:sz w:val="21"/>
          <w:szCs w:val="21"/>
        </w:rPr>
        <w:t xml:space="preserve"> described, we encourage you to apply anyway, you could be exactly what we need!</w:t>
      </w:r>
    </w:p>
    <w:p w14:paraId="680B574F" w14:textId="77777777" w:rsidR="00A844C8" w:rsidRPr="00470AE1" w:rsidRDefault="00A844C8" w:rsidP="00A844C8">
      <w:pPr>
        <w:jc w:val="center"/>
        <w:rPr>
          <w:rFonts w:ascii="Calibri" w:hAnsi="Calibri" w:cs="Calibri"/>
          <w:b/>
          <w:sz w:val="22"/>
          <w:szCs w:val="22"/>
        </w:rPr>
      </w:pPr>
    </w:p>
    <w:p w14:paraId="16214FE3" w14:textId="77777777" w:rsidR="00A844C8" w:rsidRPr="00470AE1" w:rsidRDefault="00A844C8" w:rsidP="00A844C8">
      <w:pPr>
        <w:jc w:val="center"/>
        <w:rPr>
          <w:rFonts w:ascii="Calibri" w:hAnsi="Calibri"/>
          <w:b/>
          <w:bCs/>
          <w:sz w:val="22"/>
          <w:szCs w:val="22"/>
        </w:rPr>
      </w:pPr>
      <w:r w:rsidRPr="00470AE1">
        <w:rPr>
          <w:rFonts w:ascii="Calibri" w:hAnsi="Calibri"/>
          <w:b/>
          <w:bCs/>
          <w:sz w:val="22"/>
          <w:szCs w:val="22"/>
        </w:rPr>
        <w:t>Self Help Africa is an equal opportunities employer. We celebrate diversity and are committed to creating an inclusive environment for all employees.</w:t>
      </w:r>
    </w:p>
    <w:p w14:paraId="743149A5" w14:textId="77777777" w:rsidR="00635D61" w:rsidRPr="00BE41CC" w:rsidRDefault="00635D61" w:rsidP="00635D61">
      <w:pPr>
        <w:ind w:left="357"/>
        <w:jc w:val="center"/>
        <w:rPr>
          <w:rFonts w:ascii="Calibri" w:hAnsi="Calibri" w:cs="Calibri"/>
          <w:b/>
          <w:sz w:val="22"/>
          <w:szCs w:val="22"/>
        </w:rPr>
      </w:pPr>
    </w:p>
    <w:p w14:paraId="5F561F71" w14:textId="77777777" w:rsidR="00635D61" w:rsidRDefault="00635D61" w:rsidP="00635D61"/>
    <w:p w14:paraId="06011410" w14:textId="77777777" w:rsidR="00635D61" w:rsidRPr="00B23FBB" w:rsidRDefault="00635D61" w:rsidP="00635D61">
      <w:pPr>
        <w:rPr>
          <w:rFonts w:ascii="Tahoma" w:hAnsi="Tahoma" w:cs="Tahoma"/>
          <w:szCs w:val="36"/>
        </w:rPr>
      </w:pPr>
    </w:p>
    <w:p w14:paraId="726B4D67" w14:textId="77777777" w:rsidR="00635D61" w:rsidRDefault="00635D61" w:rsidP="00635D61">
      <w:pPr>
        <w:pStyle w:val="NormalTahoma"/>
        <w:ind w:left="-426"/>
        <w:jc w:val="left"/>
        <w:rPr>
          <w:rFonts w:ascii="Calibri" w:hAnsi="Calibri"/>
          <w:bCs/>
        </w:rPr>
      </w:pPr>
    </w:p>
    <w:p w14:paraId="19854CF9" w14:textId="77777777" w:rsidR="00635D61" w:rsidRPr="00EE2EB4" w:rsidRDefault="00635D61" w:rsidP="00635D61">
      <w:pPr>
        <w:pStyle w:val="NormalTahoma"/>
        <w:ind w:left="-426"/>
        <w:jc w:val="left"/>
        <w:rPr>
          <w:rFonts w:ascii="Calibri" w:hAnsi="Calibri"/>
          <w:bCs/>
        </w:rPr>
      </w:pPr>
      <w:r>
        <w:rPr>
          <w:rFonts w:ascii="Calibri" w:hAnsi="Calibri"/>
          <w:bCs/>
        </w:rPr>
        <w:tab/>
      </w:r>
      <w:r>
        <w:rPr>
          <w:rFonts w:ascii="Calibri" w:hAnsi="Calibri"/>
          <w:bCs/>
        </w:rPr>
        <w:tab/>
      </w:r>
      <w:r>
        <w:rPr>
          <w:rFonts w:ascii="Calibri" w:hAnsi="Calibri"/>
          <w:bCs/>
        </w:rPr>
        <w:tab/>
      </w:r>
    </w:p>
    <w:p w14:paraId="0DACAE02" w14:textId="77777777" w:rsidR="00AF610E" w:rsidRDefault="00AF610E"/>
    <w:sectPr w:rsidR="00AF610E" w:rsidSect="00B32B50">
      <w:headerReference w:type="default" r:id="rId9"/>
      <w:headerReference w:type="first" r:id="rId10"/>
      <w:footnotePr>
        <w:numFmt w:val="lowerLetter"/>
      </w:footnotePr>
      <w:pgSz w:w="12240" w:h="15840"/>
      <w:pgMar w:top="1440" w:right="1800" w:bottom="1440" w:left="180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A2C2" w14:textId="77777777" w:rsidR="00A813F8" w:rsidRDefault="00A813F8">
      <w:r>
        <w:separator/>
      </w:r>
    </w:p>
  </w:endnote>
  <w:endnote w:type="continuationSeparator" w:id="0">
    <w:p w14:paraId="450CCA44" w14:textId="77777777" w:rsidR="00A813F8" w:rsidRDefault="00A8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kit-standard">
    <w:altName w:val="Cambria"/>
    <w:panose1 w:val="020B0604020202020204"/>
    <w:charset w:val="00"/>
    <w:family w:val="auto"/>
    <w:pitch w:val="default"/>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eueLT Pro 45 Lt">
    <w:altName w:val="Trebuchet MS"/>
    <w:panose1 w:val="020B0604020202020204"/>
    <w:charset w:val="00"/>
    <w:family w:val="swiss"/>
    <w:notTrueType/>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C727" w14:textId="77777777" w:rsidR="00A813F8" w:rsidRDefault="00A813F8">
      <w:r>
        <w:separator/>
      </w:r>
    </w:p>
  </w:footnote>
  <w:footnote w:type="continuationSeparator" w:id="0">
    <w:p w14:paraId="28576F16" w14:textId="77777777" w:rsidR="00A813F8" w:rsidRDefault="00A81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BD28" w14:textId="77777777" w:rsidR="008D7062" w:rsidRPr="00E10259" w:rsidRDefault="00000000" w:rsidP="00C25F40">
    <w:pPr>
      <w:pStyle w:val="Header"/>
      <w:jc w:val="center"/>
      <w:rPr>
        <w:rFonts w:ascii="HelveticaNeueLT Pro 45 Lt" w:hAnsi="HelveticaNeueLT Pro 45 Lt" w:cs="Tahoma"/>
        <w:b/>
        <w:sz w:val="20"/>
        <w:szCs w:val="20"/>
        <w:lang w:val="en-GB"/>
      </w:rPr>
    </w:pPr>
    <w:r w:rsidRPr="00B32B50">
      <w:t xml:space="preserve"> </w:t>
    </w:r>
    <w:r w:rsidRPr="00E10259">
      <w:rPr>
        <w:rFonts w:ascii="HelveticaNeueLT Pro 45 Lt" w:hAnsi="HelveticaNeueLT Pro 45 Lt" w:cs="Tahoma"/>
        <w:b/>
        <w:sz w:val="20"/>
        <w:szCs w:val="20"/>
        <w:lang w:val="en-GB"/>
      </w:rPr>
      <w:t>Statement of Terms a</w:t>
    </w:r>
    <w:r>
      <w:rPr>
        <w:rFonts w:ascii="HelveticaNeueLT Pro 45 Lt" w:hAnsi="HelveticaNeueLT Pro 45 Lt" w:cs="Tahoma"/>
        <w:b/>
        <w:sz w:val="20"/>
        <w:szCs w:val="20"/>
        <w:lang w:val="en-GB"/>
      </w:rPr>
      <w:t xml:space="preserve">nd Conditions of Employment </w:t>
    </w:r>
  </w:p>
  <w:p w14:paraId="13F37310" w14:textId="77777777" w:rsidR="008D7062" w:rsidRPr="00C25F40" w:rsidRDefault="008D7062" w:rsidP="00B32B50">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4258" w14:textId="77777777" w:rsidR="008D7062" w:rsidRPr="00E10259" w:rsidRDefault="00000000" w:rsidP="005D6B0D">
    <w:pPr>
      <w:pStyle w:val="Header"/>
      <w:jc w:val="center"/>
      <w:rPr>
        <w:rFonts w:ascii="HelveticaNeueLT Pro 45 Lt" w:hAnsi="HelveticaNeueLT Pro 45 Lt" w:cs="Tahoma"/>
        <w:b/>
        <w:sz w:val="20"/>
        <w:szCs w:val="20"/>
        <w:lang w:val="en-GB"/>
      </w:rPr>
    </w:pPr>
    <w:r w:rsidRPr="00E10259">
      <w:rPr>
        <w:rFonts w:ascii="HelveticaNeueLT Pro 45 Lt" w:hAnsi="HelveticaNeueLT Pro 45 Lt" w:cs="Tahoma"/>
        <w:b/>
        <w:sz w:val="20"/>
        <w:szCs w:val="20"/>
        <w:lang w:val="en-GB"/>
      </w:rPr>
      <w:t>Statement of Terms a</w:t>
    </w:r>
    <w:r>
      <w:rPr>
        <w:rFonts w:ascii="HelveticaNeueLT Pro 45 Lt" w:hAnsi="HelveticaNeueLT Pro 45 Lt" w:cs="Tahoma"/>
        <w:b/>
        <w:sz w:val="20"/>
        <w:szCs w:val="20"/>
        <w:lang w:val="en-GB"/>
      </w:rPr>
      <w:t xml:space="preserve">nd Conditions of Employment </w:t>
    </w:r>
  </w:p>
  <w:p w14:paraId="165E23BB" w14:textId="77777777" w:rsidR="008D7062" w:rsidRPr="005D6B0D" w:rsidRDefault="008D7062" w:rsidP="005D6B0D">
    <w:pPr>
      <w:pStyle w:val="Header"/>
      <w:jc w:val="center"/>
      <w:rPr>
        <w:lang w:val="en-GB"/>
      </w:rPr>
    </w:pPr>
  </w:p>
  <w:p w14:paraId="348D76C7" w14:textId="77777777" w:rsidR="008D7062" w:rsidRPr="00B32B50" w:rsidRDefault="008D7062" w:rsidP="00B32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24F6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4787F"/>
    <w:multiLevelType w:val="hybridMultilevel"/>
    <w:tmpl w:val="F5A8C1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4F7308"/>
    <w:multiLevelType w:val="hybridMultilevel"/>
    <w:tmpl w:val="8710F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B02F5F"/>
    <w:multiLevelType w:val="hybridMultilevel"/>
    <w:tmpl w:val="364695AC"/>
    <w:lvl w:ilvl="0" w:tplc="08090001">
      <w:start w:val="1"/>
      <w:numFmt w:val="bullet"/>
      <w:lvlText w:val=""/>
      <w:lvlJc w:val="left"/>
      <w:pPr>
        <w:ind w:left="360" w:hanging="360"/>
      </w:pPr>
      <w:rPr>
        <w:rFonts w:ascii="Symbol" w:hAnsi="Symbol" w:hint="default"/>
      </w:rPr>
    </w:lvl>
    <w:lvl w:ilvl="1" w:tplc="6A92E5D6">
      <w:numFmt w:val="bullet"/>
      <w:lvlText w:val="-"/>
      <w:lvlJc w:val="left"/>
      <w:pPr>
        <w:ind w:left="1080" w:hanging="360"/>
      </w:pPr>
      <w:rPr>
        <w:rFonts w:ascii="-webkit-standard" w:eastAsia="Times New Roman" w:hAnsi="-webkit-standard" w:cs="Times New Roman" w:hint="default"/>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30717"/>
    <w:multiLevelType w:val="hybridMultilevel"/>
    <w:tmpl w:val="71B0CA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035A6E"/>
    <w:multiLevelType w:val="multilevel"/>
    <w:tmpl w:val="0D249F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D0E54A9"/>
    <w:multiLevelType w:val="hybridMultilevel"/>
    <w:tmpl w:val="6A76B3D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205944"/>
    <w:multiLevelType w:val="hybridMultilevel"/>
    <w:tmpl w:val="88E2E29E"/>
    <w:lvl w:ilvl="0" w:tplc="FBB600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15:restartNumberingAfterBreak="0">
    <w:nsid w:val="77E4358B"/>
    <w:multiLevelType w:val="multilevel"/>
    <w:tmpl w:val="A2A2A532"/>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080" w:hanging="360"/>
      </w:pPr>
      <w:rPr>
        <w:rFonts w:ascii="-webkit-standard" w:eastAsia="-webkit-standard" w:hAnsi="-webkit-standard" w:cs="-webkit-standard"/>
        <w:sz w:val="20"/>
        <w:szCs w:val="2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B705479"/>
    <w:multiLevelType w:val="hybridMultilevel"/>
    <w:tmpl w:val="E4761E76"/>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num w:numId="1" w16cid:durableId="1089352751">
    <w:abstractNumId w:val="8"/>
  </w:num>
  <w:num w:numId="2" w16cid:durableId="1042906557">
    <w:abstractNumId w:val="0"/>
  </w:num>
  <w:num w:numId="3" w16cid:durableId="1200049479">
    <w:abstractNumId w:val="3"/>
  </w:num>
  <w:num w:numId="4" w16cid:durableId="1388065105">
    <w:abstractNumId w:val="9"/>
  </w:num>
  <w:num w:numId="5" w16cid:durableId="113326417">
    <w:abstractNumId w:val="5"/>
  </w:num>
  <w:num w:numId="6" w16cid:durableId="1339163621">
    <w:abstractNumId w:val="6"/>
  </w:num>
  <w:num w:numId="7" w16cid:durableId="1691756903">
    <w:abstractNumId w:val="2"/>
  </w:num>
  <w:num w:numId="8" w16cid:durableId="1680040412">
    <w:abstractNumId w:val="10"/>
  </w:num>
  <w:num w:numId="9" w16cid:durableId="805246557">
    <w:abstractNumId w:val="4"/>
  </w:num>
  <w:num w:numId="10" w16cid:durableId="205141577">
    <w:abstractNumId w:val="7"/>
  </w:num>
  <w:num w:numId="11" w16cid:durableId="198861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61"/>
    <w:rsid w:val="00050348"/>
    <w:rsid w:val="000C1630"/>
    <w:rsid w:val="000D2DED"/>
    <w:rsid w:val="00196EA6"/>
    <w:rsid w:val="00274EB4"/>
    <w:rsid w:val="0029065F"/>
    <w:rsid w:val="002943DE"/>
    <w:rsid w:val="002C4D0A"/>
    <w:rsid w:val="00315995"/>
    <w:rsid w:val="0032756B"/>
    <w:rsid w:val="003508FB"/>
    <w:rsid w:val="003712D0"/>
    <w:rsid w:val="00380425"/>
    <w:rsid w:val="003C0C9D"/>
    <w:rsid w:val="004536AC"/>
    <w:rsid w:val="0048574A"/>
    <w:rsid w:val="00486085"/>
    <w:rsid w:val="004A78DA"/>
    <w:rsid w:val="004D5C66"/>
    <w:rsid w:val="004E01D4"/>
    <w:rsid w:val="004E6FB4"/>
    <w:rsid w:val="00535E29"/>
    <w:rsid w:val="00543F9A"/>
    <w:rsid w:val="00553B1C"/>
    <w:rsid w:val="005819F2"/>
    <w:rsid w:val="005A653F"/>
    <w:rsid w:val="005E5C38"/>
    <w:rsid w:val="00635D61"/>
    <w:rsid w:val="00664C05"/>
    <w:rsid w:val="006659CC"/>
    <w:rsid w:val="00676ABB"/>
    <w:rsid w:val="006E0C3A"/>
    <w:rsid w:val="006E6412"/>
    <w:rsid w:val="0074070D"/>
    <w:rsid w:val="00795D03"/>
    <w:rsid w:val="007A1512"/>
    <w:rsid w:val="00840255"/>
    <w:rsid w:val="008D7062"/>
    <w:rsid w:val="00903B0D"/>
    <w:rsid w:val="00910F5F"/>
    <w:rsid w:val="00914019"/>
    <w:rsid w:val="00917B27"/>
    <w:rsid w:val="0093643B"/>
    <w:rsid w:val="00950C14"/>
    <w:rsid w:val="009937A7"/>
    <w:rsid w:val="00995E00"/>
    <w:rsid w:val="00A66EF0"/>
    <w:rsid w:val="00A74A59"/>
    <w:rsid w:val="00A813F8"/>
    <w:rsid w:val="00A844C8"/>
    <w:rsid w:val="00AF3DF0"/>
    <w:rsid w:val="00AF46C3"/>
    <w:rsid w:val="00AF610E"/>
    <w:rsid w:val="00B21A4F"/>
    <w:rsid w:val="00B5567C"/>
    <w:rsid w:val="00B7625F"/>
    <w:rsid w:val="00BA617C"/>
    <w:rsid w:val="00BD70A8"/>
    <w:rsid w:val="00BF4434"/>
    <w:rsid w:val="00C662AC"/>
    <w:rsid w:val="00CF7E38"/>
    <w:rsid w:val="00D60816"/>
    <w:rsid w:val="00DB78E0"/>
    <w:rsid w:val="00E8010A"/>
    <w:rsid w:val="00EB1352"/>
    <w:rsid w:val="00EE6C66"/>
    <w:rsid w:val="00F546C0"/>
    <w:rsid w:val="00FB7F60"/>
    <w:rsid w:val="0B5C925D"/>
    <w:rsid w:val="13D80E06"/>
    <w:rsid w:val="159446C5"/>
    <w:rsid w:val="1D6E1177"/>
    <w:rsid w:val="1D880132"/>
    <w:rsid w:val="28297FA8"/>
    <w:rsid w:val="2CD01D98"/>
    <w:rsid w:val="3585384E"/>
    <w:rsid w:val="373236DC"/>
    <w:rsid w:val="40487C7D"/>
    <w:rsid w:val="48372A86"/>
    <w:rsid w:val="4993168F"/>
    <w:rsid w:val="4A2D8667"/>
    <w:rsid w:val="4A5DDB5C"/>
    <w:rsid w:val="4C1E9116"/>
    <w:rsid w:val="4EB7605A"/>
    <w:rsid w:val="50DB47CA"/>
    <w:rsid w:val="5467D92E"/>
    <w:rsid w:val="55EB7334"/>
    <w:rsid w:val="5642517D"/>
    <w:rsid w:val="5AA4A1AE"/>
    <w:rsid w:val="5C0F3F06"/>
    <w:rsid w:val="6523F6C2"/>
    <w:rsid w:val="66D1D9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3469"/>
  <w15:chartTrackingRefBased/>
  <w15:docId w15:val="{0D9B8A9D-4D03-2F4C-9AB6-6AB31FD6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D61"/>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ahoma">
    <w:name w:val="Normal + Tahoma"/>
    <w:aliases w:val="11 pt"/>
    <w:basedOn w:val="Normal"/>
    <w:link w:val="NormalTahomaChar"/>
    <w:rsid w:val="00635D61"/>
    <w:pPr>
      <w:jc w:val="center"/>
    </w:pPr>
    <w:rPr>
      <w:rFonts w:ascii="Tahoma" w:hAnsi="Tahoma"/>
      <w:b/>
      <w:sz w:val="22"/>
      <w:szCs w:val="22"/>
      <w:lang w:val="en-GB" w:eastAsia="x-none"/>
    </w:rPr>
  </w:style>
  <w:style w:type="paragraph" w:styleId="Header">
    <w:name w:val="header"/>
    <w:basedOn w:val="Normal"/>
    <w:link w:val="HeaderChar"/>
    <w:rsid w:val="00635D61"/>
    <w:pPr>
      <w:tabs>
        <w:tab w:val="center" w:pos="4320"/>
        <w:tab w:val="right" w:pos="8640"/>
      </w:tabs>
    </w:pPr>
  </w:style>
  <w:style w:type="character" w:customStyle="1" w:styleId="HeaderChar">
    <w:name w:val="Header Char"/>
    <w:basedOn w:val="DefaultParagraphFont"/>
    <w:link w:val="Header"/>
    <w:rsid w:val="00635D61"/>
    <w:rPr>
      <w:rFonts w:ascii="Times New Roman" w:eastAsia="Times New Roman" w:hAnsi="Times New Roman" w:cs="Times New Roman"/>
      <w:kern w:val="0"/>
      <w:lang w:val="en-US"/>
      <w14:ligatures w14:val="none"/>
    </w:rPr>
  </w:style>
  <w:style w:type="character" w:customStyle="1" w:styleId="NormalTahomaChar">
    <w:name w:val="Normal + Tahoma Char"/>
    <w:aliases w:val="11 pt Char"/>
    <w:link w:val="NormalTahoma"/>
    <w:locked/>
    <w:rsid w:val="00635D61"/>
    <w:rPr>
      <w:rFonts w:ascii="Tahoma" w:eastAsia="Times New Roman" w:hAnsi="Tahoma" w:cs="Times New Roman"/>
      <w:b/>
      <w:kern w:val="0"/>
      <w:sz w:val="22"/>
      <w:szCs w:val="22"/>
      <w:lang w:val="en-GB" w:eastAsia="x-none"/>
      <w14:ligatures w14:val="none"/>
    </w:rPr>
  </w:style>
  <w:style w:type="paragraph" w:styleId="BodyText">
    <w:name w:val="Body Text"/>
    <w:basedOn w:val="Normal"/>
    <w:link w:val="BodyTextChar"/>
    <w:rsid w:val="00635D61"/>
    <w:pPr>
      <w:spacing w:after="120"/>
    </w:pPr>
  </w:style>
  <w:style w:type="character" w:customStyle="1" w:styleId="BodyTextChar">
    <w:name w:val="Body Text Char"/>
    <w:basedOn w:val="DefaultParagraphFont"/>
    <w:link w:val="BodyText"/>
    <w:rsid w:val="00635D61"/>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AF46C3"/>
    <w:pPr>
      <w:ind w:left="720"/>
    </w:pPr>
    <w:rPr>
      <w:sz w:val="20"/>
      <w:szCs w:val="20"/>
      <w:lang w:val="en-GB"/>
    </w:rPr>
  </w:style>
  <w:style w:type="character" w:customStyle="1" w:styleId="markedcontent">
    <w:name w:val="markedcontent"/>
    <w:basedOn w:val="DefaultParagraphFont"/>
    <w:rsid w:val="007A1512"/>
  </w:style>
  <w:style w:type="character" w:styleId="CommentReference">
    <w:name w:val="annotation reference"/>
    <w:basedOn w:val="DefaultParagraphFont"/>
    <w:uiPriority w:val="99"/>
    <w:semiHidden/>
    <w:unhideWhenUsed/>
    <w:rsid w:val="00BD70A8"/>
    <w:rPr>
      <w:sz w:val="16"/>
      <w:szCs w:val="16"/>
    </w:rPr>
  </w:style>
  <w:style w:type="paragraph" w:styleId="CommentText">
    <w:name w:val="annotation text"/>
    <w:basedOn w:val="Normal"/>
    <w:link w:val="CommentTextChar"/>
    <w:uiPriority w:val="99"/>
    <w:semiHidden/>
    <w:unhideWhenUsed/>
    <w:rsid w:val="00BD70A8"/>
    <w:rPr>
      <w:sz w:val="20"/>
      <w:szCs w:val="20"/>
    </w:rPr>
  </w:style>
  <w:style w:type="character" w:customStyle="1" w:styleId="CommentTextChar">
    <w:name w:val="Comment Text Char"/>
    <w:basedOn w:val="DefaultParagraphFont"/>
    <w:link w:val="CommentText"/>
    <w:uiPriority w:val="99"/>
    <w:semiHidden/>
    <w:rsid w:val="00BD70A8"/>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D70A8"/>
    <w:rPr>
      <w:b/>
      <w:bCs/>
    </w:rPr>
  </w:style>
  <w:style w:type="character" w:customStyle="1" w:styleId="CommentSubjectChar">
    <w:name w:val="Comment Subject Char"/>
    <w:basedOn w:val="CommentTextChar"/>
    <w:link w:val="CommentSubject"/>
    <w:uiPriority w:val="99"/>
    <w:semiHidden/>
    <w:rsid w:val="00BD70A8"/>
    <w:rPr>
      <w:rFonts w:ascii="Times New Roman" w:eastAsia="Times New Roman" w:hAnsi="Times New Roman" w:cs="Times New Roman"/>
      <w:b/>
      <w:bCs/>
      <w:kern w:val="0"/>
      <w:sz w:val="20"/>
      <w:szCs w:val="20"/>
      <w:lang w:val="en-US"/>
      <w14:ligatures w14:val="none"/>
    </w:rPr>
  </w:style>
  <w:style w:type="character" w:styleId="Hyperlink">
    <w:name w:val="Hyperlink"/>
    <w:rsid w:val="00A844C8"/>
    <w:rPr>
      <w:color w:val="0000FF"/>
      <w:u w:val="single"/>
    </w:rPr>
  </w:style>
  <w:style w:type="character" w:styleId="Emphasis">
    <w:name w:val="Emphasis"/>
    <w:qFormat/>
    <w:rsid w:val="00A844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hild-and-Adult-Safeguarding-Policy-2023_Final_English.pdf" TargetMode="External"/><Relationship Id="rId3" Type="http://schemas.openxmlformats.org/officeDocument/2006/relationships/settings" Target="settings.xml"/><Relationship Id="rId7" Type="http://schemas.openxmlformats.org/officeDocument/2006/relationships/hyperlink" Target="https://selfhelpafrica.org/ie/wp-content/uploads/sites/4/2023/12/Self-Help-Africa-Code-of-Conduct-2023_Final_Englis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O'Regan</dc:creator>
  <cp:keywords/>
  <dc:description/>
  <cp:lastModifiedBy>Kathrin Hall</cp:lastModifiedBy>
  <cp:revision>3</cp:revision>
  <dcterms:created xsi:type="dcterms:W3CDTF">2026-05-11T09:58:00Z</dcterms:created>
  <dcterms:modified xsi:type="dcterms:W3CDTF">2026-05-11T10:25:00Z</dcterms:modified>
</cp:coreProperties>
</file>