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B957" w14:textId="1F467A2D" w:rsidR="00262B62" w:rsidRDefault="00906096" w:rsidP="00FF2F70">
      <w:pPr>
        <w:spacing w:after="0" w:line="259" w:lineRule="auto"/>
        <w:ind w:left="0" w:right="0" w:firstLine="0"/>
        <w:rPr>
          <w:lang w:val="en-GB"/>
        </w:rPr>
      </w:pPr>
      <w:r>
        <w:rPr>
          <w:noProof/>
          <w:lang w:val="en-GB"/>
        </w:rPr>
        <w:drawing>
          <wp:anchor distT="0" distB="0" distL="114300" distR="114300" simplePos="0" relativeHeight="251658240" behindDoc="0" locked="0" layoutInCell="1" allowOverlap="1" wp14:anchorId="16122DB9" wp14:editId="6185FF68">
            <wp:simplePos x="0" y="0"/>
            <wp:positionH relativeFrom="margin">
              <wp:align>center</wp:align>
            </wp:positionH>
            <wp:positionV relativeFrom="paragraph">
              <wp:posOffset>-216535</wp:posOffset>
            </wp:positionV>
            <wp:extent cx="1714500" cy="599928"/>
            <wp:effectExtent l="0" t="0" r="0" b="0"/>
            <wp:wrapNone/>
            <wp:docPr id="2069313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13105" name="Picture 206931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599928"/>
                    </a:xfrm>
                    <a:prstGeom prst="rect">
                      <a:avLst/>
                    </a:prstGeom>
                  </pic:spPr>
                </pic:pic>
              </a:graphicData>
            </a:graphic>
          </wp:anchor>
        </w:drawing>
      </w:r>
    </w:p>
    <w:p w14:paraId="6C05191C" w14:textId="5D36ED9D" w:rsidR="00906096" w:rsidRDefault="00906096" w:rsidP="00906096">
      <w:pPr>
        <w:spacing w:after="0" w:line="259" w:lineRule="auto"/>
        <w:ind w:left="0" w:right="0" w:firstLine="0"/>
        <w:jc w:val="center"/>
        <w:rPr>
          <w:lang w:val="en-GB"/>
        </w:rPr>
      </w:pPr>
    </w:p>
    <w:p w14:paraId="3362377E" w14:textId="77777777" w:rsidR="00906096" w:rsidRPr="00FF2F70" w:rsidRDefault="00906096" w:rsidP="00FF2F70">
      <w:pPr>
        <w:spacing w:after="0" w:line="259" w:lineRule="auto"/>
        <w:ind w:left="0" w:right="0" w:firstLine="0"/>
        <w:rPr>
          <w:lang w:val="en-GB"/>
        </w:rPr>
      </w:pPr>
    </w:p>
    <w:p w14:paraId="6259313E" w14:textId="77777777" w:rsidR="00262B62" w:rsidRDefault="00000000">
      <w:pPr>
        <w:spacing w:after="0" w:line="259" w:lineRule="auto"/>
        <w:ind w:left="4499" w:right="0" w:firstLine="0"/>
        <w:jc w:val="left"/>
      </w:pPr>
      <w:r>
        <w:rPr>
          <w:b/>
          <w:sz w:val="20"/>
        </w:rPr>
        <w:t xml:space="preserve">JOB DESCRIPTION </w:t>
      </w:r>
    </w:p>
    <w:tbl>
      <w:tblPr>
        <w:tblStyle w:val="TableGrid"/>
        <w:tblW w:w="9610" w:type="dxa"/>
        <w:tblInd w:w="295" w:type="dxa"/>
        <w:tblCellMar>
          <w:top w:w="45" w:type="dxa"/>
          <w:left w:w="110" w:type="dxa"/>
          <w:right w:w="64" w:type="dxa"/>
        </w:tblCellMar>
        <w:tblLook w:val="04A0" w:firstRow="1" w:lastRow="0" w:firstColumn="1" w:lastColumn="0" w:noHBand="0" w:noVBand="1"/>
      </w:tblPr>
      <w:tblGrid>
        <w:gridCol w:w="2235"/>
        <w:gridCol w:w="7375"/>
      </w:tblGrid>
      <w:tr w:rsidR="00262B62" w:rsidRPr="00DD7EEA" w14:paraId="1EA578F2" w14:textId="77777777">
        <w:trPr>
          <w:trHeight w:val="398"/>
        </w:trPr>
        <w:tc>
          <w:tcPr>
            <w:tcW w:w="2235" w:type="dxa"/>
            <w:tcBorders>
              <w:top w:val="single" w:sz="4" w:space="0" w:color="000000"/>
              <w:left w:val="single" w:sz="4" w:space="0" w:color="000000"/>
              <w:bottom w:val="single" w:sz="4" w:space="0" w:color="000000"/>
              <w:right w:val="single" w:sz="4" w:space="0" w:color="000000"/>
            </w:tcBorders>
          </w:tcPr>
          <w:p w14:paraId="12C31448" w14:textId="77777777" w:rsidR="00262B62" w:rsidRPr="00CC64C0" w:rsidRDefault="00000000">
            <w:pPr>
              <w:spacing w:after="0" w:line="259" w:lineRule="auto"/>
              <w:ind w:left="0" w:right="43" w:firstLine="0"/>
              <w:jc w:val="center"/>
              <w:rPr>
                <w:sz w:val="20"/>
                <w:szCs w:val="20"/>
              </w:rPr>
            </w:pPr>
            <w:r w:rsidRPr="00CC64C0">
              <w:rPr>
                <w:b/>
                <w:color w:val="0070C0"/>
                <w:sz w:val="20"/>
                <w:szCs w:val="20"/>
              </w:rPr>
              <w:t xml:space="preserve">JD Unique ID: </w:t>
            </w:r>
          </w:p>
        </w:tc>
        <w:tc>
          <w:tcPr>
            <w:tcW w:w="7375" w:type="dxa"/>
            <w:tcBorders>
              <w:top w:val="single" w:sz="4" w:space="0" w:color="000000"/>
              <w:left w:val="single" w:sz="4" w:space="0" w:color="000000"/>
              <w:bottom w:val="single" w:sz="4" w:space="0" w:color="000000"/>
              <w:right w:val="single" w:sz="4" w:space="0" w:color="000000"/>
            </w:tcBorders>
          </w:tcPr>
          <w:p w14:paraId="60EDD231" w14:textId="0295DDDD" w:rsidR="00262B62" w:rsidRPr="00CC64C0" w:rsidRDefault="00000000">
            <w:pPr>
              <w:spacing w:after="0" w:line="259" w:lineRule="auto"/>
              <w:ind w:left="0" w:right="0" w:firstLine="0"/>
              <w:jc w:val="left"/>
              <w:rPr>
                <w:sz w:val="20"/>
                <w:szCs w:val="20"/>
              </w:rPr>
            </w:pPr>
            <w:r w:rsidRPr="00CC64C0">
              <w:rPr>
                <w:b/>
                <w:color w:val="0070C0"/>
                <w:sz w:val="20"/>
                <w:szCs w:val="20"/>
              </w:rPr>
              <w:t xml:space="preserve"> </w:t>
            </w:r>
          </w:p>
        </w:tc>
      </w:tr>
      <w:tr w:rsidR="00262B62" w:rsidRPr="00DD7EEA" w14:paraId="59717E81"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4D1D98E8" w14:textId="77777777" w:rsidR="00262B62" w:rsidRPr="00B801A1" w:rsidRDefault="00000000">
            <w:pPr>
              <w:spacing w:after="0" w:line="259" w:lineRule="auto"/>
              <w:ind w:left="0" w:right="49" w:firstLine="0"/>
              <w:jc w:val="center"/>
              <w:rPr>
                <w:color w:val="000000" w:themeColor="text1"/>
                <w:sz w:val="20"/>
                <w:szCs w:val="20"/>
              </w:rPr>
            </w:pPr>
            <w:r w:rsidRPr="00B801A1">
              <w:rPr>
                <w:b/>
                <w:color w:val="000000" w:themeColor="text1"/>
                <w:sz w:val="20"/>
                <w:szCs w:val="20"/>
              </w:rPr>
              <w:t xml:space="preserve">Job Title: </w:t>
            </w:r>
          </w:p>
        </w:tc>
        <w:tc>
          <w:tcPr>
            <w:tcW w:w="7375" w:type="dxa"/>
            <w:tcBorders>
              <w:top w:val="single" w:sz="4" w:space="0" w:color="000000"/>
              <w:left w:val="single" w:sz="4" w:space="0" w:color="000000"/>
              <w:bottom w:val="single" w:sz="4" w:space="0" w:color="000000"/>
              <w:right w:val="single" w:sz="4" w:space="0" w:color="000000"/>
            </w:tcBorders>
          </w:tcPr>
          <w:p w14:paraId="037FD094" w14:textId="430B756F" w:rsidR="00262B62" w:rsidRPr="00B801A1" w:rsidRDefault="00B801A1">
            <w:pPr>
              <w:spacing w:after="0" w:line="259" w:lineRule="auto"/>
              <w:ind w:left="0" w:right="0" w:firstLine="0"/>
              <w:jc w:val="left"/>
              <w:rPr>
                <w:color w:val="000000" w:themeColor="text1"/>
                <w:sz w:val="20"/>
                <w:szCs w:val="20"/>
              </w:rPr>
            </w:pPr>
            <w:r w:rsidRPr="00B801A1">
              <w:rPr>
                <w:rFonts w:cs="Tahoma"/>
                <w:color w:val="000000" w:themeColor="text1"/>
                <w:sz w:val="20"/>
                <w:szCs w:val="20"/>
              </w:rPr>
              <w:t>Head of Policy, Impact &amp; Strategy (HPQIS)</w:t>
            </w:r>
          </w:p>
        </w:tc>
      </w:tr>
      <w:tr w:rsidR="00262B62" w:rsidRPr="00DD7EEA" w14:paraId="3BBA55B4"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720EF24D" w14:textId="77777777" w:rsidR="00262B62" w:rsidRPr="00B801A1" w:rsidRDefault="00000000">
            <w:pPr>
              <w:spacing w:after="0" w:line="259" w:lineRule="auto"/>
              <w:ind w:left="0" w:right="50" w:firstLine="0"/>
              <w:jc w:val="center"/>
              <w:rPr>
                <w:color w:val="000000" w:themeColor="text1"/>
                <w:sz w:val="20"/>
                <w:szCs w:val="20"/>
              </w:rPr>
            </w:pPr>
            <w:r w:rsidRPr="00B801A1">
              <w:rPr>
                <w:b/>
                <w:color w:val="000000" w:themeColor="text1"/>
                <w:sz w:val="20"/>
                <w:szCs w:val="20"/>
              </w:rPr>
              <w:t xml:space="preserve">Company: </w:t>
            </w:r>
          </w:p>
        </w:tc>
        <w:tc>
          <w:tcPr>
            <w:tcW w:w="7375" w:type="dxa"/>
            <w:tcBorders>
              <w:top w:val="single" w:sz="4" w:space="0" w:color="000000"/>
              <w:left w:val="single" w:sz="4" w:space="0" w:color="000000"/>
              <w:bottom w:val="single" w:sz="4" w:space="0" w:color="000000"/>
              <w:right w:val="single" w:sz="4" w:space="0" w:color="000000"/>
            </w:tcBorders>
          </w:tcPr>
          <w:p w14:paraId="42727333" w14:textId="1172F0FA" w:rsidR="00262B62" w:rsidRPr="00B801A1" w:rsidRDefault="00B801A1">
            <w:pPr>
              <w:spacing w:after="0" w:line="259" w:lineRule="auto"/>
              <w:ind w:left="0" w:right="0" w:firstLine="0"/>
              <w:jc w:val="left"/>
              <w:rPr>
                <w:color w:val="000000" w:themeColor="text1"/>
                <w:sz w:val="20"/>
                <w:szCs w:val="20"/>
              </w:rPr>
            </w:pPr>
            <w:r w:rsidRPr="00B801A1">
              <w:rPr>
                <w:rFonts w:cs="Tahoma"/>
                <w:color w:val="000000" w:themeColor="text1"/>
                <w:sz w:val="20"/>
                <w:szCs w:val="20"/>
              </w:rPr>
              <w:t>Self Help Africa</w:t>
            </w:r>
          </w:p>
        </w:tc>
      </w:tr>
      <w:tr w:rsidR="00262B62" w:rsidRPr="00DD7EEA" w14:paraId="6A7852B6"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76769CA0" w14:textId="77777777" w:rsidR="00262B62" w:rsidRPr="00B801A1" w:rsidRDefault="00000000">
            <w:pPr>
              <w:spacing w:after="0" w:line="259" w:lineRule="auto"/>
              <w:ind w:left="0" w:right="45" w:firstLine="0"/>
              <w:jc w:val="center"/>
              <w:rPr>
                <w:color w:val="000000" w:themeColor="text1"/>
                <w:sz w:val="20"/>
                <w:szCs w:val="20"/>
              </w:rPr>
            </w:pPr>
            <w:r w:rsidRPr="00B801A1">
              <w:rPr>
                <w:b/>
                <w:color w:val="000000" w:themeColor="text1"/>
                <w:sz w:val="20"/>
                <w:szCs w:val="20"/>
              </w:rPr>
              <w:t xml:space="preserve">Department: </w:t>
            </w:r>
          </w:p>
        </w:tc>
        <w:tc>
          <w:tcPr>
            <w:tcW w:w="7375" w:type="dxa"/>
            <w:tcBorders>
              <w:top w:val="single" w:sz="4" w:space="0" w:color="000000"/>
              <w:left w:val="single" w:sz="4" w:space="0" w:color="000000"/>
              <w:bottom w:val="single" w:sz="4" w:space="0" w:color="000000"/>
              <w:right w:val="single" w:sz="4" w:space="0" w:color="000000"/>
            </w:tcBorders>
          </w:tcPr>
          <w:p w14:paraId="3F6395D8" w14:textId="3AB0AC38" w:rsidR="00262B62" w:rsidRPr="00B801A1" w:rsidRDefault="00B801A1">
            <w:pPr>
              <w:spacing w:after="0" w:line="259" w:lineRule="auto"/>
              <w:ind w:left="0" w:right="0" w:firstLine="0"/>
              <w:jc w:val="left"/>
              <w:rPr>
                <w:color w:val="000000" w:themeColor="text1"/>
                <w:sz w:val="20"/>
                <w:szCs w:val="20"/>
              </w:rPr>
            </w:pPr>
            <w:r w:rsidRPr="00B801A1">
              <w:rPr>
                <w:rFonts w:cs="Tahoma"/>
                <w:color w:val="000000" w:themeColor="text1"/>
                <w:sz w:val="20"/>
                <w:szCs w:val="20"/>
              </w:rPr>
              <w:t>Chief Operating Officer</w:t>
            </w:r>
          </w:p>
        </w:tc>
      </w:tr>
      <w:tr w:rsidR="00262B62" w:rsidRPr="00DD7EEA" w14:paraId="1E2E204D"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250A08C1" w14:textId="77777777" w:rsidR="00262B62" w:rsidRPr="00B801A1" w:rsidRDefault="00000000">
            <w:pPr>
              <w:spacing w:after="0" w:line="259" w:lineRule="auto"/>
              <w:ind w:left="0" w:right="49" w:firstLine="0"/>
              <w:jc w:val="center"/>
              <w:rPr>
                <w:color w:val="000000" w:themeColor="text1"/>
                <w:sz w:val="20"/>
                <w:szCs w:val="20"/>
              </w:rPr>
            </w:pPr>
            <w:r w:rsidRPr="00B801A1">
              <w:rPr>
                <w:b/>
                <w:color w:val="000000" w:themeColor="text1"/>
                <w:sz w:val="20"/>
                <w:szCs w:val="20"/>
              </w:rPr>
              <w:t xml:space="preserve">Location: </w:t>
            </w:r>
          </w:p>
        </w:tc>
        <w:tc>
          <w:tcPr>
            <w:tcW w:w="7375" w:type="dxa"/>
            <w:tcBorders>
              <w:top w:val="single" w:sz="4" w:space="0" w:color="000000"/>
              <w:left w:val="single" w:sz="4" w:space="0" w:color="000000"/>
              <w:bottom w:val="single" w:sz="4" w:space="0" w:color="000000"/>
              <w:right w:val="single" w:sz="4" w:space="0" w:color="000000"/>
            </w:tcBorders>
          </w:tcPr>
          <w:p w14:paraId="0CFE9887" w14:textId="73737C8E" w:rsidR="00262B62" w:rsidRPr="00B801A1" w:rsidRDefault="00B801A1">
            <w:pPr>
              <w:spacing w:after="0" w:line="259" w:lineRule="auto"/>
              <w:ind w:left="0" w:right="0" w:firstLine="0"/>
              <w:jc w:val="left"/>
              <w:rPr>
                <w:color w:val="000000" w:themeColor="text1"/>
                <w:sz w:val="20"/>
                <w:szCs w:val="20"/>
              </w:rPr>
            </w:pPr>
            <w:r w:rsidRPr="00B801A1">
              <w:rPr>
                <w:rFonts w:cs="Tahoma"/>
                <w:color w:val="000000" w:themeColor="text1"/>
                <w:sz w:val="20"/>
                <w:szCs w:val="20"/>
              </w:rPr>
              <w:t>Dublin</w:t>
            </w:r>
          </w:p>
        </w:tc>
      </w:tr>
      <w:tr w:rsidR="00262B62" w:rsidRPr="00DD7EEA" w14:paraId="650CE35E"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6A99F8B8" w14:textId="77777777" w:rsidR="00262B62" w:rsidRPr="00B801A1" w:rsidRDefault="00000000">
            <w:pPr>
              <w:spacing w:after="0" w:line="259" w:lineRule="auto"/>
              <w:ind w:left="0" w:right="45" w:firstLine="0"/>
              <w:jc w:val="center"/>
              <w:rPr>
                <w:color w:val="000000" w:themeColor="text1"/>
                <w:sz w:val="20"/>
                <w:szCs w:val="20"/>
              </w:rPr>
            </w:pPr>
            <w:r w:rsidRPr="00B801A1">
              <w:rPr>
                <w:b/>
                <w:color w:val="000000" w:themeColor="text1"/>
                <w:sz w:val="20"/>
                <w:szCs w:val="20"/>
              </w:rPr>
              <w:t xml:space="preserve">Contract Type </w:t>
            </w:r>
          </w:p>
        </w:tc>
        <w:tc>
          <w:tcPr>
            <w:tcW w:w="7375" w:type="dxa"/>
            <w:tcBorders>
              <w:top w:val="single" w:sz="4" w:space="0" w:color="000000"/>
              <w:left w:val="single" w:sz="4" w:space="0" w:color="000000"/>
              <w:bottom w:val="single" w:sz="4" w:space="0" w:color="000000"/>
              <w:right w:val="single" w:sz="4" w:space="0" w:color="000000"/>
            </w:tcBorders>
          </w:tcPr>
          <w:p w14:paraId="2FE7A760" w14:textId="1648E35C" w:rsidR="00262B62" w:rsidRPr="00B801A1" w:rsidRDefault="00B801A1">
            <w:pPr>
              <w:spacing w:after="0" w:line="259" w:lineRule="auto"/>
              <w:ind w:left="0" w:right="0" w:firstLine="0"/>
              <w:jc w:val="left"/>
              <w:rPr>
                <w:color w:val="000000" w:themeColor="text1"/>
                <w:sz w:val="20"/>
                <w:szCs w:val="20"/>
              </w:rPr>
            </w:pPr>
            <w:r w:rsidRPr="00B801A1">
              <w:rPr>
                <w:color w:val="000000" w:themeColor="text1"/>
                <w:sz w:val="20"/>
                <w:szCs w:val="20"/>
              </w:rPr>
              <w:t>Permanent, full time</w:t>
            </w:r>
          </w:p>
        </w:tc>
      </w:tr>
      <w:tr w:rsidR="00262B62" w:rsidRPr="00DD7EEA" w14:paraId="34FF8E6A"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3A7B70A7" w14:textId="77777777" w:rsidR="00262B62" w:rsidRPr="00B801A1" w:rsidRDefault="00000000">
            <w:pPr>
              <w:spacing w:after="0" w:line="259" w:lineRule="auto"/>
              <w:ind w:left="0" w:right="48" w:firstLine="0"/>
              <w:jc w:val="center"/>
              <w:rPr>
                <w:color w:val="000000" w:themeColor="text1"/>
                <w:sz w:val="20"/>
                <w:szCs w:val="20"/>
              </w:rPr>
            </w:pPr>
            <w:r w:rsidRPr="00B801A1">
              <w:rPr>
                <w:b/>
                <w:color w:val="000000" w:themeColor="text1"/>
                <w:sz w:val="20"/>
                <w:szCs w:val="20"/>
              </w:rPr>
              <w:t xml:space="preserve">Reports to: </w:t>
            </w:r>
          </w:p>
        </w:tc>
        <w:tc>
          <w:tcPr>
            <w:tcW w:w="7375" w:type="dxa"/>
            <w:tcBorders>
              <w:top w:val="single" w:sz="4" w:space="0" w:color="000000"/>
              <w:left w:val="single" w:sz="4" w:space="0" w:color="000000"/>
              <w:bottom w:val="single" w:sz="4" w:space="0" w:color="000000"/>
              <w:right w:val="single" w:sz="4" w:space="0" w:color="000000"/>
            </w:tcBorders>
          </w:tcPr>
          <w:p w14:paraId="2C9D98E7" w14:textId="0546EC42" w:rsidR="00262B62" w:rsidRPr="00B801A1" w:rsidRDefault="00B801A1">
            <w:pPr>
              <w:spacing w:after="0" w:line="259" w:lineRule="auto"/>
              <w:ind w:left="0" w:right="0" w:firstLine="0"/>
              <w:jc w:val="left"/>
              <w:rPr>
                <w:color w:val="000000" w:themeColor="text1"/>
                <w:sz w:val="20"/>
                <w:szCs w:val="20"/>
              </w:rPr>
            </w:pPr>
            <w:r w:rsidRPr="00B801A1">
              <w:rPr>
                <w:rFonts w:cs="Tahoma"/>
                <w:color w:val="000000" w:themeColor="text1"/>
                <w:sz w:val="20"/>
                <w:szCs w:val="20"/>
              </w:rPr>
              <w:t>Chief Operating Officer</w:t>
            </w:r>
          </w:p>
        </w:tc>
      </w:tr>
      <w:tr w:rsidR="00CC64C0" w:rsidRPr="00DD7EEA" w14:paraId="5DB424EC" w14:textId="77777777">
        <w:trPr>
          <w:trHeight w:val="374"/>
        </w:trPr>
        <w:tc>
          <w:tcPr>
            <w:tcW w:w="2235" w:type="dxa"/>
            <w:tcBorders>
              <w:top w:val="single" w:sz="4" w:space="0" w:color="000000"/>
              <w:left w:val="single" w:sz="4" w:space="0" w:color="000000"/>
              <w:bottom w:val="single" w:sz="4" w:space="0" w:color="000000"/>
              <w:right w:val="single" w:sz="4" w:space="0" w:color="000000"/>
            </w:tcBorders>
          </w:tcPr>
          <w:p w14:paraId="0CE6D7CC" w14:textId="0064A3FE" w:rsidR="00CC64C0" w:rsidRPr="00DD7EEA" w:rsidRDefault="00CC64C0">
            <w:pPr>
              <w:spacing w:after="0" w:line="259" w:lineRule="auto"/>
              <w:ind w:left="0" w:right="48" w:firstLine="0"/>
              <w:jc w:val="center"/>
              <w:rPr>
                <w:b/>
                <w:sz w:val="20"/>
                <w:szCs w:val="20"/>
              </w:rPr>
            </w:pPr>
            <w:r>
              <w:rPr>
                <w:b/>
                <w:sz w:val="20"/>
                <w:szCs w:val="20"/>
              </w:rPr>
              <w:t>Organisation Overview</w:t>
            </w:r>
          </w:p>
        </w:tc>
        <w:tc>
          <w:tcPr>
            <w:tcW w:w="7375" w:type="dxa"/>
            <w:tcBorders>
              <w:top w:val="single" w:sz="4" w:space="0" w:color="000000"/>
              <w:left w:val="single" w:sz="4" w:space="0" w:color="000000"/>
              <w:bottom w:val="single" w:sz="4" w:space="0" w:color="000000"/>
              <w:right w:val="single" w:sz="4" w:space="0" w:color="000000"/>
            </w:tcBorders>
          </w:tcPr>
          <w:p w14:paraId="618D4D53" w14:textId="77777777" w:rsidR="00CC64C0" w:rsidRPr="00BA43FA" w:rsidRDefault="00CC64C0" w:rsidP="00CC64C0">
            <w:pPr>
              <w:spacing w:line="240" w:lineRule="auto"/>
              <w:rPr>
                <w:b/>
                <w:bCs/>
                <w:sz w:val="20"/>
                <w:szCs w:val="20"/>
                <w:lang w:val="en-US"/>
              </w:rPr>
            </w:pPr>
            <w:r w:rsidRPr="00BA43FA">
              <w:rPr>
                <w:b/>
                <w:bCs/>
                <w:sz w:val="20"/>
                <w:szCs w:val="20"/>
                <w:lang w:val="en-US"/>
              </w:rPr>
              <w:t xml:space="preserve">About Self Help Africa </w:t>
            </w:r>
          </w:p>
          <w:p w14:paraId="04DC416C" w14:textId="77777777" w:rsidR="00CC64C0" w:rsidRPr="00BA43FA" w:rsidRDefault="00CC64C0" w:rsidP="00CC64C0">
            <w:pPr>
              <w:spacing w:line="240" w:lineRule="auto"/>
              <w:rPr>
                <w:b/>
                <w:bCs/>
                <w:sz w:val="20"/>
                <w:szCs w:val="20"/>
                <w:lang w:val="en-US"/>
              </w:rPr>
            </w:pPr>
          </w:p>
          <w:p w14:paraId="0EC9555A" w14:textId="77777777" w:rsidR="00CC64C0" w:rsidRDefault="00CC64C0" w:rsidP="00BA43FA">
            <w:pPr>
              <w:pStyle w:val="paragraph"/>
              <w:spacing w:before="0" w:beforeAutospacing="0" w:after="0" w:afterAutospacing="0"/>
              <w:textAlignment w:val="baseline"/>
              <w:rPr>
                <w:rStyle w:val="eop"/>
                <w:rFonts w:ascii="Calibri" w:hAnsi="Calibri" w:cs="Calibri"/>
                <w:color w:val="000000"/>
                <w:sz w:val="20"/>
                <w:szCs w:val="20"/>
              </w:rPr>
            </w:pPr>
            <w:r w:rsidRPr="00BA43FA">
              <w:rPr>
                <w:rStyle w:val="normaltextrun"/>
                <w:rFonts w:ascii="Calibri" w:hAnsi="Calibri" w:cs="Calibri"/>
                <w:color w:val="000000"/>
                <w:sz w:val="20"/>
                <w:szCs w:val="20"/>
                <w:shd w:val="clear" w:color="auto" w:fill="FFFFFF"/>
              </w:rPr>
              <w:t xml:space="preserve">Established in 1984, Self Help Africa is an international development organisation that works through agriculture and </w:t>
            </w:r>
            <w:proofErr w:type="spellStart"/>
            <w:r w:rsidRPr="00BA43FA">
              <w:rPr>
                <w:rStyle w:val="normaltextrun"/>
                <w:rFonts w:ascii="Calibri" w:hAnsi="Calibri" w:cs="Calibri"/>
                <w:color w:val="000000"/>
                <w:sz w:val="20"/>
                <w:szCs w:val="20"/>
                <w:shd w:val="clear" w:color="auto" w:fill="FFFFFF"/>
              </w:rPr>
              <w:t>agri</w:t>
            </w:r>
            <w:proofErr w:type="spellEnd"/>
            <w:r w:rsidRPr="00BA43FA">
              <w:rPr>
                <w:rStyle w:val="normaltextrun"/>
                <w:rFonts w:ascii="Calibri" w:hAnsi="Calibri" w:cs="Calibri"/>
                <w:color w:val="000000"/>
                <w:sz w:val="20"/>
                <w:szCs w:val="20"/>
                <w:shd w:val="clear" w:color="auto" w:fill="FFFFFF"/>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r w:rsidRPr="00BA43FA">
              <w:rPr>
                <w:rStyle w:val="eop"/>
                <w:rFonts w:ascii="Calibri" w:hAnsi="Calibri" w:cs="Calibri"/>
                <w:color w:val="000000"/>
                <w:sz w:val="20"/>
                <w:szCs w:val="20"/>
              </w:rPr>
              <w:t> </w:t>
            </w:r>
          </w:p>
          <w:p w14:paraId="00D95EAE" w14:textId="77777777" w:rsidR="00BA43FA" w:rsidRDefault="00BA43FA" w:rsidP="00BA43FA">
            <w:pPr>
              <w:pStyle w:val="paragraph"/>
              <w:spacing w:before="0" w:beforeAutospacing="0" w:after="0" w:afterAutospacing="0"/>
              <w:textAlignment w:val="baseline"/>
              <w:rPr>
                <w:rStyle w:val="eop"/>
              </w:rPr>
            </w:pPr>
          </w:p>
          <w:p w14:paraId="7EAC84E3" w14:textId="76E97B8D" w:rsidR="00BA43FA" w:rsidRDefault="00BA43FA" w:rsidP="00BA43FA">
            <w:pPr>
              <w:pStyle w:val="paragraph"/>
              <w:spacing w:before="0" w:beforeAutospacing="0" w:after="0" w:afterAutospacing="0"/>
              <w:textAlignment w:val="baseline"/>
              <w:rPr>
                <w:rFonts w:ascii="Calibri" w:hAnsi="Calibri" w:cs="Calibri"/>
                <w:sz w:val="20"/>
                <w:szCs w:val="20"/>
              </w:rPr>
            </w:pPr>
            <w:r w:rsidRPr="00BA43FA">
              <w:rPr>
                <w:rFonts w:ascii="Calibri" w:hAnsi="Calibri" w:cs="Calibri"/>
                <w:sz w:val="20"/>
                <w:szCs w:val="20"/>
              </w:rPr>
              <w:t>In early 2023 we launched a new five-year organisation strategy, which defines 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w:t>
            </w:r>
          </w:p>
          <w:p w14:paraId="618BA888" w14:textId="77777777" w:rsidR="00BA43FA" w:rsidRDefault="00BA43FA" w:rsidP="00BA43FA">
            <w:pPr>
              <w:pStyle w:val="paragraph"/>
              <w:spacing w:before="0" w:beforeAutospacing="0" w:after="0" w:afterAutospacing="0"/>
              <w:textAlignment w:val="baseline"/>
              <w:rPr>
                <w:rStyle w:val="eop"/>
                <w:rFonts w:ascii="Calibri" w:hAnsi="Calibri" w:cs="Calibri"/>
                <w:sz w:val="20"/>
                <w:szCs w:val="20"/>
              </w:rPr>
            </w:pPr>
          </w:p>
          <w:p w14:paraId="73E37CA5" w14:textId="1BE2D74C" w:rsidR="00BA43FA" w:rsidRDefault="00BA43FA" w:rsidP="00BA43FA">
            <w:pPr>
              <w:pStyle w:val="paragraph"/>
              <w:spacing w:before="0" w:beforeAutospacing="0" w:after="0" w:afterAutospacing="0"/>
              <w:textAlignment w:val="baseline"/>
              <w:rPr>
                <w:rFonts w:ascii="Calibri" w:hAnsi="Calibri" w:cs="Calibri"/>
                <w:sz w:val="20"/>
                <w:szCs w:val="20"/>
              </w:rPr>
            </w:pPr>
            <w:r w:rsidRPr="00BA43FA">
              <w:rPr>
                <w:rFonts w:ascii="Calibri" w:hAnsi="Calibri" w:cs="Calibri"/>
                <w:sz w:val="20"/>
                <w:szCs w:val="20"/>
              </w:rPr>
              <w:t>Our wider organisation also includes social enterprise subsidiaries Partner Africa, which provides ethical auditing and consultancy services, and CUMO, Malawi’s largest micro-finance provider.</w:t>
            </w:r>
          </w:p>
          <w:p w14:paraId="4AC38237" w14:textId="77777777" w:rsidR="00BA43FA" w:rsidRDefault="00BA43FA" w:rsidP="00BA43FA">
            <w:pPr>
              <w:pStyle w:val="paragraph"/>
              <w:spacing w:before="0" w:beforeAutospacing="0" w:after="0" w:afterAutospacing="0"/>
              <w:textAlignment w:val="baseline"/>
              <w:rPr>
                <w:rStyle w:val="eop"/>
                <w:rFonts w:ascii="Calibri" w:hAnsi="Calibri" w:cs="Calibri"/>
                <w:sz w:val="20"/>
                <w:szCs w:val="20"/>
              </w:rPr>
            </w:pPr>
          </w:p>
          <w:p w14:paraId="19EECBA8" w14:textId="179A8A98" w:rsidR="00BA43FA" w:rsidRPr="00BA43FA" w:rsidRDefault="00BA43FA" w:rsidP="00BA43FA">
            <w:pPr>
              <w:pStyle w:val="paragraph"/>
              <w:spacing w:before="0" w:beforeAutospacing="0" w:after="0" w:afterAutospacing="0"/>
              <w:textAlignment w:val="baseline"/>
              <w:rPr>
                <w:rStyle w:val="eop"/>
                <w:rFonts w:ascii="Calibri" w:hAnsi="Calibri" w:cs="Calibri"/>
                <w:sz w:val="20"/>
                <w:szCs w:val="20"/>
              </w:rPr>
            </w:pPr>
            <w:r w:rsidRPr="00BA43FA">
              <w:rPr>
                <w:rFonts w:ascii="Calibri" w:hAnsi="Calibri" w:cs="Calibri"/>
                <w:sz w:val="20"/>
                <w:szCs w:val="20"/>
              </w:rPr>
              <w:t>Our three core values are:</w:t>
            </w:r>
            <w:r w:rsidRPr="00BA43FA">
              <w:rPr>
                <w:rFonts w:ascii="Calibri" w:hAnsi="Calibri" w:cs="Calibri"/>
                <w:sz w:val="20"/>
                <w:szCs w:val="20"/>
              </w:rPr>
              <w:br/>
              <w:t>▪ Impact: We are accountable, ambitious and committed to systemic change.</w:t>
            </w:r>
            <w:r w:rsidRPr="00BA43FA">
              <w:rPr>
                <w:rFonts w:ascii="Calibri" w:hAnsi="Calibri" w:cs="Calibri"/>
                <w:sz w:val="20"/>
                <w:szCs w:val="20"/>
              </w:rPr>
              <w:br/>
              <w:t>▪ Innovation: We are agile, creative and enterprising in an ever-changing World.</w:t>
            </w:r>
            <w:r w:rsidRPr="00BA43FA">
              <w:rPr>
                <w:rFonts w:ascii="Calibri" w:hAnsi="Calibri" w:cs="Calibri"/>
                <w:sz w:val="20"/>
                <w:szCs w:val="20"/>
              </w:rPr>
              <w:br/>
              <w:t>▪ Community: We are inclusive, honest and have integrity in our relationships.</w:t>
            </w:r>
          </w:p>
          <w:p w14:paraId="0EF164C9" w14:textId="439323AF" w:rsidR="00BA43FA" w:rsidRPr="00BA43FA" w:rsidRDefault="00BA43FA" w:rsidP="00BA43FA">
            <w:pPr>
              <w:pStyle w:val="paragraph"/>
              <w:spacing w:before="0" w:beforeAutospacing="0" w:after="0" w:afterAutospacing="0"/>
              <w:textAlignment w:val="baseline"/>
              <w:rPr>
                <w:rFonts w:ascii="Calibri" w:hAnsi="Calibri" w:cs="Calibri"/>
                <w:color w:val="000000"/>
                <w:sz w:val="20"/>
                <w:szCs w:val="20"/>
              </w:rPr>
            </w:pPr>
          </w:p>
        </w:tc>
      </w:tr>
      <w:tr w:rsidR="00262B62" w:rsidRPr="00DD7EEA" w14:paraId="3514CCC4" w14:textId="77777777" w:rsidTr="00B801A1">
        <w:trPr>
          <w:trHeight w:val="3348"/>
        </w:trPr>
        <w:tc>
          <w:tcPr>
            <w:tcW w:w="2235" w:type="dxa"/>
            <w:tcBorders>
              <w:top w:val="single" w:sz="4" w:space="0" w:color="000000"/>
              <w:left w:val="single" w:sz="4" w:space="0" w:color="000000"/>
              <w:bottom w:val="single" w:sz="4" w:space="0" w:color="000000"/>
              <w:right w:val="single" w:sz="4" w:space="0" w:color="000000"/>
            </w:tcBorders>
          </w:tcPr>
          <w:p w14:paraId="4B0750B3" w14:textId="7FF671C0" w:rsidR="00262B62" w:rsidRPr="00CC64C0" w:rsidRDefault="00000000">
            <w:pPr>
              <w:spacing w:after="0" w:line="259" w:lineRule="auto"/>
              <w:ind w:left="0" w:right="48" w:firstLine="0"/>
              <w:jc w:val="center"/>
              <w:rPr>
                <w:sz w:val="20"/>
                <w:szCs w:val="20"/>
              </w:rPr>
            </w:pPr>
            <w:r w:rsidRPr="00DD7EEA">
              <w:rPr>
                <w:b/>
                <w:sz w:val="20"/>
                <w:szCs w:val="20"/>
              </w:rPr>
              <w:t>Job Purpose:</w:t>
            </w:r>
          </w:p>
        </w:tc>
        <w:tc>
          <w:tcPr>
            <w:tcW w:w="7375" w:type="dxa"/>
            <w:tcBorders>
              <w:top w:val="single" w:sz="4" w:space="0" w:color="000000"/>
              <w:left w:val="single" w:sz="4" w:space="0" w:color="000000"/>
              <w:bottom w:val="single" w:sz="4" w:space="0" w:color="000000"/>
              <w:right w:val="single" w:sz="4" w:space="0" w:color="000000"/>
            </w:tcBorders>
          </w:tcPr>
          <w:p w14:paraId="7B318052" w14:textId="73BC95E0" w:rsidR="00262B62" w:rsidRPr="00B801A1" w:rsidRDefault="00B801A1" w:rsidP="00B801A1">
            <w:pPr>
              <w:spacing w:after="0" w:line="259" w:lineRule="auto"/>
              <w:ind w:left="0" w:right="50" w:firstLine="0"/>
              <w:jc w:val="left"/>
              <w:rPr>
                <w:sz w:val="20"/>
                <w:szCs w:val="20"/>
              </w:rPr>
            </w:pPr>
            <w:r w:rsidRPr="00B801A1">
              <w:rPr>
                <w:color w:val="222222"/>
                <w:sz w:val="20"/>
                <w:szCs w:val="20"/>
                <w:shd w:val="clear" w:color="auto" w:fill="FFFFFF"/>
              </w:rPr>
              <w:t>Central to the role is ensuring overall impact through technical excellence, monitoring and learning, and evidence-based influencing. Your thought leadership will help shape programmatic policy, while strategic partnerships and alliances will expand the organization's reach and effectiveness.</w:t>
            </w:r>
            <w:r w:rsidRPr="00B801A1">
              <w:rPr>
                <w:color w:val="222222"/>
                <w:sz w:val="20"/>
                <w:szCs w:val="20"/>
              </w:rPr>
              <w:br/>
            </w:r>
            <w:r w:rsidRPr="00B801A1">
              <w:rPr>
                <w:color w:val="222222"/>
                <w:sz w:val="20"/>
                <w:szCs w:val="20"/>
              </w:rPr>
              <w:br/>
            </w:r>
            <w:r w:rsidRPr="00B801A1">
              <w:rPr>
                <w:color w:val="222222"/>
                <w:sz w:val="20"/>
                <w:szCs w:val="20"/>
                <w:shd w:val="clear" w:color="auto" w:fill="FFFFFF"/>
              </w:rPr>
              <w:t>In leading the department you will foster a culture of excellence, emphasizing shared vision and strategic objectives measured by KPIs.</w:t>
            </w:r>
            <w:r w:rsidRPr="00B801A1">
              <w:rPr>
                <w:color w:val="222222"/>
                <w:sz w:val="20"/>
                <w:szCs w:val="20"/>
              </w:rPr>
              <w:br/>
            </w:r>
            <w:r w:rsidRPr="00B801A1">
              <w:rPr>
                <w:color w:val="222222"/>
                <w:sz w:val="20"/>
                <w:szCs w:val="20"/>
              </w:rPr>
              <w:br/>
            </w:r>
            <w:r w:rsidRPr="00B801A1">
              <w:rPr>
                <w:color w:val="222222"/>
                <w:sz w:val="20"/>
                <w:szCs w:val="20"/>
                <w:shd w:val="clear" w:color="auto" w:fill="FFFFFF"/>
              </w:rPr>
              <w:t>The Head of Policy, Impact &amp; Strategy will report directly to the COO. The post-holder will have line management responsibility for technical teams including the GTART and M&amp;E teams, in addition to Irish programme areas WWGS and Dev Ed.</w:t>
            </w:r>
          </w:p>
        </w:tc>
      </w:tr>
      <w:tr w:rsidR="00B801A1" w:rsidRPr="00DD7EEA" w14:paraId="579189CB" w14:textId="77777777">
        <w:trPr>
          <w:trHeight w:val="1352"/>
        </w:trPr>
        <w:tc>
          <w:tcPr>
            <w:tcW w:w="2235" w:type="dxa"/>
            <w:tcBorders>
              <w:top w:val="single" w:sz="4" w:space="0" w:color="000000"/>
              <w:left w:val="single" w:sz="4" w:space="0" w:color="000000"/>
              <w:bottom w:val="single" w:sz="4" w:space="0" w:color="000000"/>
              <w:right w:val="single" w:sz="4" w:space="0" w:color="000000"/>
            </w:tcBorders>
          </w:tcPr>
          <w:p w14:paraId="7A004228" w14:textId="77777777" w:rsidR="00B801A1" w:rsidRPr="00B801A1" w:rsidRDefault="00B801A1" w:rsidP="00B801A1">
            <w:pPr>
              <w:spacing w:after="0" w:line="259" w:lineRule="auto"/>
              <w:ind w:left="0" w:right="52" w:firstLine="0"/>
              <w:jc w:val="center"/>
              <w:rPr>
                <w:sz w:val="20"/>
                <w:szCs w:val="20"/>
              </w:rPr>
            </w:pPr>
            <w:r w:rsidRPr="00B801A1">
              <w:rPr>
                <w:b/>
                <w:sz w:val="20"/>
                <w:szCs w:val="20"/>
              </w:rPr>
              <w:lastRenderedPageBreak/>
              <w:t xml:space="preserve">Key Responsibilities: </w:t>
            </w:r>
          </w:p>
        </w:tc>
        <w:tc>
          <w:tcPr>
            <w:tcW w:w="7375" w:type="dxa"/>
            <w:tcBorders>
              <w:top w:val="single" w:sz="4" w:space="0" w:color="000000"/>
              <w:left w:val="single" w:sz="4" w:space="0" w:color="000000"/>
              <w:bottom w:val="single" w:sz="4" w:space="0" w:color="000000"/>
              <w:right w:val="single" w:sz="4" w:space="0" w:color="000000"/>
            </w:tcBorders>
          </w:tcPr>
          <w:p w14:paraId="43B75FEB"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r w:rsidRPr="00B801A1">
              <w:rPr>
                <w:rFonts w:ascii="Calibri" w:hAnsi="Calibri" w:cs="Calibri"/>
                <w:color w:val="222222"/>
                <w:sz w:val="20"/>
                <w:szCs w:val="20"/>
              </w:rPr>
              <w:t xml:space="preserve">Act as a key focal point for </w:t>
            </w:r>
            <w:r w:rsidRPr="00B801A1">
              <w:rPr>
                <w:rFonts w:ascii="Calibri" w:hAnsi="Calibri" w:cs="Calibri"/>
                <w:b/>
                <w:bCs/>
                <w:color w:val="222222"/>
                <w:sz w:val="20"/>
                <w:szCs w:val="20"/>
              </w:rPr>
              <w:t>strategy</w:t>
            </w:r>
            <w:r w:rsidRPr="00B801A1">
              <w:rPr>
                <w:rFonts w:ascii="Calibri" w:hAnsi="Calibri" w:cs="Calibri"/>
                <w:color w:val="222222"/>
                <w:sz w:val="20"/>
                <w:szCs w:val="20"/>
              </w:rPr>
              <w:t xml:space="preserve"> for the organisation including development and review of organisational strategic plans, supporting different parts of the organisation to develop coherent and aligned sub-strategies. </w:t>
            </w:r>
          </w:p>
          <w:p w14:paraId="6CE79F86"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p>
          <w:p w14:paraId="0CDFB9C4"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r w:rsidRPr="00B801A1">
              <w:rPr>
                <w:rFonts w:ascii="Calibri" w:hAnsi="Calibri" w:cs="Calibri"/>
                <w:color w:val="222222"/>
                <w:sz w:val="20"/>
                <w:szCs w:val="20"/>
              </w:rPr>
              <w:t xml:space="preserve">Lead on </w:t>
            </w:r>
            <w:r w:rsidRPr="00B801A1">
              <w:rPr>
                <w:rFonts w:ascii="Calibri" w:hAnsi="Calibri" w:cs="Calibri"/>
                <w:b/>
                <w:bCs/>
                <w:color w:val="222222"/>
                <w:sz w:val="20"/>
                <w:szCs w:val="20"/>
              </w:rPr>
              <w:t>programme quality</w:t>
            </w:r>
            <w:r w:rsidRPr="00B801A1">
              <w:rPr>
                <w:rFonts w:ascii="Calibri" w:hAnsi="Calibri" w:cs="Calibri"/>
                <w:color w:val="222222"/>
                <w:sz w:val="20"/>
                <w:szCs w:val="20"/>
              </w:rPr>
              <w:t xml:space="preserve"> for the organisation, working closely with the GTART, M&amp;E and Programmes teams.</w:t>
            </w:r>
          </w:p>
          <w:p w14:paraId="05057F26"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p>
          <w:p w14:paraId="3EEB7B65"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r w:rsidRPr="00B801A1">
              <w:rPr>
                <w:rFonts w:ascii="Calibri" w:hAnsi="Calibri" w:cs="Calibri"/>
                <w:color w:val="222222"/>
                <w:sz w:val="20"/>
                <w:szCs w:val="20"/>
              </w:rPr>
              <w:t xml:space="preserve">Lead on </w:t>
            </w:r>
            <w:r w:rsidRPr="00B801A1">
              <w:rPr>
                <w:rFonts w:ascii="Calibri" w:hAnsi="Calibri" w:cs="Calibri"/>
                <w:b/>
                <w:bCs/>
                <w:color w:val="222222"/>
                <w:sz w:val="20"/>
                <w:szCs w:val="20"/>
              </w:rPr>
              <w:t>horizon scanning</w:t>
            </w:r>
            <w:r w:rsidRPr="00B801A1">
              <w:rPr>
                <w:rFonts w:ascii="Calibri" w:hAnsi="Calibri" w:cs="Calibri"/>
                <w:color w:val="222222"/>
                <w:sz w:val="20"/>
                <w:szCs w:val="20"/>
              </w:rPr>
              <w:t xml:space="preserve"> to ensure the organisation is keeping abreast of key strategic and policy developments in the sector and remain </w:t>
            </w:r>
            <w:r w:rsidRPr="00B801A1">
              <w:rPr>
                <w:rFonts w:ascii="Calibri" w:hAnsi="Calibri" w:cs="Calibri"/>
                <w:b/>
                <w:bCs/>
                <w:color w:val="222222"/>
                <w:sz w:val="20"/>
                <w:szCs w:val="20"/>
              </w:rPr>
              <w:t>future proof</w:t>
            </w:r>
            <w:r w:rsidRPr="00B801A1">
              <w:rPr>
                <w:rFonts w:ascii="Calibri" w:hAnsi="Calibri" w:cs="Calibri"/>
                <w:color w:val="222222"/>
                <w:sz w:val="20"/>
                <w:szCs w:val="20"/>
              </w:rPr>
              <w:t>.</w:t>
            </w:r>
          </w:p>
          <w:p w14:paraId="6AE99A12"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p>
          <w:p w14:paraId="1EC89037"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b/>
                <w:bCs/>
                <w:color w:val="222222"/>
                <w:sz w:val="20"/>
                <w:szCs w:val="20"/>
                <w:u w:val="single"/>
              </w:rPr>
            </w:pPr>
            <w:r w:rsidRPr="00B801A1">
              <w:rPr>
                <w:rFonts w:ascii="Calibri" w:hAnsi="Calibri" w:cs="Calibri"/>
                <w:color w:val="222222"/>
                <w:sz w:val="20"/>
                <w:szCs w:val="20"/>
              </w:rPr>
              <w:t xml:space="preserve">Ensure the organisation is effectively measuring and can demonstrate the </w:t>
            </w:r>
            <w:r w:rsidRPr="00B801A1">
              <w:rPr>
                <w:rFonts w:ascii="Calibri" w:hAnsi="Calibri" w:cs="Calibri"/>
                <w:b/>
                <w:bCs/>
                <w:color w:val="222222"/>
                <w:sz w:val="20"/>
                <w:szCs w:val="20"/>
              </w:rPr>
              <w:t xml:space="preserve">impact </w:t>
            </w:r>
            <w:r w:rsidRPr="00B801A1">
              <w:rPr>
                <w:rFonts w:ascii="Calibri" w:hAnsi="Calibri" w:cs="Calibri"/>
                <w:color w:val="222222"/>
                <w:sz w:val="20"/>
                <w:szCs w:val="20"/>
              </w:rPr>
              <w:t xml:space="preserve">of our work. This should be delivered through a comprehensive, cohesive, rigorous and reflective system of </w:t>
            </w:r>
            <w:r w:rsidRPr="00B801A1">
              <w:rPr>
                <w:rFonts w:ascii="Calibri" w:hAnsi="Calibri" w:cs="Calibri"/>
                <w:b/>
                <w:bCs/>
                <w:color w:val="222222"/>
                <w:sz w:val="20"/>
                <w:szCs w:val="20"/>
              </w:rPr>
              <w:t>monitoring, evaluation and learning</w:t>
            </w:r>
            <w:r w:rsidRPr="00B801A1">
              <w:rPr>
                <w:rFonts w:ascii="Calibri" w:hAnsi="Calibri" w:cs="Calibri"/>
                <w:color w:val="222222"/>
                <w:sz w:val="20"/>
                <w:szCs w:val="20"/>
              </w:rPr>
              <w:t>.</w:t>
            </w:r>
          </w:p>
          <w:p w14:paraId="0F514235"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p>
          <w:p w14:paraId="3B65B5E2"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r w:rsidRPr="00B801A1">
              <w:rPr>
                <w:rFonts w:ascii="Calibri" w:hAnsi="Calibri" w:cs="Calibri"/>
                <w:color w:val="222222"/>
                <w:sz w:val="20"/>
                <w:szCs w:val="20"/>
              </w:rPr>
              <w:t xml:space="preserve">Build on the organisation’s </w:t>
            </w:r>
            <w:r w:rsidRPr="00B801A1">
              <w:rPr>
                <w:rFonts w:ascii="Calibri" w:hAnsi="Calibri" w:cs="Calibri"/>
                <w:b/>
                <w:bCs/>
                <w:color w:val="222222"/>
                <w:sz w:val="20"/>
                <w:szCs w:val="20"/>
              </w:rPr>
              <w:t>thought leadership</w:t>
            </w:r>
            <w:r w:rsidRPr="00B801A1">
              <w:rPr>
                <w:rFonts w:ascii="Calibri" w:hAnsi="Calibri" w:cs="Calibri"/>
                <w:color w:val="222222"/>
                <w:sz w:val="20"/>
                <w:szCs w:val="20"/>
              </w:rPr>
              <w:t xml:space="preserve"> through effective evidence-based influencing of </w:t>
            </w:r>
            <w:r w:rsidRPr="00B801A1">
              <w:rPr>
                <w:rFonts w:ascii="Calibri" w:hAnsi="Calibri" w:cs="Calibri"/>
                <w:b/>
                <w:bCs/>
                <w:color w:val="222222"/>
                <w:sz w:val="20"/>
                <w:szCs w:val="20"/>
              </w:rPr>
              <w:t xml:space="preserve">policy and research and </w:t>
            </w:r>
            <w:r w:rsidRPr="00B801A1">
              <w:rPr>
                <w:rFonts w:ascii="Calibri" w:hAnsi="Calibri" w:cs="Calibri"/>
                <w:color w:val="222222"/>
                <w:sz w:val="20"/>
                <w:szCs w:val="20"/>
              </w:rPr>
              <w:t>foster</w:t>
            </w:r>
            <w:r w:rsidRPr="00B801A1">
              <w:rPr>
                <w:rFonts w:ascii="Calibri" w:hAnsi="Calibri" w:cs="Calibri"/>
                <w:b/>
                <w:bCs/>
                <w:color w:val="222222"/>
                <w:sz w:val="20"/>
                <w:szCs w:val="20"/>
              </w:rPr>
              <w:t xml:space="preserve"> </w:t>
            </w:r>
            <w:r w:rsidRPr="00B801A1">
              <w:rPr>
                <w:rFonts w:ascii="Calibri" w:hAnsi="Calibri" w:cs="Calibri"/>
                <w:color w:val="222222"/>
                <w:sz w:val="20"/>
                <w:szCs w:val="20"/>
              </w:rPr>
              <w:t>strong</w:t>
            </w:r>
            <w:r w:rsidRPr="00B801A1">
              <w:rPr>
                <w:rFonts w:ascii="Calibri" w:hAnsi="Calibri" w:cs="Calibri"/>
                <w:b/>
                <w:bCs/>
                <w:color w:val="222222"/>
                <w:sz w:val="20"/>
                <w:szCs w:val="20"/>
              </w:rPr>
              <w:t xml:space="preserve"> </w:t>
            </w:r>
            <w:r w:rsidRPr="00B801A1">
              <w:rPr>
                <w:rFonts w:ascii="Calibri" w:hAnsi="Calibri" w:cs="Calibri"/>
                <w:color w:val="222222"/>
                <w:sz w:val="20"/>
                <w:szCs w:val="20"/>
              </w:rPr>
              <w:t>relationships</w:t>
            </w:r>
            <w:r w:rsidRPr="00B801A1">
              <w:rPr>
                <w:rFonts w:ascii="Calibri" w:hAnsi="Calibri" w:cs="Calibri"/>
                <w:b/>
                <w:bCs/>
                <w:color w:val="222222"/>
                <w:sz w:val="20"/>
                <w:szCs w:val="20"/>
              </w:rPr>
              <w:t xml:space="preserve"> </w:t>
            </w:r>
            <w:r w:rsidRPr="00B801A1">
              <w:rPr>
                <w:rFonts w:ascii="Calibri" w:hAnsi="Calibri" w:cs="Calibri"/>
                <w:color w:val="222222"/>
                <w:sz w:val="20"/>
                <w:szCs w:val="20"/>
              </w:rPr>
              <w:t>with</w:t>
            </w:r>
            <w:r w:rsidRPr="00B801A1">
              <w:rPr>
                <w:rFonts w:ascii="Calibri" w:hAnsi="Calibri" w:cs="Calibri"/>
                <w:b/>
                <w:bCs/>
                <w:color w:val="222222"/>
                <w:sz w:val="20"/>
                <w:szCs w:val="20"/>
              </w:rPr>
              <w:t xml:space="preserve"> </w:t>
            </w:r>
            <w:r w:rsidRPr="00B801A1">
              <w:rPr>
                <w:rFonts w:ascii="Calibri" w:hAnsi="Calibri" w:cs="Calibri"/>
                <w:color w:val="222222"/>
                <w:sz w:val="20"/>
                <w:szCs w:val="20"/>
              </w:rPr>
              <w:t>external</w:t>
            </w:r>
            <w:r w:rsidRPr="00B801A1">
              <w:rPr>
                <w:rFonts w:ascii="Calibri" w:hAnsi="Calibri" w:cs="Calibri"/>
                <w:b/>
                <w:bCs/>
                <w:color w:val="222222"/>
                <w:sz w:val="20"/>
                <w:szCs w:val="20"/>
              </w:rPr>
              <w:t xml:space="preserve"> </w:t>
            </w:r>
            <w:r w:rsidRPr="00B801A1">
              <w:rPr>
                <w:rFonts w:ascii="Calibri" w:hAnsi="Calibri" w:cs="Calibri"/>
                <w:color w:val="222222"/>
                <w:sz w:val="20"/>
                <w:szCs w:val="20"/>
              </w:rPr>
              <w:t>stakeholders</w:t>
            </w:r>
            <w:r w:rsidRPr="00B801A1">
              <w:rPr>
                <w:rFonts w:ascii="Calibri" w:hAnsi="Calibri" w:cs="Calibri"/>
                <w:b/>
                <w:bCs/>
                <w:color w:val="222222"/>
                <w:sz w:val="20"/>
                <w:szCs w:val="20"/>
              </w:rPr>
              <w:t>.</w:t>
            </w:r>
          </w:p>
          <w:p w14:paraId="47FF75A5"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p>
          <w:p w14:paraId="76693BE8" w14:textId="1D8B5FD0"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r w:rsidRPr="00B801A1">
              <w:rPr>
                <w:rFonts w:ascii="Calibri" w:hAnsi="Calibri" w:cs="Calibri"/>
                <w:color w:val="222222"/>
                <w:sz w:val="20"/>
                <w:szCs w:val="20"/>
              </w:rPr>
              <w:t xml:space="preserve">Oversee a system of </w:t>
            </w:r>
            <w:r w:rsidRPr="00B801A1">
              <w:rPr>
                <w:rFonts w:ascii="Calibri" w:hAnsi="Calibri" w:cs="Calibri"/>
                <w:b/>
                <w:bCs/>
                <w:color w:val="222222"/>
                <w:sz w:val="20"/>
                <w:szCs w:val="20"/>
              </w:rPr>
              <w:t>technical support</w:t>
            </w:r>
            <w:r w:rsidRPr="00B801A1">
              <w:rPr>
                <w:rFonts w:ascii="Calibri" w:hAnsi="Calibri" w:cs="Calibri"/>
                <w:color w:val="222222"/>
                <w:sz w:val="20"/>
                <w:szCs w:val="20"/>
              </w:rPr>
              <w:t xml:space="preserve"> to programmes that delivers programme </w:t>
            </w:r>
            <w:r w:rsidRPr="00B801A1">
              <w:rPr>
                <w:rFonts w:ascii="Calibri" w:hAnsi="Calibri" w:cs="Calibri"/>
                <w:b/>
                <w:bCs/>
                <w:color w:val="222222"/>
                <w:sz w:val="20"/>
                <w:szCs w:val="20"/>
              </w:rPr>
              <w:t xml:space="preserve">excellence </w:t>
            </w:r>
            <w:r w:rsidRPr="00B801A1">
              <w:rPr>
                <w:rFonts w:ascii="Calibri" w:hAnsi="Calibri" w:cs="Calibri"/>
                <w:color w:val="222222"/>
                <w:sz w:val="20"/>
                <w:szCs w:val="20"/>
              </w:rPr>
              <w:t xml:space="preserve">and deepens our key areas of </w:t>
            </w:r>
            <w:r w:rsidRPr="00B801A1">
              <w:rPr>
                <w:rFonts w:ascii="Calibri" w:hAnsi="Calibri" w:cs="Calibri"/>
                <w:b/>
                <w:bCs/>
                <w:color w:val="222222"/>
                <w:sz w:val="20"/>
                <w:szCs w:val="20"/>
              </w:rPr>
              <w:t>expertise</w:t>
            </w:r>
            <w:r w:rsidRPr="00B801A1">
              <w:rPr>
                <w:rFonts w:ascii="Calibri" w:hAnsi="Calibri" w:cs="Calibri"/>
                <w:color w:val="222222"/>
                <w:sz w:val="20"/>
                <w:szCs w:val="20"/>
              </w:rPr>
              <w:t>.</w:t>
            </w:r>
          </w:p>
          <w:p w14:paraId="3E2C1763"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p>
          <w:p w14:paraId="3C89FE37"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r w:rsidRPr="00B801A1">
              <w:rPr>
                <w:rFonts w:ascii="Calibri" w:hAnsi="Calibri" w:cs="Calibri"/>
                <w:color w:val="222222"/>
                <w:sz w:val="20"/>
                <w:szCs w:val="20"/>
              </w:rPr>
              <w:t xml:space="preserve">Ensure the organisation is </w:t>
            </w:r>
            <w:r w:rsidRPr="00B801A1">
              <w:rPr>
                <w:rFonts w:ascii="Calibri" w:hAnsi="Calibri" w:cs="Calibri"/>
                <w:b/>
                <w:bCs/>
                <w:color w:val="222222"/>
                <w:sz w:val="20"/>
                <w:szCs w:val="20"/>
              </w:rPr>
              <w:t>strategically positioned</w:t>
            </w:r>
            <w:r w:rsidRPr="00B801A1">
              <w:rPr>
                <w:rFonts w:ascii="Calibri" w:hAnsi="Calibri" w:cs="Calibri"/>
                <w:color w:val="222222"/>
                <w:sz w:val="20"/>
                <w:szCs w:val="20"/>
              </w:rPr>
              <w:t xml:space="preserve"> to avail of opportunities to increase impact through appropriate </w:t>
            </w:r>
            <w:r w:rsidRPr="00B801A1">
              <w:rPr>
                <w:rFonts w:ascii="Calibri" w:hAnsi="Calibri" w:cs="Calibri"/>
                <w:b/>
                <w:bCs/>
                <w:color w:val="222222"/>
                <w:sz w:val="20"/>
                <w:szCs w:val="20"/>
              </w:rPr>
              <w:t>partnerships, alliances and networks.</w:t>
            </w:r>
          </w:p>
          <w:p w14:paraId="14EA683D" w14:textId="77777777" w:rsidR="00B801A1" w:rsidRPr="00B801A1" w:rsidRDefault="00B801A1" w:rsidP="00B801A1">
            <w:pPr>
              <w:pStyle w:val="NormalWeb"/>
              <w:shd w:val="clear" w:color="auto" w:fill="FFFFFF"/>
              <w:spacing w:before="0" w:beforeAutospacing="0" w:after="0" w:afterAutospacing="0"/>
              <w:rPr>
                <w:rFonts w:ascii="Calibri" w:hAnsi="Calibri" w:cs="Calibri"/>
                <w:b/>
                <w:bCs/>
                <w:color w:val="222222"/>
                <w:sz w:val="20"/>
                <w:szCs w:val="20"/>
              </w:rPr>
            </w:pPr>
          </w:p>
          <w:p w14:paraId="7FADA0FB" w14:textId="77777777" w:rsidR="00B801A1" w:rsidRPr="00B801A1" w:rsidRDefault="00B801A1" w:rsidP="00B801A1">
            <w:pPr>
              <w:pStyle w:val="NormalWeb"/>
              <w:shd w:val="clear" w:color="auto" w:fill="FFFFFF"/>
              <w:spacing w:before="0" w:beforeAutospacing="0" w:after="0" w:afterAutospacing="0"/>
              <w:rPr>
                <w:rFonts w:ascii="Calibri" w:hAnsi="Calibri" w:cs="Calibri"/>
                <w:b/>
                <w:bCs/>
                <w:color w:val="222222"/>
                <w:sz w:val="20"/>
                <w:szCs w:val="20"/>
              </w:rPr>
            </w:pPr>
            <w:r w:rsidRPr="00B801A1">
              <w:rPr>
                <w:rFonts w:ascii="Calibri" w:hAnsi="Calibri" w:cs="Calibri"/>
                <w:color w:val="222222"/>
                <w:sz w:val="20"/>
                <w:szCs w:val="20"/>
              </w:rPr>
              <w:t xml:space="preserve">Lead a whole of organisation approach to ensuring our structures, policies and approaches are </w:t>
            </w:r>
            <w:r w:rsidRPr="00B801A1">
              <w:rPr>
                <w:rFonts w:ascii="Calibri" w:hAnsi="Calibri" w:cs="Calibri"/>
                <w:b/>
                <w:bCs/>
                <w:color w:val="222222"/>
                <w:sz w:val="20"/>
                <w:szCs w:val="20"/>
              </w:rPr>
              <w:t>as local as possible</w:t>
            </w:r>
            <w:r w:rsidRPr="00B801A1">
              <w:rPr>
                <w:rFonts w:ascii="Calibri" w:hAnsi="Calibri" w:cs="Calibri"/>
                <w:color w:val="222222"/>
                <w:sz w:val="20"/>
                <w:szCs w:val="20"/>
              </w:rPr>
              <w:t xml:space="preserve"> and as international as necessary.</w:t>
            </w:r>
          </w:p>
          <w:p w14:paraId="4305BF8F" w14:textId="77777777" w:rsidR="00B801A1" w:rsidRPr="00B801A1" w:rsidRDefault="00B801A1" w:rsidP="00B801A1">
            <w:pPr>
              <w:pStyle w:val="NormalWeb"/>
              <w:shd w:val="clear" w:color="auto" w:fill="FFFFFF"/>
              <w:spacing w:before="0" w:beforeAutospacing="0" w:after="0" w:afterAutospacing="0"/>
              <w:rPr>
                <w:rFonts w:ascii="Calibri" w:hAnsi="Calibri" w:cs="Calibri"/>
                <w:color w:val="222222"/>
                <w:sz w:val="20"/>
                <w:szCs w:val="20"/>
              </w:rPr>
            </w:pPr>
          </w:p>
          <w:p w14:paraId="4E92ACE3" w14:textId="77777777" w:rsidR="00B801A1" w:rsidRPr="00B801A1" w:rsidRDefault="00B801A1" w:rsidP="00B801A1">
            <w:pPr>
              <w:pStyle w:val="NormalWeb"/>
              <w:shd w:val="clear" w:color="auto" w:fill="FFFFFF"/>
              <w:spacing w:before="0" w:beforeAutospacing="0" w:after="0" w:afterAutospacing="0"/>
              <w:rPr>
                <w:rFonts w:ascii="Calibri" w:hAnsi="Calibri" w:cs="Calibri"/>
                <w:color w:val="222222"/>
                <w:sz w:val="20"/>
                <w:szCs w:val="20"/>
              </w:rPr>
            </w:pPr>
            <w:r w:rsidRPr="00B801A1">
              <w:rPr>
                <w:rFonts w:ascii="Calibri" w:hAnsi="Calibri" w:cs="Calibri"/>
                <w:color w:val="222222"/>
                <w:sz w:val="20"/>
                <w:szCs w:val="20"/>
              </w:rPr>
              <w:t xml:space="preserve">Through effective </w:t>
            </w:r>
            <w:r w:rsidRPr="00B801A1">
              <w:rPr>
                <w:rFonts w:ascii="Calibri" w:hAnsi="Calibri" w:cs="Calibri"/>
                <w:b/>
                <w:bCs/>
                <w:color w:val="222222"/>
                <w:sz w:val="20"/>
                <w:szCs w:val="20"/>
              </w:rPr>
              <w:t>leadership and line management</w:t>
            </w:r>
            <w:r w:rsidRPr="00B801A1">
              <w:rPr>
                <w:rFonts w:ascii="Calibri" w:hAnsi="Calibri" w:cs="Calibri"/>
                <w:color w:val="222222"/>
                <w:sz w:val="20"/>
                <w:szCs w:val="20"/>
              </w:rPr>
              <w:t>, further develop a culture of</w:t>
            </w:r>
            <w:r w:rsidRPr="00B801A1">
              <w:rPr>
                <w:rFonts w:ascii="Calibri" w:hAnsi="Calibri" w:cs="Calibri"/>
                <w:sz w:val="20"/>
                <w:szCs w:val="20"/>
              </w:rPr>
              <w:br/>
            </w:r>
            <w:r w:rsidRPr="00B801A1">
              <w:rPr>
                <w:rFonts w:ascii="Calibri" w:hAnsi="Calibri" w:cs="Calibri"/>
                <w:color w:val="222222"/>
                <w:sz w:val="20"/>
                <w:szCs w:val="20"/>
              </w:rPr>
              <w:t>excellence whereby there is a shared vision of working towards strategic objectives measures by KPIs, reflective and adaptive practices.</w:t>
            </w:r>
          </w:p>
          <w:p w14:paraId="6BFF556E" w14:textId="77777777" w:rsidR="00B801A1" w:rsidRPr="00B801A1" w:rsidRDefault="00B801A1" w:rsidP="00B801A1">
            <w:pPr>
              <w:pStyle w:val="NormalWeb"/>
              <w:shd w:val="clear" w:color="auto" w:fill="FFFFFF"/>
              <w:spacing w:before="0" w:beforeAutospacing="0" w:after="0" w:afterAutospacing="0"/>
              <w:textAlignment w:val="baseline"/>
              <w:rPr>
                <w:rFonts w:ascii="Calibri" w:hAnsi="Calibri" w:cs="Calibri"/>
                <w:color w:val="222222"/>
                <w:sz w:val="20"/>
                <w:szCs w:val="20"/>
              </w:rPr>
            </w:pPr>
          </w:p>
          <w:p w14:paraId="3D7D5C6A" w14:textId="77777777" w:rsidR="00B801A1" w:rsidRPr="00B801A1" w:rsidRDefault="00B801A1" w:rsidP="00B801A1">
            <w:pPr>
              <w:pStyle w:val="NormalWeb"/>
              <w:spacing w:before="0" w:beforeAutospacing="0" w:after="0" w:afterAutospacing="0"/>
              <w:rPr>
                <w:rFonts w:ascii="Calibri" w:eastAsia="Calibri" w:hAnsi="Calibri" w:cs="Calibri"/>
                <w:color w:val="222222"/>
                <w:sz w:val="20"/>
                <w:szCs w:val="20"/>
                <w:lang w:val="en-IE"/>
              </w:rPr>
            </w:pPr>
            <w:r w:rsidRPr="00B801A1">
              <w:rPr>
                <w:rFonts w:ascii="Calibri" w:eastAsia="Calibri" w:hAnsi="Calibri" w:cs="Calibri"/>
                <w:color w:val="222222"/>
                <w:sz w:val="20"/>
                <w:szCs w:val="20"/>
                <w:lang w:val="en-IE"/>
              </w:rPr>
              <w:t xml:space="preserve">Contribute to effective </w:t>
            </w:r>
            <w:r w:rsidRPr="00B801A1">
              <w:rPr>
                <w:rFonts w:ascii="Calibri" w:eastAsia="Calibri" w:hAnsi="Calibri" w:cs="Calibri"/>
                <w:b/>
                <w:bCs/>
                <w:color w:val="222222"/>
                <w:sz w:val="20"/>
                <w:szCs w:val="20"/>
                <w:lang w:val="en-IE"/>
              </w:rPr>
              <w:t xml:space="preserve">governance </w:t>
            </w:r>
            <w:r w:rsidRPr="00B801A1">
              <w:rPr>
                <w:rFonts w:ascii="Calibri" w:eastAsia="Calibri" w:hAnsi="Calibri" w:cs="Calibri"/>
                <w:color w:val="222222"/>
                <w:sz w:val="20"/>
                <w:szCs w:val="20"/>
                <w:lang w:val="en-IE"/>
              </w:rPr>
              <w:t>and statutory reporting. Report to the Programme Review Committee, alongside the Director of International Programmes, and attend board meetings as necessary, and participate in activities at board level as required.</w:t>
            </w:r>
          </w:p>
          <w:p w14:paraId="0D4F274D" w14:textId="77777777" w:rsidR="00B801A1" w:rsidRPr="00B801A1" w:rsidRDefault="00B801A1" w:rsidP="00B801A1">
            <w:pPr>
              <w:pStyle w:val="NormalWeb"/>
              <w:spacing w:before="0" w:beforeAutospacing="0" w:after="0" w:afterAutospacing="0"/>
              <w:rPr>
                <w:rFonts w:ascii="Calibri" w:eastAsia="Calibri" w:hAnsi="Calibri" w:cs="Calibri"/>
                <w:color w:val="222222"/>
                <w:sz w:val="20"/>
                <w:szCs w:val="20"/>
                <w:lang w:val="en-IE"/>
              </w:rPr>
            </w:pPr>
          </w:p>
          <w:p w14:paraId="30A371D1" w14:textId="77777777" w:rsidR="00B801A1" w:rsidRPr="00B801A1" w:rsidRDefault="00B801A1" w:rsidP="00B801A1">
            <w:pPr>
              <w:pStyle w:val="NormalWeb"/>
              <w:spacing w:before="0" w:beforeAutospacing="0" w:after="0" w:afterAutospacing="0"/>
              <w:rPr>
                <w:rFonts w:ascii="Calibri" w:eastAsia="Calibri" w:hAnsi="Calibri" w:cs="Calibri"/>
                <w:color w:val="222222"/>
                <w:sz w:val="20"/>
                <w:szCs w:val="20"/>
                <w:lang w:val="en-IE"/>
              </w:rPr>
            </w:pPr>
            <w:r w:rsidRPr="00B801A1">
              <w:rPr>
                <w:rFonts w:ascii="Calibri" w:eastAsia="Calibri" w:hAnsi="Calibri" w:cs="Calibri"/>
                <w:color w:val="222222"/>
                <w:sz w:val="20"/>
                <w:szCs w:val="20"/>
                <w:lang w:val="en-IE"/>
              </w:rPr>
              <w:t xml:space="preserve">Engage effectively in </w:t>
            </w:r>
            <w:r w:rsidRPr="00B801A1">
              <w:rPr>
                <w:rFonts w:ascii="Calibri" w:eastAsia="Calibri" w:hAnsi="Calibri" w:cs="Calibri"/>
                <w:b/>
                <w:bCs/>
                <w:color w:val="222222"/>
                <w:sz w:val="20"/>
                <w:szCs w:val="20"/>
                <w:lang w:val="en-IE"/>
              </w:rPr>
              <w:t>cross-organisational management</w:t>
            </w:r>
            <w:r w:rsidRPr="00B801A1">
              <w:rPr>
                <w:rFonts w:ascii="Calibri" w:eastAsia="Calibri" w:hAnsi="Calibri" w:cs="Calibri"/>
                <w:color w:val="222222"/>
                <w:sz w:val="20"/>
                <w:szCs w:val="20"/>
                <w:lang w:val="en-IE"/>
              </w:rPr>
              <w:t xml:space="preserve"> to drive </w:t>
            </w:r>
            <w:r w:rsidRPr="00B801A1">
              <w:rPr>
                <w:rFonts w:ascii="Calibri" w:eastAsia="Calibri" w:hAnsi="Calibri" w:cs="Calibri"/>
                <w:b/>
                <w:bCs/>
                <w:color w:val="222222"/>
                <w:sz w:val="20"/>
                <w:szCs w:val="20"/>
                <w:lang w:val="en-IE"/>
              </w:rPr>
              <w:t xml:space="preserve">effective operations </w:t>
            </w:r>
            <w:r w:rsidRPr="00B801A1">
              <w:rPr>
                <w:rFonts w:ascii="Calibri" w:eastAsia="Calibri" w:hAnsi="Calibri" w:cs="Calibri"/>
                <w:color w:val="222222"/>
                <w:sz w:val="20"/>
                <w:szCs w:val="20"/>
                <w:lang w:val="en-IE"/>
              </w:rPr>
              <w:t xml:space="preserve">and contribute to </w:t>
            </w:r>
            <w:r w:rsidRPr="00B801A1">
              <w:rPr>
                <w:rFonts w:ascii="Calibri" w:eastAsia="Calibri" w:hAnsi="Calibri" w:cs="Calibri"/>
                <w:b/>
                <w:bCs/>
                <w:color w:val="222222"/>
                <w:sz w:val="20"/>
                <w:szCs w:val="20"/>
                <w:lang w:val="en-IE"/>
              </w:rPr>
              <w:t xml:space="preserve">strategic projects </w:t>
            </w:r>
            <w:r w:rsidRPr="00B801A1">
              <w:rPr>
                <w:rFonts w:ascii="Calibri" w:eastAsia="Calibri" w:hAnsi="Calibri" w:cs="Calibri"/>
                <w:color w:val="222222"/>
                <w:sz w:val="20"/>
                <w:szCs w:val="20"/>
                <w:lang w:val="en-IE"/>
              </w:rPr>
              <w:t>and carry out other tasks as identified by line management.</w:t>
            </w:r>
          </w:p>
          <w:p w14:paraId="7BC5350F" w14:textId="72DE0DF0" w:rsidR="00B801A1" w:rsidRPr="00B801A1" w:rsidRDefault="00B801A1" w:rsidP="00B801A1">
            <w:pPr>
              <w:spacing w:after="118" w:line="242" w:lineRule="auto"/>
              <w:ind w:left="0" w:right="0" w:firstLine="0"/>
              <w:jc w:val="left"/>
              <w:rPr>
                <w:sz w:val="20"/>
                <w:szCs w:val="20"/>
              </w:rPr>
            </w:pPr>
          </w:p>
        </w:tc>
      </w:tr>
      <w:tr w:rsidR="00B801A1" w:rsidRPr="00DD7EEA" w14:paraId="57929497" w14:textId="77777777">
        <w:trPr>
          <w:trHeight w:val="1352"/>
        </w:trPr>
        <w:tc>
          <w:tcPr>
            <w:tcW w:w="2235" w:type="dxa"/>
            <w:tcBorders>
              <w:top w:val="single" w:sz="4" w:space="0" w:color="000000"/>
              <w:left w:val="single" w:sz="4" w:space="0" w:color="000000"/>
              <w:bottom w:val="single" w:sz="4" w:space="0" w:color="000000"/>
              <w:right w:val="single" w:sz="4" w:space="0" w:color="000000"/>
            </w:tcBorders>
          </w:tcPr>
          <w:p w14:paraId="787562B8" w14:textId="5C561AA5" w:rsidR="00B801A1" w:rsidRPr="00DD7EEA" w:rsidRDefault="00B801A1" w:rsidP="00B801A1">
            <w:pPr>
              <w:spacing w:after="0" w:line="259" w:lineRule="auto"/>
              <w:ind w:left="0" w:right="52" w:firstLine="0"/>
              <w:jc w:val="center"/>
              <w:rPr>
                <w:b/>
                <w:sz w:val="20"/>
                <w:szCs w:val="20"/>
              </w:rPr>
            </w:pPr>
            <w:r w:rsidRPr="00DD7EEA">
              <w:rPr>
                <w:b/>
                <w:sz w:val="20"/>
                <w:szCs w:val="20"/>
              </w:rPr>
              <w:t>Key Relationships:</w:t>
            </w:r>
          </w:p>
        </w:tc>
        <w:tc>
          <w:tcPr>
            <w:tcW w:w="7375" w:type="dxa"/>
            <w:tcBorders>
              <w:top w:val="single" w:sz="4" w:space="0" w:color="000000"/>
              <w:left w:val="single" w:sz="4" w:space="0" w:color="000000"/>
              <w:bottom w:val="single" w:sz="4" w:space="0" w:color="000000"/>
              <w:right w:val="single" w:sz="4" w:space="0" w:color="000000"/>
            </w:tcBorders>
          </w:tcPr>
          <w:p w14:paraId="4948C146" w14:textId="77777777" w:rsidR="00B801A1" w:rsidRPr="00B801A1" w:rsidRDefault="00B801A1" w:rsidP="00B801A1">
            <w:pPr>
              <w:autoSpaceDE w:val="0"/>
              <w:autoSpaceDN w:val="0"/>
              <w:adjustRightInd w:val="0"/>
              <w:spacing w:line="240" w:lineRule="auto"/>
              <w:rPr>
                <w:rFonts w:cs="Tahoma"/>
                <w:b/>
                <w:sz w:val="20"/>
                <w:szCs w:val="20"/>
              </w:rPr>
            </w:pPr>
            <w:r w:rsidRPr="00B801A1">
              <w:rPr>
                <w:sz w:val="20"/>
                <w:szCs w:val="20"/>
              </w:rPr>
              <w:t xml:space="preserve"> </w:t>
            </w:r>
            <w:r w:rsidRPr="00B801A1">
              <w:rPr>
                <w:rFonts w:cs="Tahoma"/>
                <w:b/>
                <w:sz w:val="20"/>
                <w:szCs w:val="20"/>
              </w:rPr>
              <w:t>Internal:</w:t>
            </w:r>
          </w:p>
          <w:p w14:paraId="072B8848" w14:textId="77777777" w:rsidR="00B801A1" w:rsidRPr="00B801A1" w:rsidRDefault="00B801A1" w:rsidP="00B801A1">
            <w:pPr>
              <w:pStyle w:val="ListParagraph"/>
              <w:numPr>
                <w:ilvl w:val="0"/>
                <w:numId w:val="21"/>
              </w:numPr>
              <w:autoSpaceDE w:val="0"/>
              <w:autoSpaceDN w:val="0"/>
              <w:adjustRightInd w:val="0"/>
              <w:spacing w:after="0" w:line="240" w:lineRule="auto"/>
              <w:ind w:right="0"/>
              <w:jc w:val="left"/>
              <w:rPr>
                <w:rFonts w:cs="Tahoma"/>
                <w:sz w:val="20"/>
                <w:szCs w:val="20"/>
              </w:rPr>
            </w:pPr>
            <w:r w:rsidRPr="00B801A1">
              <w:rPr>
                <w:rFonts w:cs="Tahoma"/>
                <w:sz w:val="20"/>
                <w:szCs w:val="20"/>
              </w:rPr>
              <w:t xml:space="preserve">CEO </w:t>
            </w:r>
          </w:p>
          <w:p w14:paraId="2C17D5AC" w14:textId="77777777" w:rsidR="00B801A1" w:rsidRPr="00B801A1" w:rsidRDefault="00B801A1" w:rsidP="00B801A1">
            <w:pPr>
              <w:pStyle w:val="ListParagraph"/>
              <w:numPr>
                <w:ilvl w:val="0"/>
                <w:numId w:val="21"/>
              </w:numPr>
              <w:autoSpaceDE w:val="0"/>
              <w:autoSpaceDN w:val="0"/>
              <w:adjustRightInd w:val="0"/>
              <w:spacing w:after="0" w:line="240" w:lineRule="auto"/>
              <w:ind w:right="0"/>
              <w:jc w:val="left"/>
              <w:rPr>
                <w:rFonts w:cs="Tahoma"/>
                <w:sz w:val="20"/>
                <w:szCs w:val="20"/>
              </w:rPr>
            </w:pPr>
            <w:r w:rsidRPr="00B801A1">
              <w:rPr>
                <w:rFonts w:cs="Tahoma"/>
                <w:sz w:val="20"/>
                <w:szCs w:val="20"/>
              </w:rPr>
              <w:t>COO</w:t>
            </w:r>
          </w:p>
          <w:p w14:paraId="296D0512" w14:textId="77777777" w:rsidR="00B801A1" w:rsidRPr="00B801A1" w:rsidRDefault="00B801A1" w:rsidP="00B801A1">
            <w:pPr>
              <w:pStyle w:val="ListParagraph"/>
              <w:numPr>
                <w:ilvl w:val="0"/>
                <w:numId w:val="21"/>
              </w:numPr>
              <w:autoSpaceDE w:val="0"/>
              <w:autoSpaceDN w:val="0"/>
              <w:adjustRightInd w:val="0"/>
              <w:spacing w:after="0" w:line="240" w:lineRule="auto"/>
              <w:ind w:right="0"/>
              <w:jc w:val="left"/>
              <w:rPr>
                <w:rFonts w:cs="Tahoma"/>
                <w:sz w:val="20"/>
                <w:szCs w:val="20"/>
              </w:rPr>
            </w:pPr>
            <w:r w:rsidRPr="00B801A1">
              <w:rPr>
                <w:rFonts w:cs="Tahoma"/>
                <w:sz w:val="20"/>
                <w:szCs w:val="20"/>
              </w:rPr>
              <w:t xml:space="preserve">Global Technical Advisory and Research Team </w:t>
            </w:r>
          </w:p>
          <w:p w14:paraId="5668585B" w14:textId="77777777" w:rsidR="00B801A1" w:rsidRPr="00B801A1" w:rsidRDefault="00B801A1" w:rsidP="00B801A1">
            <w:pPr>
              <w:pStyle w:val="ListParagraph"/>
              <w:numPr>
                <w:ilvl w:val="0"/>
                <w:numId w:val="21"/>
              </w:numPr>
              <w:autoSpaceDE w:val="0"/>
              <w:autoSpaceDN w:val="0"/>
              <w:adjustRightInd w:val="0"/>
              <w:spacing w:after="0" w:line="240" w:lineRule="auto"/>
              <w:ind w:right="0"/>
              <w:jc w:val="left"/>
              <w:rPr>
                <w:rFonts w:cs="Tahoma"/>
                <w:sz w:val="20"/>
                <w:szCs w:val="20"/>
              </w:rPr>
            </w:pPr>
            <w:r w:rsidRPr="00B801A1">
              <w:rPr>
                <w:rFonts w:cs="Tahoma"/>
                <w:sz w:val="20"/>
                <w:szCs w:val="20"/>
              </w:rPr>
              <w:t>M&amp;E advisors</w:t>
            </w:r>
          </w:p>
          <w:p w14:paraId="7C128C92" w14:textId="77777777" w:rsidR="00B801A1" w:rsidRPr="00B801A1" w:rsidRDefault="00B801A1" w:rsidP="00B801A1">
            <w:pPr>
              <w:pStyle w:val="ListParagraph"/>
              <w:numPr>
                <w:ilvl w:val="0"/>
                <w:numId w:val="20"/>
              </w:numPr>
              <w:autoSpaceDE w:val="0"/>
              <w:autoSpaceDN w:val="0"/>
              <w:adjustRightInd w:val="0"/>
              <w:spacing w:after="0" w:line="240" w:lineRule="auto"/>
              <w:ind w:right="0"/>
              <w:jc w:val="left"/>
              <w:rPr>
                <w:rFonts w:cs="Tahoma"/>
                <w:sz w:val="20"/>
                <w:szCs w:val="20"/>
              </w:rPr>
            </w:pPr>
            <w:r w:rsidRPr="00B801A1">
              <w:rPr>
                <w:rFonts w:cs="Tahoma"/>
                <w:sz w:val="20"/>
                <w:szCs w:val="20"/>
              </w:rPr>
              <w:t>Director of International Programmes</w:t>
            </w:r>
          </w:p>
          <w:p w14:paraId="6EA7C45B" w14:textId="77777777" w:rsidR="00B801A1" w:rsidRPr="00B801A1" w:rsidRDefault="00B801A1" w:rsidP="00B801A1">
            <w:pPr>
              <w:pStyle w:val="ListParagraph"/>
              <w:numPr>
                <w:ilvl w:val="0"/>
                <w:numId w:val="21"/>
              </w:numPr>
              <w:autoSpaceDE w:val="0"/>
              <w:autoSpaceDN w:val="0"/>
              <w:adjustRightInd w:val="0"/>
              <w:spacing w:after="0" w:line="240" w:lineRule="auto"/>
              <w:ind w:right="0"/>
              <w:jc w:val="left"/>
              <w:rPr>
                <w:rFonts w:cs="Tahoma"/>
                <w:sz w:val="20"/>
                <w:szCs w:val="20"/>
              </w:rPr>
            </w:pPr>
            <w:r w:rsidRPr="00B801A1">
              <w:rPr>
                <w:rFonts w:cs="Tahoma"/>
                <w:sz w:val="20"/>
                <w:szCs w:val="20"/>
              </w:rPr>
              <w:t>Global Programmes Department staff</w:t>
            </w:r>
          </w:p>
          <w:p w14:paraId="3524D8E9" w14:textId="77777777" w:rsidR="00B801A1" w:rsidRPr="00B801A1" w:rsidRDefault="00B801A1" w:rsidP="00B801A1">
            <w:pPr>
              <w:pStyle w:val="ListParagraph"/>
              <w:numPr>
                <w:ilvl w:val="0"/>
                <w:numId w:val="21"/>
              </w:numPr>
              <w:autoSpaceDE w:val="0"/>
              <w:autoSpaceDN w:val="0"/>
              <w:adjustRightInd w:val="0"/>
              <w:spacing w:after="0" w:line="240" w:lineRule="auto"/>
              <w:ind w:right="0"/>
              <w:jc w:val="left"/>
              <w:rPr>
                <w:rFonts w:cs="Tahoma"/>
                <w:sz w:val="20"/>
                <w:szCs w:val="20"/>
              </w:rPr>
            </w:pPr>
            <w:r w:rsidRPr="00B801A1">
              <w:rPr>
                <w:rFonts w:cs="Tahoma"/>
                <w:sz w:val="20"/>
                <w:szCs w:val="20"/>
              </w:rPr>
              <w:t>Country Directors, Heads of Programmes and Project Managers</w:t>
            </w:r>
          </w:p>
          <w:p w14:paraId="61A2343D" w14:textId="77777777" w:rsidR="00B801A1" w:rsidRPr="00B801A1" w:rsidRDefault="00B801A1" w:rsidP="00B801A1">
            <w:pPr>
              <w:pStyle w:val="ListParagraph"/>
              <w:numPr>
                <w:ilvl w:val="0"/>
                <w:numId w:val="21"/>
              </w:numPr>
              <w:autoSpaceDE w:val="0"/>
              <w:autoSpaceDN w:val="0"/>
              <w:adjustRightInd w:val="0"/>
              <w:spacing w:after="0" w:line="240" w:lineRule="auto"/>
              <w:ind w:right="0"/>
              <w:jc w:val="left"/>
              <w:rPr>
                <w:rFonts w:cs="Tahoma"/>
                <w:sz w:val="20"/>
                <w:szCs w:val="20"/>
              </w:rPr>
            </w:pPr>
            <w:r w:rsidRPr="00B801A1">
              <w:rPr>
                <w:rFonts w:cs="Tahoma"/>
                <w:sz w:val="20"/>
                <w:szCs w:val="20"/>
              </w:rPr>
              <w:t>Global and Country Office Finance &amp; Admin staff</w:t>
            </w:r>
          </w:p>
          <w:p w14:paraId="26BB00F2" w14:textId="77777777" w:rsidR="00B801A1" w:rsidRPr="00B801A1" w:rsidRDefault="00B801A1" w:rsidP="00B801A1">
            <w:pPr>
              <w:pStyle w:val="ListParagraph"/>
              <w:numPr>
                <w:ilvl w:val="0"/>
                <w:numId w:val="21"/>
              </w:numPr>
              <w:autoSpaceDE w:val="0"/>
              <w:autoSpaceDN w:val="0"/>
              <w:adjustRightInd w:val="0"/>
              <w:spacing w:after="0" w:line="240" w:lineRule="auto"/>
              <w:ind w:right="0"/>
              <w:jc w:val="left"/>
              <w:rPr>
                <w:rFonts w:cs="Tahoma"/>
                <w:sz w:val="20"/>
                <w:szCs w:val="20"/>
              </w:rPr>
            </w:pPr>
            <w:r w:rsidRPr="00B801A1">
              <w:rPr>
                <w:rFonts w:cs="Tahoma"/>
                <w:sz w:val="20"/>
                <w:szCs w:val="20"/>
              </w:rPr>
              <w:t>Compliance, and HR</w:t>
            </w:r>
          </w:p>
          <w:p w14:paraId="6F201642" w14:textId="77777777" w:rsidR="00B801A1" w:rsidRPr="00B801A1" w:rsidRDefault="00B801A1" w:rsidP="00B801A1">
            <w:pPr>
              <w:rPr>
                <w:b/>
                <w:bCs/>
                <w:sz w:val="20"/>
                <w:szCs w:val="20"/>
              </w:rPr>
            </w:pPr>
          </w:p>
          <w:p w14:paraId="4A591BF6" w14:textId="3D02D3B8" w:rsidR="00B801A1" w:rsidRPr="00B801A1" w:rsidRDefault="00B801A1" w:rsidP="00B801A1">
            <w:pPr>
              <w:spacing w:after="118" w:line="242" w:lineRule="auto"/>
              <w:ind w:left="0" w:right="0" w:firstLine="0"/>
              <w:jc w:val="left"/>
              <w:rPr>
                <w:sz w:val="20"/>
                <w:szCs w:val="20"/>
              </w:rPr>
            </w:pPr>
            <w:r w:rsidRPr="00B801A1">
              <w:rPr>
                <w:b/>
                <w:bCs/>
                <w:sz w:val="20"/>
                <w:szCs w:val="20"/>
              </w:rPr>
              <w:t xml:space="preserve">External: </w:t>
            </w:r>
            <w:r w:rsidRPr="00B801A1">
              <w:rPr>
                <w:sz w:val="20"/>
                <w:szCs w:val="20"/>
              </w:rPr>
              <w:t>International networks, alliance and forums, other NGOs, academic and research institutions, relevant private sector actors.</w:t>
            </w:r>
          </w:p>
        </w:tc>
      </w:tr>
      <w:tr w:rsidR="00B801A1" w:rsidRPr="00DD7EEA" w14:paraId="69C48798" w14:textId="77777777" w:rsidTr="005D016C">
        <w:trPr>
          <w:trHeight w:val="1080"/>
        </w:trPr>
        <w:tc>
          <w:tcPr>
            <w:tcW w:w="2235" w:type="dxa"/>
            <w:tcBorders>
              <w:top w:val="single" w:sz="4" w:space="0" w:color="000000"/>
              <w:left w:val="single" w:sz="4" w:space="0" w:color="000000"/>
              <w:bottom w:val="single" w:sz="4" w:space="0" w:color="000000"/>
              <w:right w:val="single" w:sz="4" w:space="0" w:color="000000"/>
            </w:tcBorders>
          </w:tcPr>
          <w:p w14:paraId="3051C15E" w14:textId="77777777" w:rsidR="00B801A1" w:rsidRPr="00CC64C0" w:rsidRDefault="00B801A1" w:rsidP="00B801A1">
            <w:pPr>
              <w:spacing w:after="0" w:line="259" w:lineRule="auto"/>
              <w:ind w:left="0" w:right="35" w:firstLine="0"/>
              <w:jc w:val="center"/>
              <w:rPr>
                <w:sz w:val="20"/>
                <w:szCs w:val="20"/>
              </w:rPr>
            </w:pPr>
            <w:r w:rsidRPr="00DD7EEA">
              <w:rPr>
                <w:b/>
                <w:sz w:val="20"/>
                <w:szCs w:val="20"/>
              </w:rPr>
              <w:t xml:space="preserve">Knowledge and </w:t>
            </w:r>
          </w:p>
          <w:p w14:paraId="41CC29B6" w14:textId="4B740EDD" w:rsidR="00B801A1" w:rsidRPr="00DD7EEA" w:rsidRDefault="00B801A1" w:rsidP="00B801A1">
            <w:pPr>
              <w:spacing w:after="0" w:line="259" w:lineRule="auto"/>
              <w:ind w:left="0" w:right="52" w:firstLine="0"/>
              <w:jc w:val="center"/>
              <w:rPr>
                <w:b/>
                <w:sz w:val="20"/>
                <w:szCs w:val="20"/>
              </w:rPr>
            </w:pPr>
            <w:r w:rsidRPr="00DD7EEA">
              <w:rPr>
                <w:b/>
                <w:sz w:val="20"/>
                <w:szCs w:val="20"/>
              </w:rPr>
              <w:t xml:space="preserve">Experience: Essential </w:t>
            </w:r>
          </w:p>
        </w:tc>
        <w:tc>
          <w:tcPr>
            <w:tcW w:w="7375" w:type="dxa"/>
            <w:tcBorders>
              <w:top w:val="single" w:sz="4" w:space="0" w:color="000000"/>
              <w:left w:val="single" w:sz="4" w:space="0" w:color="000000"/>
              <w:bottom w:val="single" w:sz="4" w:space="0" w:color="000000"/>
              <w:right w:val="single" w:sz="4" w:space="0" w:color="000000"/>
            </w:tcBorders>
            <w:vAlign w:val="bottom"/>
          </w:tcPr>
          <w:p w14:paraId="353B492C" w14:textId="77777777"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t>Degree in a relevant discipline e.g. development, agriculture or a similar related social discipline or other degree combined with relevant experience</w:t>
            </w:r>
          </w:p>
          <w:p w14:paraId="58A24EC9" w14:textId="64856D80"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t>At least five years’ experience of working in international development in a</w:t>
            </w:r>
            <w:r w:rsidRPr="00B801A1">
              <w:rPr>
                <w:rFonts w:cs="Tahoma"/>
                <w:bCs/>
                <w:sz w:val="20"/>
                <w:szCs w:val="20"/>
              </w:rPr>
              <w:t xml:space="preserve"> </w:t>
            </w:r>
            <w:r w:rsidRPr="00B801A1">
              <w:rPr>
                <w:rFonts w:cs="Tahoma"/>
                <w:bCs/>
                <w:sz w:val="20"/>
                <w:szCs w:val="20"/>
              </w:rPr>
              <w:t>project/programme/policy or related role</w:t>
            </w:r>
          </w:p>
          <w:p w14:paraId="65B54CFC" w14:textId="77777777"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t>Experience of working in a developing country</w:t>
            </w:r>
          </w:p>
          <w:p w14:paraId="775742D3" w14:textId="77777777"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lastRenderedPageBreak/>
              <w:t>Ability to work as part of an international team across countries and cultures and can manage remotely</w:t>
            </w:r>
          </w:p>
          <w:p w14:paraId="69AB8C57" w14:textId="77777777"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t>Strategic thinker with experience in developing organisational strategy, KPIs and tracking the successful implementation.</w:t>
            </w:r>
          </w:p>
          <w:p w14:paraId="7533D0D3" w14:textId="77777777"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t>Excellent analytical skills, ideally with an in depth understanding of monitoring and evaluating of rural development programmes.</w:t>
            </w:r>
          </w:p>
          <w:p w14:paraId="5FDF2C15" w14:textId="77777777"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t>Excellent communication skills, both oral and written, including experience in report writing and external speaking (fluent English)</w:t>
            </w:r>
          </w:p>
          <w:p w14:paraId="0FAAFE05" w14:textId="77777777"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t>Excellent interpersonal skills</w:t>
            </w:r>
          </w:p>
          <w:p w14:paraId="2DDFB7DF" w14:textId="77777777"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t xml:space="preserve">Strong planning and organisational skills, project management skills would be advantageous </w:t>
            </w:r>
          </w:p>
          <w:p w14:paraId="7A9DA65F" w14:textId="77777777"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t>Strong IT skills including Word, Excel, Microsoft office and Salesforce</w:t>
            </w:r>
          </w:p>
          <w:p w14:paraId="0D048BD7" w14:textId="77777777" w:rsidR="00B801A1" w:rsidRPr="00B801A1" w:rsidRDefault="00B801A1" w:rsidP="00B801A1">
            <w:pPr>
              <w:pStyle w:val="ListParagraph"/>
              <w:numPr>
                <w:ilvl w:val="0"/>
                <w:numId w:val="20"/>
              </w:numPr>
              <w:spacing w:before="60" w:after="0" w:line="240" w:lineRule="auto"/>
              <w:ind w:left="425" w:right="0"/>
              <w:jc w:val="left"/>
              <w:rPr>
                <w:rFonts w:cs="Tahoma"/>
                <w:bCs/>
                <w:sz w:val="20"/>
                <w:szCs w:val="20"/>
              </w:rPr>
            </w:pPr>
            <w:r w:rsidRPr="00B801A1">
              <w:rPr>
                <w:rFonts w:cs="Tahoma"/>
                <w:bCs/>
                <w:sz w:val="20"/>
                <w:szCs w:val="20"/>
              </w:rPr>
              <w:t>Commitment to the vision, mission and values of Self Help Africa</w:t>
            </w:r>
          </w:p>
          <w:p w14:paraId="5069112B" w14:textId="116DE377" w:rsidR="00B801A1" w:rsidRPr="00B801A1" w:rsidRDefault="00B801A1" w:rsidP="00B801A1">
            <w:pPr>
              <w:pStyle w:val="ListParagraph"/>
              <w:spacing w:after="0" w:line="259" w:lineRule="auto"/>
              <w:ind w:left="425" w:right="0" w:firstLine="0"/>
              <w:jc w:val="left"/>
              <w:rPr>
                <w:b/>
                <w:sz w:val="20"/>
                <w:szCs w:val="20"/>
              </w:rPr>
            </w:pPr>
          </w:p>
        </w:tc>
      </w:tr>
      <w:tr w:rsidR="00B801A1" w:rsidRPr="00DD7EEA" w14:paraId="25E94F23" w14:textId="77777777" w:rsidTr="009B44F1">
        <w:trPr>
          <w:trHeight w:val="1080"/>
        </w:trPr>
        <w:tc>
          <w:tcPr>
            <w:tcW w:w="2235" w:type="dxa"/>
            <w:tcBorders>
              <w:top w:val="single" w:sz="4" w:space="0" w:color="000000"/>
              <w:left w:val="single" w:sz="4" w:space="0" w:color="000000"/>
              <w:bottom w:val="single" w:sz="4" w:space="0" w:color="000000"/>
              <w:right w:val="single" w:sz="4" w:space="0" w:color="000000"/>
            </w:tcBorders>
          </w:tcPr>
          <w:p w14:paraId="2E41CB84" w14:textId="7A98C123" w:rsidR="00B801A1" w:rsidRPr="00DD7EEA" w:rsidRDefault="00B801A1" w:rsidP="00B801A1">
            <w:pPr>
              <w:spacing w:after="0" w:line="259" w:lineRule="auto"/>
              <w:ind w:left="0" w:right="52" w:firstLine="0"/>
              <w:jc w:val="center"/>
              <w:rPr>
                <w:b/>
                <w:sz w:val="20"/>
                <w:szCs w:val="20"/>
              </w:rPr>
            </w:pPr>
            <w:r>
              <w:rPr>
                <w:b/>
                <w:sz w:val="20"/>
                <w:szCs w:val="20"/>
              </w:rPr>
              <w:lastRenderedPageBreak/>
              <w:t>Behaviours</w:t>
            </w:r>
          </w:p>
        </w:tc>
        <w:tc>
          <w:tcPr>
            <w:tcW w:w="7375" w:type="dxa"/>
            <w:tcBorders>
              <w:top w:val="single" w:sz="4" w:space="0" w:color="000000"/>
              <w:left w:val="single" w:sz="4" w:space="0" w:color="000000"/>
              <w:bottom w:val="single" w:sz="4" w:space="0" w:color="000000"/>
              <w:right w:val="single" w:sz="4" w:space="0" w:color="000000"/>
            </w:tcBorders>
            <w:vAlign w:val="bottom"/>
          </w:tcPr>
          <w:p w14:paraId="1ABA805D" w14:textId="77777777" w:rsidR="00B801A1" w:rsidRPr="00B801A1" w:rsidRDefault="00B801A1" w:rsidP="00B801A1">
            <w:pPr>
              <w:pStyle w:val="ListParagraph"/>
              <w:numPr>
                <w:ilvl w:val="0"/>
                <w:numId w:val="20"/>
              </w:numPr>
              <w:spacing w:before="60" w:after="60" w:line="240" w:lineRule="auto"/>
              <w:ind w:left="425" w:right="0"/>
              <w:jc w:val="left"/>
              <w:rPr>
                <w:rFonts w:cs="Arial"/>
                <w:bCs/>
                <w:sz w:val="20"/>
                <w:szCs w:val="20"/>
              </w:rPr>
            </w:pPr>
            <w:r w:rsidRPr="00B801A1">
              <w:rPr>
                <w:rFonts w:cs="Arial"/>
                <w:bCs/>
                <w:sz w:val="20"/>
                <w:szCs w:val="20"/>
              </w:rPr>
              <w:t>Managing yourself – Holds an awareness of own abilities and areas for</w:t>
            </w:r>
            <w:r w:rsidRPr="00B801A1">
              <w:rPr>
                <w:rFonts w:cs="Arial"/>
                <w:b/>
                <w:bCs/>
                <w:sz w:val="20"/>
                <w:szCs w:val="20"/>
              </w:rPr>
              <w:t xml:space="preserve"> </w:t>
            </w:r>
            <w:r w:rsidRPr="00B801A1">
              <w:rPr>
                <w:rFonts w:cs="Arial"/>
                <w:bCs/>
                <w:sz w:val="20"/>
                <w:szCs w:val="20"/>
              </w:rPr>
              <w:t>development; adapts and uses abilities to work well with others and to help achieve objectives.</w:t>
            </w:r>
          </w:p>
          <w:p w14:paraId="7FDB225C" w14:textId="77777777" w:rsidR="00B801A1" w:rsidRPr="00B801A1" w:rsidRDefault="00B801A1" w:rsidP="00B801A1">
            <w:pPr>
              <w:pStyle w:val="ListParagraph"/>
              <w:numPr>
                <w:ilvl w:val="0"/>
                <w:numId w:val="20"/>
              </w:numPr>
              <w:spacing w:before="60" w:after="60" w:line="240" w:lineRule="auto"/>
              <w:ind w:left="425" w:right="0"/>
              <w:jc w:val="left"/>
              <w:rPr>
                <w:rFonts w:cs="Arial"/>
                <w:bCs/>
                <w:sz w:val="20"/>
                <w:szCs w:val="20"/>
              </w:rPr>
            </w:pPr>
            <w:r w:rsidRPr="00B801A1">
              <w:rPr>
                <w:rFonts w:cs="Arial"/>
                <w:bCs/>
                <w:sz w:val="20"/>
                <w:szCs w:val="20"/>
              </w:rPr>
              <w:t>Leadership – Acts to inspire others by clearly articulating and demonstrating the values and principles that underpin work. Holds a sense of pride in Self Help Africa and loyalty to the organisation. Supports others to achieve excellent results.</w:t>
            </w:r>
          </w:p>
          <w:p w14:paraId="14C21491" w14:textId="77777777" w:rsidR="00B801A1" w:rsidRPr="00B801A1" w:rsidRDefault="00B801A1" w:rsidP="00B801A1">
            <w:pPr>
              <w:pStyle w:val="ListParagraph"/>
              <w:numPr>
                <w:ilvl w:val="0"/>
                <w:numId w:val="20"/>
              </w:numPr>
              <w:spacing w:before="60" w:after="60" w:line="240" w:lineRule="auto"/>
              <w:ind w:left="425" w:right="0"/>
              <w:jc w:val="left"/>
              <w:rPr>
                <w:rFonts w:cs="Arial"/>
                <w:bCs/>
                <w:sz w:val="20"/>
                <w:szCs w:val="20"/>
              </w:rPr>
            </w:pPr>
            <w:r w:rsidRPr="00B801A1">
              <w:rPr>
                <w:rFonts w:cs="Arial"/>
                <w:bCs/>
                <w:sz w:val="20"/>
                <w:szCs w:val="20"/>
              </w:rPr>
              <w:t>Communicating and working with others – Uses the most appropriate channel to share information with others both inside and outside Self Help Africa; adapts the message to meet the communication needs of the audience.</w:t>
            </w:r>
          </w:p>
          <w:p w14:paraId="749BBCCA" w14:textId="77777777" w:rsidR="00B801A1" w:rsidRPr="00B801A1" w:rsidRDefault="00B801A1" w:rsidP="00B801A1">
            <w:pPr>
              <w:pStyle w:val="ListParagraph"/>
              <w:numPr>
                <w:ilvl w:val="0"/>
                <w:numId w:val="20"/>
              </w:numPr>
              <w:spacing w:before="60" w:after="60" w:line="240" w:lineRule="auto"/>
              <w:ind w:left="425" w:right="0"/>
              <w:jc w:val="left"/>
              <w:rPr>
                <w:rFonts w:cs="Arial"/>
                <w:bCs/>
                <w:sz w:val="20"/>
                <w:szCs w:val="20"/>
              </w:rPr>
            </w:pPr>
            <w:r w:rsidRPr="00B801A1">
              <w:rPr>
                <w:rFonts w:cs="Arial"/>
                <w:bCs/>
                <w:sz w:val="20"/>
                <w:szCs w:val="20"/>
              </w:rPr>
              <w:t>Delivering results – Systematically develops plans towards achieving Self Help Africa’s objectives and delivers on commitments; uses appropriate techniques to help achieve agreed objectives.</w:t>
            </w:r>
          </w:p>
          <w:p w14:paraId="15A6817A" w14:textId="77777777" w:rsidR="00B801A1" w:rsidRPr="00B801A1" w:rsidRDefault="00B801A1" w:rsidP="00B801A1">
            <w:pPr>
              <w:pStyle w:val="ListParagraph"/>
              <w:numPr>
                <w:ilvl w:val="0"/>
                <w:numId w:val="20"/>
              </w:numPr>
              <w:spacing w:before="60" w:after="60" w:line="240" w:lineRule="auto"/>
              <w:ind w:left="425" w:right="0"/>
              <w:jc w:val="left"/>
              <w:rPr>
                <w:rFonts w:cs="Arial"/>
                <w:bCs/>
                <w:sz w:val="20"/>
                <w:szCs w:val="20"/>
              </w:rPr>
            </w:pPr>
            <w:r w:rsidRPr="00B801A1">
              <w:rPr>
                <w:rFonts w:cs="Arial"/>
                <w:bCs/>
                <w:sz w:val="20"/>
                <w:szCs w:val="20"/>
              </w:rPr>
              <w:t>Planning and decision-making – Systematically develops plans towards achieving Self Help Africa’s objectives and delivers on commitments; makes clear, informed and timely decisions appropriate to role, in the interests of Self Help Africa and those we work with.</w:t>
            </w:r>
          </w:p>
          <w:p w14:paraId="2FC1F4F8" w14:textId="77777777" w:rsidR="00B801A1" w:rsidRPr="00B801A1" w:rsidRDefault="00B801A1" w:rsidP="00B801A1">
            <w:pPr>
              <w:pStyle w:val="ListParagraph"/>
              <w:numPr>
                <w:ilvl w:val="0"/>
                <w:numId w:val="20"/>
              </w:numPr>
              <w:spacing w:after="0" w:line="260" w:lineRule="exact"/>
              <w:ind w:left="425" w:right="0"/>
              <w:jc w:val="left"/>
              <w:rPr>
                <w:rFonts w:cs="Tahoma"/>
                <w:b/>
                <w:bCs/>
                <w:sz w:val="20"/>
                <w:szCs w:val="20"/>
              </w:rPr>
            </w:pPr>
            <w:r w:rsidRPr="00B801A1">
              <w:rPr>
                <w:rFonts w:cs="Arial"/>
                <w:bCs/>
                <w:sz w:val="20"/>
                <w:szCs w:val="20"/>
              </w:rPr>
              <w:t>Creativity and innovation – Seeks out, develops and successfully implements new ideas that further the needs of Self Help Africa and those we work with; builds on proven approaches and learns from ongoing work to improve it.</w:t>
            </w:r>
          </w:p>
          <w:p w14:paraId="2D295687" w14:textId="1BDF7470" w:rsidR="00B801A1" w:rsidRPr="00B801A1" w:rsidRDefault="00B801A1" w:rsidP="00B801A1">
            <w:pPr>
              <w:spacing w:after="0" w:line="259" w:lineRule="auto"/>
              <w:ind w:left="425" w:right="43" w:firstLine="0"/>
              <w:jc w:val="left"/>
              <w:rPr>
                <w:sz w:val="20"/>
                <w:szCs w:val="20"/>
              </w:rPr>
            </w:pPr>
          </w:p>
        </w:tc>
      </w:tr>
    </w:tbl>
    <w:p w14:paraId="3D576ACC" w14:textId="77777777" w:rsidR="00BA43FA" w:rsidRDefault="00BA43FA" w:rsidP="00BA43FA">
      <w:pPr>
        <w:spacing w:after="47" w:line="259" w:lineRule="auto"/>
        <w:ind w:left="0" w:right="0" w:firstLine="0"/>
        <w:jc w:val="left"/>
        <w:rPr>
          <w:sz w:val="20"/>
          <w:szCs w:val="20"/>
        </w:rPr>
      </w:pPr>
    </w:p>
    <w:p w14:paraId="736202F9" w14:textId="77777777" w:rsidR="00BA43FA" w:rsidRDefault="00BA43FA" w:rsidP="00BA43FA">
      <w:pPr>
        <w:spacing w:after="47" w:line="259" w:lineRule="auto"/>
        <w:ind w:left="0" w:right="0" w:firstLine="0"/>
        <w:jc w:val="left"/>
        <w:rPr>
          <w:sz w:val="20"/>
          <w:szCs w:val="20"/>
        </w:rPr>
      </w:pPr>
      <w:r w:rsidRPr="00BA43FA">
        <w:rPr>
          <w:sz w:val="20"/>
          <w:szCs w:val="20"/>
        </w:rPr>
        <w:t>Self Help Africa is an international development charity and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9" w:history="1">
        <w:r w:rsidRPr="00BA43FA">
          <w:rPr>
            <w:rStyle w:val="Hyperlink"/>
            <w:sz w:val="20"/>
            <w:szCs w:val="20"/>
          </w:rPr>
          <w:t>Code</w:t>
        </w:r>
      </w:hyperlink>
      <w:r w:rsidRPr="00BA43FA">
        <w:rPr>
          <w:sz w:val="20"/>
          <w:szCs w:val="20"/>
        </w:rPr>
        <w:t> of Conduct and Child and Adult Safeguarding </w:t>
      </w:r>
      <w:hyperlink r:id="rId10" w:history="1">
        <w:r w:rsidRPr="00BA43FA">
          <w:rPr>
            <w:rStyle w:val="Hyperlink"/>
            <w:sz w:val="20"/>
            <w:szCs w:val="20"/>
          </w:rPr>
          <w:t>Policy</w:t>
        </w:r>
      </w:hyperlink>
      <w:r w:rsidRPr="00BA43FA">
        <w:rPr>
          <w:sz w:val="20"/>
          <w:szCs w:val="20"/>
        </w:rPr>
        <w:t>. We place a high priority on ensuring that only those who share and demonstrate our values are recruited to work for us. Recruitment to all roles in Self Help Africa will include, and be subject to, a criminal records self-declaration, references, and other pre- 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submitting an application, the applicant confirms her/his understanding of these recruitment procedures. Subsequently, working or volunteering with Self Help Africa is subject to a range of vetting checks, including </w:t>
      </w:r>
      <w:r w:rsidRPr="00BA43FA">
        <w:rPr>
          <w:b/>
          <w:bCs/>
          <w:sz w:val="20"/>
          <w:szCs w:val="20"/>
        </w:rPr>
        <w:t>criminal </w:t>
      </w:r>
      <w:r w:rsidRPr="00BA43FA">
        <w:rPr>
          <w:sz w:val="20"/>
          <w:szCs w:val="20"/>
        </w:rPr>
        <w:t>background checking</w:t>
      </w:r>
    </w:p>
    <w:p w14:paraId="3B4DD411" w14:textId="00F28842" w:rsidR="00262B62" w:rsidRPr="00CC64C0" w:rsidRDefault="00000000" w:rsidP="00BA43FA">
      <w:pPr>
        <w:spacing w:after="47" w:line="259" w:lineRule="auto"/>
        <w:ind w:left="0" w:right="0" w:firstLine="0"/>
        <w:jc w:val="left"/>
        <w:rPr>
          <w:sz w:val="20"/>
          <w:szCs w:val="20"/>
        </w:rPr>
      </w:pPr>
      <w:r w:rsidRPr="00DD7EEA">
        <w:rPr>
          <w:sz w:val="20"/>
          <w:szCs w:val="20"/>
        </w:rPr>
        <w:t xml:space="preserve"> </w:t>
      </w:r>
    </w:p>
    <w:p w14:paraId="33CD75C8" w14:textId="77777777" w:rsidR="00262B62" w:rsidRPr="00CC64C0" w:rsidRDefault="00000000">
      <w:pPr>
        <w:pStyle w:val="Heading1"/>
        <w:numPr>
          <w:ilvl w:val="0"/>
          <w:numId w:val="0"/>
        </w:numPr>
        <w:spacing w:after="0"/>
        <w:ind w:left="2422"/>
        <w:rPr>
          <w:sz w:val="20"/>
          <w:szCs w:val="20"/>
        </w:rPr>
      </w:pPr>
      <w:r w:rsidRPr="00CC64C0">
        <w:rPr>
          <w:sz w:val="20"/>
          <w:szCs w:val="20"/>
        </w:rPr>
        <w:t xml:space="preserve">Self Help Africa strives to be an Equal Opportunities Employer </w:t>
      </w:r>
    </w:p>
    <w:p w14:paraId="243750C8" w14:textId="3F8D6623" w:rsidR="00262B62" w:rsidRPr="00CC64C0" w:rsidRDefault="00000000" w:rsidP="00906096">
      <w:pPr>
        <w:spacing w:after="98" w:line="259" w:lineRule="auto"/>
        <w:ind w:left="290" w:right="0" w:firstLine="0"/>
        <w:jc w:val="left"/>
        <w:rPr>
          <w:sz w:val="20"/>
          <w:szCs w:val="20"/>
        </w:rPr>
      </w:pPr>
      <w:r w:rsidRPr="00CC64C0">
        <w:rPr>
          <w:b/>
          <w:sz w:val="20"/>
          <w:szCs w:val="20"/>
        </w:rPr>
        <w:t xml:space="preserve"> </w:t>
      </w:r>
    </w:p>
    <w:sectPr w:rsidR="00262B62" w:rsidRPr="00CC64C0">
      <w:footerReference w:type="even" r:id="rId11"/>
      <w:footerReference w:type="default" r:id="rId12"/>
      <w:headerReference w:type="first" r:id="rId13"/>
      <w:footerReference w:type="first" r:id="rId14"/>
      <w:pgSz w:w="11906" w:h="16838"/>
      <w:pgMar w:top="880" w:right="1003" w:bottom="429" w:left="7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0858" w14:textId="77777777" w:rsidR="00A20292" w:rsidRDefault="00A20292">
      <w:pPr>
        <w:spacing w:after="0" w:line="240" w:lineRule="auto"/>
      </w:pPr>
      <w:r>
        <w:separator/>
      </w:r>
    </w:p>
  </w:endnote>
  <w:endnote w:type="continuationSeparator" w:id="0">
    <w:p w14:paraId="69329579" w14:textId="77777777" w:rsidR="00A20292" w:rsidRDefault="00A2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2CD9" w14:textId="77777777" w:rsidR="00262B62" w:rsidRDefault="00000000">
    <w:pPr>
      <w:tabs>
        <w:tab w:val="center" w:pos="290"/>
        <w:tab w:val="center" w:pos="5236"/>
        <w:tab w:val="center" w:pos="10181"/>
      </w:tabs>
      <w:spacing w:after="0" w:line="259" w:lineRule="auto"/>
      <w:ind w:left="0" w:right="0" w:firstLine="0"/>
      <w:jc w:val="left"/>
    </w:pPr>
    <w: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3559" w14:textId="0D270A41" w:rsidR="00262B62" w:rsidRDefault="00000000">
    <w:pPr>
      <w:tabs>
        <w:tab w:val="center" w:pos="290"/>
        <w:tab w:val="center" w:pos="5236"/>
        <w:tab w:val="center" w:pos="10181"/>
      </w:tabs>
      <w:spacing w:after="0" w:line="259" w:lineRule="auto"/>
      <w:ind w:left="0" w:right="0" w:firstLine="0"/>
      <w:jc w:val="left"/>
    </w:pPr>
    <w: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BD4F" w14:textId="77777777" w:rsidR="00262B62" w:rsidRDefault="00262B6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EB45" w14:textId="77777777" w:rsidR="00A20292" w:rsidRDefault="00A20292">
      <w:pPr>
        <w:spacing w:after="0" w:line="240" w:lineRule="auto"/>
      </w:pPr>
      <w:r>
        <w:separator/>
      </w:r>
    </w:p>
  </w:footnote>
  <w:footnote w:type="continuationSeparator" w:id="0">
    <w:p w14:paraId="3467F3E0" w14:textId="77777777" w:rsidR="00A20292" w:rsidRDefault="00A20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E0E" w14:textId="6D728DFD" w:rsidR="00906096" w:rsidRDefault="00906096" w:rsidP="009060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F6DBC"/>
    <w:multiLevelType w:val="hybridMultilevel"/>
    <w:tmpl w:val="3E22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34751"/>
    <w:multiLevelType w:val="hybridMultilevel"/>
    <w:tmpl w:val="EEA8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C6D97"/>
    <w:multiLevelType w:val="hybridMultilevel"/>
    <w:tmpl w:val="51E63C88"/>
    <w:lvl w:ilvl="0" w:tplc="8F76217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5A0B6C">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B60CE6">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98355E">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BEC648">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AE5D58">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4C55F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382B5A">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CE1676">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0524BD"/>
    <w:multiLevelType w:val="hybridMultilevel"/>
    <w:tmpl w:val="38BC111A"/>
    <w:lvl w:ilvl="0" w:tplc="4FDC3596">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C16F98C">
      <w:start w:val="1"/>
      <w:numFmt w:val="lowerLetter"/>
      <w:lvlText w:val="%2"/>
      <w:lvlJc w:val="left"/>
      <w:pPr>
        <w:ind w:left="13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DACF818">
      <w:start w:val="1"/>
      <w:numFmt w:val="lowerRoman"/>
      <w:lvlText w:val="%3"/>
      <w:lvlJc w:val="left"/>
      <w:pPr>
        <w:ind w:left="20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28404D2">
      <w:start w:val="1"/>
      <w:numFmt w:val="decimal"/>
      <w:lvlText w:val="%4"/>
      <w:lvlJc w:val="left"/>
      <w:pPr>
        <w:ind w:left="28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458A284">
      <w:start w:val="1"/>
      <w:numFmt w:val="lowerLetter"/>
      <w:lvlText w:val="%5"/>
      <w:lvlJc w:val="left"/>
      <w:pPr>
        <w:ind w:left="35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1326DF6">
      <w:start w:val="1"/>
      <w:numFmt w:val="lowerRoman"/>
      <w:lvlText w:val="%6"/>
      <w:lvlJc w:val="left"/>
      <w:pPr>
        <w:ind w:left="42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45A215E">
      <w:start w:val="1"/>
      <w:numFmt w:val="decimal"/>
      <w:lvlText w:val="%7"/>
      <w:lvlJc w:val="left"/>
      <w:pPr>
        <w:ind w:left="49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6EEF8FE">
      <w:start w:val="1"/>
      <w:numFmt w:val="lowerLetter"/>
      <w:lvlText w:val="%8"/>
      <w:lvlJc w:val="left"/>
      <w:pPr>
        <w:ind w:left="56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D3E0FD0">
      <w:start w:val="1"/>
      <w:numFmt w:val="lowerRoman"/>
      <w:lvlText w:val="%9"/>
      <w:lvlJc w:val="left"/>
      <w:pPr>
        <w:ind w:left="64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667707"/>
    <w:multiLevelType w:val="hybridMultilevel"/>
    <w:tmpl w:val="528C3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D034E"/>
    <w:multiLevelType w:val="hybridMultilevel"/>
    <w:tmpl w:val="CF56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34915"/>
    <w:multiLevelType w:val="hybridMultilevel"/>
    <w:tmpl w:val="BBB2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C11E8"/>
    <w:multiLevelType w:val="hybridMultilevel"/>
    <w:tmpl w:val="6524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22E89"/>
    <w:multiLevelType w:val="hybridMultilevel"/>
    <w:tmpl w:val="ED68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262B4"/>
    <w:multiLevelType w:val="hybridMultilevel"/>
    <w:tmpl w:val="9F68D482"/>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1" w15:restartNumberingAfterBreak="0">
    <w:nsid w:val="575B03E4"/>
    <w:multiLevelType w:val="hybridMultilevel"/>
    <w:tmpl w:val="FFB2D760"/>
    <w:lvl w:ilvl="0" w:tplc="FA505E0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68E7EA">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1C4FF4">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08BD62">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7EB53E">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C0AFC6">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6A05A8">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BAA19E">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34CDF2">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8365CC3"/>
    <w:multiLevelType w:val="hybridMultilevel"/>
    <w:tmpl w:val="674ADD4E"/>
    <w:lvl w:ilvl="0" w:tplc="5CE430F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55209"/>
    <w:multiLevelType w:val="hybridMultilevel"/>
    <w:tmpl w:val="63FAEE90"/>
    <w:lvl w:ilvl="0" w:tplc="08090001">
      <w:start w:val="1"/>
      <w:numFmt w:val="bullet"/>
      <w:lvlText w:val=""/>
      <w:lvlJc w:val="left"/>
      <w:pPr>
        <w:ind w:left="1081" w:hanging="360"/>
      </w:pPr>
      <w:rPr>
        <w:rFonts w:ascii="Symbol" w:hAnsi="Symbol" w:hint="default"/>
      </w:rPr>
    </w:lvl>
    <w:lvl w:ilvl="1" w:tplc="FFFFFFFF" w:tentative="1">
      <w:start w:val="1"/>
      <w:numFmt w:val="bullet"/>
      <w:lvlText w:val="o"/>
      <w:lvlJc w:val="left"/>
      <w:pPr>
        <w:ind w:left="1801" w:hanging="360"/>
      </w:pPr>
      <w:rPr>
        <w:rFonts w:ascii="Courier New" w:hAnsi="Courier New" w:cs="Courier New" w:hint="default"/>
      </w:rPr>
    </w:lvl>
    <w:lvl w:ilvl="2" w:tplc="FFFFFFFF" w:tentative="1">
      <w:start w:val="1"/>
      <w:numFmt w:val="bullet"/>
      <w:lvlText w:val=""/>
      <w:lvlJc w:val="left"/>
      <w:pPr>
        <w:ind w:left="2521" w:hanging="360"/>
      </w:pPr>
      <w:rPr>
        <w:rFonts w:ascii="Wingdings" w:hAnsi="Wingdings" w:hint="default"/>
      </w:rPr>
    </w:lvl>
    <w:lvl w:ilvl="3" w:tplc="FFFFFFFF" w:tentative="1">
      <w:start w:val="1"/>
      <w:numFmt w:val="bullet"/>
      <w:lvlText w:val=""/>
      <w:lvlJc w:val="left"/>
      <w:pPr>
        <w:ind w:left="3241" w:hanging="360"/>
      </w:pPr>
      <w:rPr>
        <w:rFonts w:ascii="Symbol" w:hAnsi="Symbol" w:hint="default"/>
      </w:rPr>
    </w:lvl>
    <w:lvl w:ilvl="4" w:tplc="FFFFFFFF" w:tentative="1">
      <w:start w:val="1"/>
      <w:numFmt w:val="bullet"/>
      <w:lvlText w:val="o"/>
      <w:lvlJc w:val="left"/>
      <w:pPr>
        <w:ind w:left="3961" w:hanging="360"/>
      </w:pPr>
      <w:rPr>
        <w:rFonts w:ascii="Courier New" w:hAnsi="Courier New" w:cs="Courier New" w:hint="default"/>
      </w:rPr>
    </w:lvl>
    <w:lvl w:ilvl="5" w:tplc="FFFFFFFF" w:tentative="1">
      <w:start w:val="1"/>
      <w:numFmt w:val="bullet"/>
      <w:lvlText w:val=""/>
      <w:lvlJc w:val="left"/>
      <w:pPr>
        <w:ind w:left="4681" w:hanging="360"/>
      </w:pPr>
      <w:rPr>
        <w:rFonts w:ascii="Wingdings" w:hAnsi="Wingdings" w:hint="default"/>
      </w:rPr>
    </w:lvl>
    <w:lvl w:ilvl="6" w:tplc="FFFFFFFF" w:tentative="1">
      <w:start w:val="1"/>
      <w:numFmt w:val="bullet"/>
      <w:lvlText w:val=""/>
      <w:lvlJc w:val="left"/>
      <w:pPr>
        <w:ind w:left="5401" w:hanging="360"/>
      </w:pPr>
      <w:rPr>
        <w:rFonts w:ascii="Symbol" w:hAnsi="Symbol" w:hint="default"/>
      </w:rPr>
    </w:lvl>
    <w:lvl w:ilvl="7" w:tplc="FFFFFFFF" w:tentative="1">
      <w:start w:val="1"/>
      <w:numFmt w:val="bullet"/>
      <w:lvlText w:val="o"/>
      <w:lvlJc w:val="left"/>
      <w:pPr>
        <w:ind w:left="6121" w:hanging="360"/>
      </w:pPr>
      <w:rPr>
        <w:rFonts w:ascii="Courier New" w:hAnsi="Courier New" w:cs="Courier New" w:hint="default"/>
      </w:rPr>
    </w:lvl>
    <w:lvl w:ilvl="8" w:tplc="FFFFFFFF" w:tentative="1">
      <w:start w:val="1"/>
      <w:numFmt w:val="bullet"/>
      <w:lvlText w:val=""/>
      <w:lvlJc w:val="left"/>
      <w:pPr>
        <w:ind w:left="6841" w:hanging="360"/>
      </w:pPr>
      <w:rPr>
        <w:rFonts w:ascii="Wingdings" w:hAnsi="Wingdings" w:hint="default"/>
      </w:rPr>
    </w:lvl>
  </w:abstractNum>
  <w:abstractNum w:abstractNumId="14" w15:restartNumberingAfterBreak="0">
    <w:nsid w:val="5AF360B6"/>
    <w:multiLevelType w:val="hybridMultilevel"/>
    <w:tmpl w:val="BE984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5161DF"/>
    <w:multiLevelType w:val="hybridMultilevel"/>
    <w:tmpl w:val="ED04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01F9B"/>
    <w:multiLevelType w:val="hybridMultilevel"/>
    <w:tmpl w:val="9398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9539C"/>
    <w:multiLevelType w:val="hybridMultilevel"/>
    <w:tmpl w:val="B288860A"/>
    <w:lvl w:ilvl="0" w:tplc="B0565C7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784EE2">
      <w:start w:val="1"/>
      <w:numFmt w:val="bullet"/>
      <w:lvlText w:val="o"/>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AC015A">
      <w:start w:val="1"/>
      <w:numFmt w:val="bullet"/>
      <w:lvlText w:val="▪"/>
      <w:lvlJc w:val="left"/>
      <w:pPr>
        <w:ind w:left="22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382E24">
      <w:start w:val="1"/>
      <w:numFmt w:val="bullet"/>
      <w:lvlText w:val="•"/>
      <w:lvlJc w:val="left"/>
      <w:pPr>
        <w:ind w:left="2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8E3256">
      <w:start w:val="1"/>
      <w:numFmt w:val="bullet"/>
      <w:lvlText w:val="o"/>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0AA0D8">
      <w:start w:val="1"/>
      <w:numFmt w:val="bullet"/>
      <w:lvlText w:val="▪"/>
      <w:lvlJc w:val="left"/>
      <w:pPr>
        <w:ind w:left="4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780886">
      <w:start w:val="1"/>
      <w:numFmt w:val="bullet"/>
      <w:lvlText w:val="•"/>
      <w:lvlJc w:val="left"/>
      <w:pPr>
        <w:ind w:left="5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3A3F78">
      <w:start w:val="1"/>
      <w:numFmt w:val="bullet"/>
      <w:lvlText w:val="o"/>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08AB7A">
      <w:start w:val="1"/>
      <w:numFmt w:val="bullet"/>
      <w:lvlText w:val="▪"/>
      <w:lvlJc w:val="left"/>
      <w:pPr>
        <w:ind w:left="6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DBA35EA"/>
    <w:multiLevelType w:val="hybridMultilevel"/>
    <w:tmpl w:val="40CAF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CE74BE"/>
    <w:multiLevelType w:val="hybridMultilevel"/>
    <w:tmpl w:val="848EC61C"/>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243431">
    <w:abstractNumId w:val="3"/>
  </w:num>
  <w:num w:numId="2" w16cid:durableId="1584148559">
    <w:abstractNumId w:val="17"/>
  </w:num>
  <w:num w:numId="3" w16cid:durableId="436487907">
    <w:abstractNumId w:val="11"/>
  </w:num>
  <w:num w:numId="4" w16cid:durableId="586157957">
    <w:abstractNumId w:val="4"/>
  </w:num>
  <w:num w:numId="5" w16cid:durableId="151146005">
    <w:abstractNumId w:val="7"/>
  </w:num>
  <w:num w:numId="6" w16cid:durableId="100422263">
    <w:abstractNumId w:val="15"/>
  </w:num>
  <w:num w:numId="7" w16cid:durableId="1284845718">
    <w:abstractNumId w:val="6"/>
  </w:num>
  <w:num w:numId="8" w16cid:durableId="1974870022">
    <w:abstractNumId w:val="10"/>
  </w:num>
  <w:num w:numId="9" w16cid:durableId="1010179557">
    <w:abstractNumId w:val="1"/>
  </w:num>
  <w:num w:numId="10" w16cid:durableId="1532064279">
    <w:abstractNumId w:val="13"/>
  </w:num>
  <w:num w:numId="11" w16cid:durableId="1801805648">
    <w:abstractNumId w:val="14"/>
  </w:num>
  <w:num w:numId="12" w16cid:durableId="2084251735">
    <w:abstractNumId w:val="19"/>
  </w:num>
  <w:num w:numId="13" w16cid:durableId="312103416">
    <w:abstractNumId w:val="18"/>
  </w:num>
  <w:num w:numId="14" w16cid:durableId="520972176">
    <w:abstractNumId w:val="8"/>
  </w:num>
  <w:num w:numId="15" w16cid:durableId="2014257739">
    <w:abstractNumId w:val="9"/>
  </w:num>
  <w:num w:numId="16" w16cid:durableId="1920558538">
    <w:abstractNumId w:val="0"/>
  </w:num>
  <w:num w:numId="17" w16cid:durableId="1627076392">
    <w:abstractNumId w:val="5"/>
  </w:num>
  <w:num w:numId="18" w16cid:durableId="1970361332">
    <w:abstractNumId w:val="20"/>
  </w:num>
  <w:num w:numId="19" w16cid:durableId="1840463092">
    <w:abstractNumId w:val="16"/>
  </w:num>
  <w:num w:numId="20" w16cid:durableId="1955407261">
    <w:abstractNumId w:val="2"/>
  </w:num>
  <w:num w:numId="21" w16cid:durableId="772172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62"/>
    <w:rsid w:val="001913C5"/>
    <w:rsid w:val="001978E5"/>
    <w:rsid w:val="001E331E"/>
    <w:rsid w:val="00236FE2"/>
    <w:rsid w:val="00262B62"/>
    <w:rsid w:val="003323EC"/>
    <w:rsid w:val="003D558E"/>
    <w:rsid w:val="00431138"/>
    <w:rsid w:val="004342BE"/>
    <w:rsid w:val="0045700F"/>
    <w:rsid w:val="004F0C68"/>
    <w:rsid w:val="00592CFD"/>
    <w:rsid w:val="005D77BD"/>
    <w:rsid w:val="005F07DA"/>
    <w:rsid w:val="005F23FF"/>
    <w:rsid w:val="006E4E81"/>
    <w:rsid w:val="00814385"/>
    <w:rsid w:val="0084127C"/>
    <w:rsid w:val="00906096"/>
    <w:rsid w:val="00910376"/>
    <w:rsid w:val="00977289"/>
    <w:rsid w:val="0098393F"/>
    <w:rsid w:val="00A20292"/>
    <w:rsid w:val="00AA24EB"/>
    <w:rsid w:val="00AA6CF5"/>
    <w:rsid w:val="00AF37C5"/>
    <w:rsid w:val="00B5489E"/>
    <w:rsid w:val="00B600AF"/>
    <w:rsid w:val="00B801A1"/>
    <w:rsid w:val="00BA43FA"/>
    <w:rsid w:val="00C20214"/>
    <w:rsid w:val="00C8002E"/>
    <w:rsid w:val="00CC64C0"/>
    <w:rsid w:val="00D4220A"/>
    <w:rsid w:val="00DD7EEA"/>
    <w:rsid w:val="00E84BBB"/>
    <w:rsid w:val="00F43934"/>
    <w:rsid w:val="00F80F6A"/>
    <w:rsid w:val="00FF2F70"/>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EC91"/>
  <w15:docId w15:val="{99CEC2DF-EA0B-8B43-8A2F-74849860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6" w:lineRule="auto"/>
      <w:ind w:left="718" w:right="855" w:hanging="718"/>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4"/>
      </w:numPr>
      <w:spacing w:after="31" w:line="259" w:lineRule="auto"/>
      <w:ind w:left="295"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98" w:line="259" w:lineRule="auto"/>
      <w:ind w:left="300" w:hanging="10"/>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20214"/>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AA24EB"/>
    <w:rPr>
      <w:sz w:val="16"/>
      <w:szCs w:val="16"/>
    </w:rPr>
  </w:style>
  <w:style w:type="paragraph" w:styleId="CommentText">
    <w:name w:val="annotation text"/>
    <w:basedOn w:val="Normal"/>
    <w:link w:val="CommentTextChar"/>
    <w:uiPriority w:val="99"/>
    <w:semiHidden/>
    <w:unhideWhenUsed/>
    <w:rsid w:val="00AA24EB"/>
    <w:pPr>
      <w:spacing w:line="240" w:lineRule="auto"/>
    </w:pPr>
    <w:rPr>
      <w:sz w:val="20"/>
      <w:szCs w:val="20"/>
    </w:rPr>
  </w:style>
  <w:style w:type="character" w:customStyle="1" w:styleId="CommentTextChar">
    <w:name w:val="Comment Text Char"/>
    <w:basedOn w:val="DefaultParagraphFont"/>
    <w:link w:val="CommentText"/>
    <w:uiPriority w:val="99"/>
    <w:semiHidden/>
    <w:rsid w:val="00AA24E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A24EB"/>
    <w:rPr>
      <w:b/>
      <w:bCs/>
    </w:rPr>
  </w:style>
  <w:style w:type="character" w:customStyle="1" w:styleId="CommentSubjectChar">
    <w:name w:val="Comment Subject Char"/>
    <w:basedOn w:val="CommentTextChar"/>
    <w:link w:val="CommentSubject"/>
    <w:uiPriority w:val="99"/>
    <w:semiHidden/>
    <w:rsid w:val="00AA24EB"/>
    <w:rPr>
      <w:rFonts w:ascii="Calibri" w:eastAsia="Calibri" w:hAnsi="Calibri" w:cs="Calibri"/>
      <w:b/>
      <w:bCs/>
      <w:color w:val="000000"/>
      <w:sz w:val="20"/>
      <w:szCs w:val="20"/>
    </w:rPr>
  </w:style>
  <w:style w:type="paragraph" w:styleId="ListParagraph">
    <w:name w:val="List Paragraph"/>
    <w:basedOn w:val="Normal"/>
    <w:uiPriority w:val="34"/>
    <w:qFormat/>
    <w:rsid w:val="00DD7EEA"/>
    <w:pPr>
      <w:ind w:left="720"/>
      <w:contextualSpacing/>
    </w:pPr>
  </w:style>
  <w:style w:type="character" w:customStyle="1" w:styleId="markedcontent">
    <w:name w:val="markedcontent"/>
    <w:basedOn w:val="DefaultParagraphFont"/>
    <w:rsid w:val="00CC64C0"/>
  </w:style>
  <w:style w:type="paragraph" w:customStyle="1" w:styleId="paragraph">
    <w:name w:val="paragraph"/>
    <w:basedOn w:val="Normal"/>
    <w:rsid w:val="00CC64C0"/>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C64C0"/>
  </w:style>
  <w:style w:type="character" w:customStyle="1" w:styleId="eop">
    <w:name w:val="eop"/>
    <w:basedOn w:val="DefaultParagraphFont"/>
    <w:rsid w:val="00CC64C0"/>
  </w:style>
  <w:style w:type="character" w:styleId="Hyperlink">
    <w:name w:val="Hyperlink"/>
    <w:basedOn w:val="DefaultParagraphFont"/>
    <w:uiPriority w:val="99"/>
    <w:unhideWhenUsed/>
    <w:rsid w:val="00BA43FA"/>
    <w:rPr>
      <w:color w:val="467886" w:themeColor="hyperlink"/>
      <w:u w:val="single"/>
    </w:rPr>
  </w:style>
  <w:style w:type="character" w:styleId="UnresolvedMention">
    <w:name w:val="Unresolved Mention"/>
    <w:basedOn w:val="DefaultParagraphFont"/>
    <w:uiPriority w:val="99"/>
    <w:semiHidden/>
    <w:unhideWhenUsed/>
    <w:rsid w:val="00BA43FA"/>
    <w:rPr>
      <w:color w:val="605E5C"/>
      <w:shd w:val="clear" w:color="auto" w:fill="E1DFDD"/>
    </w:rPr>
  </w:style>
  <w:style w:type="paragraph" w:styleId="Header">
    <w:name w:val="header"/>
    <w:basedOn w:val="Normal"/>
    <w:link w:val="HeaderChar"/>
    <w:uiPriority w:val="99"/>
    <w:unhideWhenUsed/>
    <w:rsid w:val="00906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096"/>
    <w:rPr>
      <w:rFonts w:ascii="Calibri" w:eastAsia="Calibri" w:hAnsi="Calibri" w:cs="Calibri"/>
      <w:color w:val="000000"/>
      <w:sz w:val="22"/>
    </w:rPr>
  </w:style>
  <w:style w:type="paragraph" w:styleId="NormalWeb">
    <w:name w:val="Normal (Web)"/>
    <w:basedOn w:val="Normal"/>
    <w:uiPriority w:val="99"/>
    <w:rsid w:val="00B801A1"/>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sha.app.box.com/file/1391906006023?s=tffnsvz6o9hthljbd4gpvazmjd7xr6lb" TargetMode="External"/><Relationship Id="rId4" Type="http://schemas.openxmlformats.org/officeDocument/2006/relationships/settings" Target="settings.xml"/><Relationship Id="rId9" Type="http://schemas.openxmlformats.org/officeDocument/2006/relationships/hyperlink" Target="https://gsha.app.box.com/s/fc1l0bjilm1e5m5tpc0iafl7ufrp3tzz/file/139400932460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49F9-0EE1-4302-92FD-16FD4352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1448</Words>
  <Characters>7372</Characters>
  <Application>Microsoft Office Word</Application>
  <DocSecurity>0</DocSecurity>
  <Lines>294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Duncan Cullen</dc:creator>
  <cp:keywords/>
  <cp:lastModifiedBy>Elisa Duncan Cullen</cp:lastModifiedBy>
  <cp:revision>3</cp:revision>
  <dcterms:created xsi:type="dcterms:W3CDTF">2026-02-05T12:59:00Z</dcterms:created>
  <dcterms:modified xsi:type="dcterms:W3CDTF">2026-02-05T13:13:00Z</dcterms:modified>
</cp:coreProperties>
</file>