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69E6" w14:textId="77777777" w:rsidR="00BF6C9F" w:rsidRDefault="00BF6C9F" w:rsidP="0069338D">
      <w:pPr>
        <w:spacing w:after="0"/>
        <w:jc w:val="center"/>
        <w:rPr>
          <w:color w:val="5B9BD5" w:themeColor="accent5"/>
          <w:sz w:val="28"/>
          <w:szCs w:val="28"/>
        </w:rPr>
      </w:pPr>
    </w:p>
    <w:p w14:paraId="753390FC" w14:textId="7954EE50" w:rsidR="0069338D" w:rsidRDefault="005A0CEF" w:rsidP="0069338D">
      <w:pPr>
        <w:spacing w:after="0"/>
        <w:jc w:val="center"/>
        <w:rPr>
          <w:color w:val="5B9BD5" w:themeColor="accent5"/>
          <w:sz w:val="28"/>
          <w:szCs w:val="28"/>
        </w:rPr>
      </w:pPr>
      <w:r w:rsidRPr="00AA7013">
        <w:rPr>
          <w:color w:val="5B9BD5" w:themeColor="accent5"/>
          <w:sz w:val="28"/>
          <w:szCs w:val="28"/>
        </w:rPr>
        <w:t>T</w:t>
      </w:r>
      <w:r w:rsidR="0069338D">
        <w:rPr>
          <w:color w:val="5B9BD5" w:themeColor="accent5"/>
          <w:sz w:val="28"/>
          <w:szCs w:val="28"/>
        </w:rPr>
        <w:t xml:space="preserve">ERMO DE REFERENCIA </w:t>
      </w:r>
    </w:p>
    <w:p w14:paraId="6660FD20" w14:textId="6DA62DB8" w:rsidR="005A0CEF" w:rsidRPr="00AA7013" w:rsidRDefault="005A0CEF" w:rsidP="0069338D">
      <w:pPr>
        <w:spacing w:after="0"/>
        <w:jc w:val="center"/>
        <w:rPr>
          <w:color w:val="5B9BD5" w:themeColor="accent5"/>
          <w:sz w:val="28"/>
          <w:szCs w:val="28"/>
        </w:rPr>
      </w:pPr>
      <w:r w:rsidRPr="00AA7013">
        <w:rPr>
          <w:color w:val="5B9BD5" w:themeColor="accent5"/>
          <w:sz w:val="28"/>
          <w:szCs w:val="28"/>
        </w:rPr>
        <w:t>An</w:t>
      </w:r>
      <w:r w:rsidR="00E916B5">
        <w:rPr>
          <w:color w:val="5B9BD5" w:themeColor="accent5"/>
          <w:sz w:val="28"/>
          <w:szCs w:val="28"/>
        </w:rPr>
        <w:t>á</w:t>
      </w:r>
      <w:r w:rsidRPr="00AA7013">
        <w:rPr>
          <w:color w:val="5B9BD5" w:themeColor="accent5"/>
          <w:sz w:val="28"/>
          <w:szCs w:val="28"/>
        </w:rPr>
        <w:t xml:space="preserve">lise </w:t>
      </w:r>
      <w:r w:rsidR="00CB6A70" w:rsidRPr="00AA7013">
        <w:rPr>
          <w:color w:val="5B9BD5" w:themeColor="accent5"/>
          <w:sz w:val="28"/>
          <w:szCs w:val="28"/>
        </w:rPr>
        <w:t>Rápida de</w:t>
      </w:r>
      <w:r w:rsidRPr="00AA7013">
        <w:rPr>
          <w:color w:val="5B9BD5" w:themeColor="accent5"/>
          <w:sz w:val="28"/>
          <w:szCs w:val="28"/>
        </w:rPr>
        <w:t xml:space="preserve"> Género</w:t>
      </w:r>
      <w:r w:rsidR="00BF6C9F">
        <w:rPr>
          <w:color w:val="5B9BD5" w:themeColor="accent5"/>
          <w:sz w:val="28"/>
          <w:szCs w:val="28"/>
        </w:rPr>
        <w:t xml:space="preserve"> </w:t>
      </w:r>
      <w:r w:rsidR="003757E8">
        <w:rPr>
          <w:color w:val="5B9BD5" w:themeColor="accent5"/>
          <w:sz w:val="28"/>
          <w:szCs w:val="28"/>
        </w:rPr>
        <w:t>- AGR</w:t>
      </w:r>
    </w:p>
    <w:p w14:paraId="51FF46C4" w14:textId="77777777" w:rsidR="00553F50" w:rsidRDefault="00553F50" w:rsidP="00553F50">
      <w:pPr>
        <w:spacing w:after="0"/>
        <w:rPr>
          <w:b/>
          <w:bCs/>
        </w:rPr>
      </w:pPr>
    </w:p>
    <w:p w14:paraId="7C41B1BC" w14:textId="1596B736" w:rsidR="00553F50" w:rsidRPr="009C0317" w:rsidRDefault="00553F50" w:rsidP="00553F50">
      <w:pPr>
        <w:spacing w:after="0"/>
        <w:rPr>
          <w:b/>
          <w:bCs/>
        </w:rPr>
      </w:pPr>
      <w:r w:rsidRPr="009C0317">
        <w:rPr>
          <w:b/>
          <w:bCs/>
        </w:rPr>
        <w:t xml:space="preserve">Contexto </w:t>
      </w:r>
    </w:p>
    <w:p w14:paraId="7F4C81E3" w14:textId="77777777" w:rsidR="00553F50" w:rsidRPr="009C0317" w:rsidRDefault="00553F50" w:rsidP="00553F50">
      <w:pPr>
        <w:spacing w:after="0"/>
      </w:pPr>
      <w:r w:rsidRPr="009C0317">
        <w:t xml:space="preserve">Moçambique enfrenta grandes desafios para alcançar os Objetivos de Desenvolvimento Sustentável (ODS), ocupando o lugar </w:t>
      </w:r>
      <w:r w:rsidRPr="009C0317">
        <w:rPr>
          <w:b/>
          <w:bCs/>
        </w:rPr>
        <w:t>182 de 192 no Índice de Desenvolvimento Humano (2025)</w:t>
      </w:r>
      <w:r w:rsidRPr="009C0317">
        <w:t>. A instabilidade económica, choques climáticos e pobreza generalizada travam o progresso, enquanto a desigualdade de género limita ainda mais as oportunidades.</w:t>
      </w:r>
    </w:p>
    <w:p w14:paraId="351FE6C3" w14:textId="77777777" w:rsidR="00553F50" w:rsidRPr="009C0317" w:rsidRDefault="00553F50" w:rsidP="00553F50">
      <w:r w:rsidRPr="009C0317">
        <w:t>As mulheres têm menos rendimentos, menos acesso à educação e pouca representação em espaços de decisão. Também são as mais afetadas pela pobreza energética, já que dependem de lenha, baterias, petróleo e até esterco animal.</w:t>
      </w:r>
    </w:p>
    <w:p w14:paraId="2BC49827" w14:textId="01A0EEBE" w:rsidR="00D27A44" w:rsidRDefault="00DC4FDD" w:rsidP="00D27A44">
      <w:pPr>
        <w:spacing w:after="0"/>
        <w:rPr>
          <w:b/>
          <w:bCs/>
        </w:rPr>
      </w:pPr>
      <w:r w:rsidRPr="0032231B">
        <w:t xml:space="preserve">A United Purpose - </w:t>
      </w:r>
      <w:r w:rsidR="005A0CEF" w:rsidRPr="0032231B">
        <w:t>UP/SHA</w:t>
      </w:r>
      <w:r w:rsidRPr="0032231B">
        <w:t xml:space="preserve"> Mozambique iniciou a implementação do </w:t>
      </w:r>
      <w:proofErr w:type="spellStart"/>
      <w:r w:rsidRPr="0032231B">
        <w:t>projecto</w:t>
      </w:r>
      <w:proofErr w:type="spellEnd"/>
      <w:r>
        <w:rPr>
          <w:b/>
          <w:bCs/>
        </w:rPr>
        <w:t xml:space="preserve"> “</w:t>
      </w:r>
      <w:r w:rsidR="005A0CEF" w:rsidRPr="009C0317">
        <w:rPr>
          <w:b/>
          <w:bCs/>
        </w:rPr>
        <w:t>Empoderamento Económico das Mulheres através de Energias Renováveis na Província do Niassa</w:t>
      </w:r>
      <w:r w:rsidR="0032231B">
        <w:rPr>
          <w:b/>
          <w:bCs/>
        </w:rPr>
        <w:t xml:space="preserve">” </w:t>
      </w:r>
      <w:r w:rsidR="0032231B" w:rsidRPr="0032231B">
        <w:t>no</w:t>
      </w:r>
      <w:r w:rsidR="00361326">
        <w:t xml:space="preserve"> </w:t>
      </w:r>
      <w:r w:rsidR="00AA7013">
        <w:t xml:space="preserve">mês </w:t>
      </w:r>
      <w:r w:rsidR="0032231B" w:rsidRPr="0032231B">
        <w:t>Setembro de 2025</w:t>
      </w:r>
      <w:r w:rsidR="0032231B">
        <w:rPr>
          <w:b/>
          <w:bCs/>
        </w:rPr>
        <w:t xml:space="preserve">. </w:t>
      </w:r>
      <w:r w:rsidR="005A0CEF" w:rsidRPr="009C0317">
        <w:t xml:space="preserve">O projeto pretende responder a grandes desafios relacionados com igualdade de género, meios de subsistência e desenvolvimento sustentável </w:t>
      </w:r>
      <w:r w:rsidR="00361326">
        <w:t xml:space="preserve">na província de Niassa. </w:t>
      </w:r>
    </w:p>
    <w:p w14:paraId="3A663FA1" w14:textId="50ECE972" w:rsidR="008F6804" w:rsidRPr="00D27A44" w:rsidRDefault="005A0CEF" w:rsidP="00D27A44">
      <w:pPr>
        <w:spacing w:after="0"/>
        <w:rPr>
          <w:b/>
          <w:bCs/>
        </w:rPr>
      </w:pPr>
      <w:r w:rsidRPr="009C0317">
        <w:t>Niassa é a maior província do país, mas tem baixa densidade populacional, o que dificulta a prestação de serviços públicos. A província enfrenta altos níveis de pobreza, pouco acesso à energia e grande dependência da agricultura de baixa produtividade, afetando principalmente as mulheres, que têm menos acesso a crédito, poupança, seguros e terra.</w:t>
      </w:r>
    </w:p>
    <w:p w14:paraId="58000AEB" w14:textId="50B3EDDD" w:rsidR="005A0CEF" w:rsidRPr="009C0317" w:rsidRDefault="005A0CEF" w:rsidP="00735A4C">
      <w:pPr>
        <w:spacing w:after="0"/>
      </w:pPr>
      <w:r w:rsidRPr="009C0317">
        <w:t xml:space="preserve">O projeto tem como foco as mulheres, tanto como beneficiárias </w:t>
      </w:r>
      <w:r w:rsidR="00D27A44">
        <w:t xml:space="preserve">assim </w:t>
      </w:r>
      <w:r w:rsidRPr="009C0317">
        <w:t xml:space="preserve">como líderes, </w:t>
      </w:r>
      <w:r w:rsidR="00D27A44">
        <w:t xml:space="preserve">e </w:t>
      </w:r>
      <w:r w:rsidRPr="009C0317">
        <w:t>us</w:t>
      </w:r>
      <w:r w:rsidR="00D27A44">
        <w:t>o de</w:t>
      </w:r>
      <w:r w:rsidRPr="009C0317">
        <w:t xml:space="preserve"> energia renovável para:</w:t>
      </w:r>
    </w:p>
    <w:p w14:paraId="14AFC7E5" w14:textId="4AB9C4D8" w:rsidR="005A0CEF" w:rsidRPr="009C0317" w:rsidRDefault="008F6804" w:rsidP="00735A4C">
      <w:pPr>
        <w:numPr>
          <w:ilvl w:val="0"/>
          <w:numId w:val="1"/>
        </w:numPr>
        <w:spacing w:after="0"/>
      </w:pPr>
      <w:r>
        <w:t>A</w:t>
      </w:r>
      <w:r w:rsidR="005A0CEF" w:rsidRPr="009C0317">
        <w:t>umentar a produtividade agrícola,</w:t>
      </w:r>
    </w:p>
    <w:p w14:paraId="36944C99" w14:textId="403C4F29" w:rsidR="005A0CEF" w:rsidRPr="009C0317" w:rsidRDefault="008F6804" w:rsidP="00735A4C">
      <w:pPr>
        <w:numPr>
          <w:ilvl w:val="0"/>
          <w:numId w:val="1"/>
        </w:numPr>
        <w:spacing w:after="0"/>
      </w:pPr>
      <w:r>
        <w:t>C</w:t>
      </w:r>
      <w:r w:rsidR="005A0CEF" w:rsidRPr="009C0317">
        <w:t>riar oportunidades de geração de rendimento,</w:t>
      </w:r>
    </w:p>
    <w:p w14:paraId="724B4A18" w14:textId="2B927266" w:rsidR="005A0CEF" w:rsidRPr="009C0317" w:rsidRDefault="008F6804" w:rsidP="00735A4C">
      <w:pPr>
        <w:numPr>
          <w:ilvl w:val="0"/>
          <w:numId w:val="1"/>
        </w:numPr>
        <w:spacing w:after="0"/>
      </w:pPr>
      <w:r>
        <w:t>F</w:t>
      </w:r>
      <w:r w:rsidR="005A0CEF" w:rsidRPr="009C0317">
        <w:t>ortalecer redes comunitárias.</w:t>
      </w:r>
    </w:p>
    <w:p w14:paraId="65EC5D8E" w14:textId="248334AA" w:rsidR="00162FAD" w:rsidRDefault="005A0CEF" w:rsidP="00162FAD">
      <w:r w:rsidRPr="009C0317">
        <w:t xml:space="preserve">O projeto segue uma abordagem participativa, centrada na comunidade, promovendo igualdade de género, liderança local e sustentabilidade. </w:t>
      </w:r>
      <w:r w:rsidR="006550CA">
        <w:t xml:space="preserve">O </w:t>
      </w:r>
      <w:proofErr w:type="spellStart"/>
      <w:r w:rsidR="006550CA">
        <w:t>projecto</w:t>
      </w:r>
      <w:proofErr w:type="spellEnd"/>
      <w:r w:rsidR="006550CA">
        <w:t xml:space="preserve"> </w:t>
      </w:r>
      <w:r w:rsidR="006550CA" w:rsidRPr="009C0317">
        <w:t>apoia</w:t>
      </w:r>
      <w:r w:rsidR="006550CA">
        <w:t>ra</w:t>
      </w:r>
      <w:r w:rsidR="006550CA" w:rsidRPr="009C0317">
        <w:t xml:space="preserve"> </w:t>
      </w:r>
      <w:r w:rsidR="006550CA" w:rsidRPr="009C0317">
        <w:rPr>
          <w:b/>
          <w:bCs/>
        </w:rPr>
        <w:t>10 associações lideradas por mulheres</w:t>
      </w:r>
      <w:r w:rsidR="006550CA">
        <w:t xml:space="preserve"> e</w:t>
      </w:r>
      <w:r w:rsidR="00450FB5">
        <w:t xml:space="preserve"> através de comités de gestão</w:t>
      </w:r>
      <w:r w:rsidR="006550CA">
        <w:t xml:space="preserve"> implantará atividades que promovam </w:t>
      </w:r>
      <w:r w:rsidR="006550CA" w:rsidRPr="009C0317">
        <w:t>aument</w:t>
      </w:r>
      <w:r w:rsidR="006550CA">
        <w:t>o de</w:t>
      </w:r>
      <w:r w:rsidR="006550CA" w:rsidRPr="009C0317">
        <w:t xml:space="preserve"> rendimentos</w:t>
      </w:r>
      <w:r w:rsidR="00043C22">
        <w:t xml:space="preserve"> de modo a</w:t>
      </w:r>
      <w:r w:rsidRPr="009C0317">
        <w:t xml:space="preserve"> reduzir dependência externa.</w:t>
      </w:r>
      <w:r w:rsidR="00162FAD" w:rsidRPr="00162FAD">
        <w:t xml:space="preserve"> </w:t>
      </w:r>
      <w:r w:rsidR="00162FAD" w:rsidRPr="00A33E2A">
        <w:t xml:space="preserve">As associações são fundamentais para ação coletiva e resiliência. </w:t>
      </w:r>
      <w:r w:rsidR="00162FAD">
        <w:t xml:space="preserve">Através das associações e possível </w:t>
      </w:r>
      <w:r w:rsidR="00162FAD" w:rsidRPr="00A33E2A">
        <w:t xml:space="preserve">fortalecer a governação interna aumenta o acesso a programas públicos, serviços financeiros e espaços de decisão. </w:t>
      </w:r>
    </w:p>
    <w:p w14:paraId="54985A99" w14:textId="3C15451F" w:rsidR="00231A18" w:rsidRDefault="003757E8" w:rsidP="00231A18">
      <w:pPr>
        <w:spacing w:after="0"/>
      </w:pPr>
      <w:r>
        <w:rPr>
          <w:b/>
          <w:bCs/>
        </w:rPr>
        <w:t>É</w:t>
      </w:r>
      <w:r w:rsidR="00F76075">
        <w:rPr>
          <w:b/>
          <w:bCs/>
        </w:rPr>
        <w:t xml:space="preserve"> ne</w:t>
      </w:r>
      <w:r w:rsidR="00BA508C">
        <w:rPr>
          <w:b/>
          <w:bCs/>
        </w:rPr>
        <w:t>ste âmbito</w:t>
      </w:r>
      <w:r w:rsidR="00F76075">
        <w:rPr>
          <w:b/>
          <w:bCs/>
        </w:rPr>
        <w:t xml:space="preserve"> que a UP/SHA</w:t>
      </w:r>
      <w:r w:rsidR="00BA508C">
        <w:rPr>
          <w:b/>
          <w:bCs/>
        </w:rPr>
        <w:t xml:space="preserve"> pretende realizar uma </w:t>
      </w:r>
      <w:r w:rsidR="005A0CEF" w:rsidRPr="00A33E2A">
        <w:rPr>
          <w:b/>
          <w:bCs/>
        </w:rPr>
        <w:t xml:space="preserve">Análise </w:t>
      </w:r>
      <w:r w:rsidR="00CB6A70">
        <w:rPr>
          <w:b/>
          <w:bCs/>
        </w:rPr>
        <w:t xml:space="preserve">Rápida </w:t>
      </w:r>
      <w:r w:rsidR="005A0CEF" w:rsidRPr="00A33E2A">
        <w:rPr>
          <w:b/>
          <w:bCs/>
        </w:rPr>
        <w:t xml:space="preserve">de </w:t>
      </w:r>
      <w:r w:rsidR="00CB6A70">
        <w:rPr>
          <w:b/>
          <w:bCs/>
        </w:rPr>
        <w:t>G</w:t>
      </w:r>
      <w:r w:rsidR="005A0CEF" w:rsidRPr="00A33E2A">
        <w:rPr>
          <w:b/>
          <w:bCs/>
        </w:rPr>
        <w:t>énero</w:t>
      </w:r>
      <w:r>
        <w:rPr>
          <w:b/>
          <w:bCs/>
        </w:rPr>
        <w:t xml:space="preserve"> - AGR</w:t>
      </w:r>
      <w:r w:rsidR="00CB6A70">
        <w:rPr>
          <w:b/>
          <w:bCs/>
        </w:rPr>
        <w:t xml:space="preserve"> </w:t>
      </w:r>
      <w:r w:rsidR="002B006A">
        <w:rPr>
          <w:b/>
          <w:bCs/>
        </w:rPr>
        <w:t xml:space="preserve">que </w:t>
      </w:r>
      <w:r w:rsidR="002B006A">
        <w:t xml:space="preserve">informe ao projeto as diretrizes e estratégias que as comunidades devem adotar para enfrentar as barreiras e desafios de igualdade de género e acesso a oportunidades de crescimento económico e desenvolvimento social acelerado. </w:t>
      </w:r>
    </w:p>
    <w:p w14:paraId="06D3AA0C" w14:textId="67A3C728" w:rsidR="005A0CEF" w:rsidRDefault="00231A18" w:rsidP="00231A18">
      <w:pPr>
        <w:spacing w:after="0"/>
      </w:pPr>
      <w:r>
        <w:t>A</w:t>
      </w:r>
      <w:r w:rsidR="002B006A">
        <w:t xml:space="preserve"> </w:t>
      </w:r>
      <w:r w:rsidR="00B31033">
        <w:t>ARG</w:t>
      </w:r>
      <w:r w:rsidR="002B006A">
        <w:t xml:space="preserve"> </w:t>
      </w:r>
      <w:r w:rsidR="008C605F">
        <w:t xml:space="preserve">devera fornecer recomendações práticas </w:t>
      </w:r>
      <w:r w:rsidR="00F343D4">
        <w:t>que podem ser incorporadas nas diferentes atividades do projeto e em diferentes</w:t>
      </w:r>
      <w:r w:rsidR="008C605F">
        <w:t xml:space="preserve"> grupos e atores envolvidos</w:t>
      </w:r>
      <w:r w:rsidR="00B31033">
        <w:t xml:space="preserve"> e </w:t>
      </w:r>
      <w:r w:rsidR="005A0CEF" w:rsidRPr="00A33E2A">
        <w:t xml:space="preserve">ajudará </w:t>
      </w:r>
      <w:r w:rsidR="00B31033">
        <w:t xml:space="preserve">o </w:t>
      </w:r>
      <w:proofErr w:type="spellStart"/>
      <w:r w:rsidR="00B31033">
        <w:t>projecto</w:t>
      </w:r>
      <w:proofErr w:type="spellEnd"/>
      <w:r w:rsidR="00B31033">
        <w:t xml:space="preserve"> </w:t>
      </w:r>
      <w:r w:rsidR="005A0CEF" w:rsidRPr="00A33E2A">
        <w:t>a adaptar as intervenções às necessidades específicas de mulheres e homens, garantindo inclusão e resultados transformadores de género em todo o projeto.</w:t>
      </w:r>
    </w:p>
    <w:p w14:paraId="14793FFC" w14:textId="4446799B" w:rsidR="0003414D" w:rsidRDefault="0003414D" w:rsidP="0003414D"/>
    <w:p w14:paraId="61B6CBF9" w14:textId="67DB2A65" w:rsidR="003757E8" w:rsidRPr="0034059C" w:rsidRDefault="00CB534D" w:rsidP="0034059C">
      <w:pPr>
        <w:spacing w:after="0"/>
        <w:rPr>
          <w:b/>
          <w:bCs/>
        </w:rPr>
      </w:pPr>
      <w:r w:rsidRPr="0034059C">
        <w:rPr>
          <w:b/>
          <w:bCs/>
        </w:rPr>
        <w:lastRenderedPageBreak/>
        <w:t xml:space="preserve">Local de recolha de dados </w:t>
      </w:r>
    </w:p>
    <w:p w14:paraId="4D113ED3" w14:textId="2A58FE87" w:rsidR="00CB534D" w:rsidRDefault="00CB534D" w:rsidP="0034059C">
      <w:pPr>
        <w:spacing w:after="0"/>
      </w:pPr>
      <w:r>
        <w:t xml:space="preserve">Como o projeto esta a ser implementado </w:t>
      </w:r>
      <w:r w:rsidR="005E167C">
        <w:t>Província</w:t>
      </w:r>
      <w:r>
        <w:t xml:space="preserve"> de Niassa, distritos de Mandimba</w:t>
      </w:r>
      <w:r w:rsidR="005E167C">
        <w:t xml:space="preserve"> (</w:t>
      </w:r>
      <w:proofErr w:type="spellStart"/>
      <w:r w:rsidR="005E167C" w:rsidRPr="005E167C">
        <w:t>Lipusia</w:t>
      </w:r>
      <w:proofErr w:type="spellEnd"/>
      <w:r w:rsidR="005E167C">
        <w:t>)</w:t>
      </w:r>
      <w:r>
        <w:t xml:space="preserve">, </w:t>
      </w:r>
      <w:r w:rsidR="005E167C">
        <w:t>L</w:t>
      </w:r>
      <w:r>
        <w:t>ago</w:t>
      </w:r>
      <w:r w:rsidR="0034059C">
        <w:t xml:space="preserve"> (</w:t>
      </w:r>
      <w:r w:rsidR="0034059C" w:rsidRPr="005E167C">
        <w:t>Maniamba</w:t>
      </w:r>
      <w:r w:rsidR="0034059C">
        <w:t>)</w:t>
      </w:r>
      <w:r>
        <w:t xml:space="preserve">, </w:t>
      </w:r>
      <w:proofErr w:type="spellStart"/>
      <w:r>
        <w:t>Chimbonila</w:t>
      </w:r>
      <w:proofErr w:type="spellEnd"/>
      <w:r>
        <w:t xml:space="preserve"> </w:t>
      </w:r>
      <w:r w:rsidR="0034059C">
        <w:t>(</w:t>
      </w:r>
      <w:proofErr w:type="spellStart"/>
      <w:r w:rsidR="0034059C" w:rsidRPr="005E167C">
        <w:t>Machomane</w:t>
      </w:r>
      <w:proofErr w:type="spellEnd"/>
      <w:r w:rsidR="0034059C">
        <w:t>)</w:t>
      </w:r>
      <w:r w:rsidR="00A834D7">
        <w:t xml:space="preserve"> </w:t>
      </w:r>
      <w:r w:rsidR="005E167C">
        <w:t xml:space="preserve">e Sanga </w:t>
      </w:r>
      <w:r w:rsidR="0034059C">
        <w:t>(</w:t>
      </w:r>
      <w:proofErr w:type="spellStart"/>
      <w:r w:rsidR="0034059C" w:rsidRPr="005E167C">
        <w:t>Asumane</w:t>
      </w:r>
      <w:proofErr w:type="spellEnd"/>
      <w:r w:rsidR="0034059C">
        <w:t>)</w:t>
      </w:r>
      <w:r w:rsidR="00A834D7">
        <w:t>, a ARG devera cobrir estes locais.</w:t>
      </w:r>
    </w:p>
    <w:p w14:paraId="40303339" w14:textId="77777777" w:rsidR="000656B4" w:rsidRDefault="000656B4" w:rsidP="0034059C">
      <w:pPr>
        <w:spacing w:after="0"/>
      </w:pPr>
    </w:p>
    <w:p w14:paraId="25809F94" w14:textId="369A3347" w:rsidR="000656B4" w:rsidRPr="003E540E" w:rsidRDefault="000656B4" w:rsidP="0034059C">
      <w:pPr>
        <w:spacing w:after="0"/>
        <w:rPr>
          <w:b/>
          <w:bCs/>
        </w:rPr>
      </w:pPr>
      <w:r w:rsidRPr="003E540E">
        <w:rPr>
          <w:b/>
          <w:bCs/>
        </w:rPr>
        <w:t>Metodologia</w:t>
      </w:r>
    </w:p>
    <w:p w14:paraId="2ED2BC1E" w14:textId="0D8FD78D" w:rsidR="000656B4" w:rsidRDefault="000656B4" w:rsidP="0034059C">
      <w:pPr>
        <w:spacing w:after="0"/>
      </w:pPr>
      <w:r>
        <w:t xml:space="preserve">Os proponentes devem submeter uma proposta metodológica que </w:t>
      </w:r>
      <w:r w:rsidR="003E540E">
        <w:t xml:space="preserve">facilite a </w:t>
      </w:r>
      <w:r w:rsidR="00BF6C9F">
        <w:t>análise</w:t>
      </w:r>
      <w:r w:rsidR="003E540E">
        <w:t xml:space="preserve"> e identificação de estratégias a adotar incluindo recomendações praticas que </w:t>
      </w:r>
      <w:r w:rsidR="00A807D2">
        <w:t>possas ser imediatamente introduzida</w:t>
      </w:r>
      <w:r w:rsidR="003E540E">
        <w:t xml:space="preserve"> no processo de implementação do projeto. </w:t>
      </w:r>
    </w:p>
    <w:p w14:paraId="192A374A" w14:textId="1F3D9264" w:rsidR="00A807D2" w:rsidRDefault="00A807D2" w:rsidP="0034059C">
      <w:pPr>
        <w:spacing w:after="0"/>
      </w:pPr>
      <w:r>
        <w:t xml:space="preserve">A metodologia deve incluir consulta aos participantes do projeto e outros informantes chaves ao nível local, desde que o consultor julgue necessários. </w:t>
      </w:r>
    </w:p>
    <w:p w14:paraId="357DDB09" w14:textId="77777777" w:rsidR="00A807D2" w:rsidRDefault="00A807D2" w:rsidP="0034059C">
      <w:pPr>
        <w:spacing w:after="0"/>
      </w:pPr>
    </w:p>
    <w:p w14:paraId="56FE58EA" w14:textId="060DD79F" w:rsidR="0093164E" w:rsidRPr="0093164E" w:rsidRDefault="00BD5BFC" w:rsidP="0034059C">
      <w:pPr>
        <w:spacing w:after="0"/>
        <w:rPr>
          <w:b/>
          <w:bCs/>
        </w:rPr>
      </w:pPr>
      <w:r w:rsidRPr="0093164E">
        <w:rPr>
          <w:b/>
          <w:bCs/>
        </w:rPr>
        <w:t>P</w:t>
      </w:r>
      <w:r>
        <w:rPr>
          <w:b/>
          <w:bCs/>
        </w:rPr>
        <w:t>eríodo de realização e p</w:t>
      </w:r>
      <w:r w:rsidR="0093164E" w:rsidRPr="0093164E">
        <w:rPr>
          <w:b/>
          <w:bCs/>
        </w:rPr>
        <w:t xml:space="preserve">roduto </w:t>
      </w:r>
    </w:p>
    <w:p w14:paraId="7C7D1A21" w14:textId="45049F60" w:rsidR="0093164E" w:rsidRDefault="009F0A22" w:rsidP="0034059C">
      <w:pPr>
        <w:spacing w:after="0"/>
      </w:pPr>
      <w:r>
        <w:t xml:space="preserve">A ARG deve ser realizada em </w:t>
      </w:r>
      <w:r w:rsidR="00BD5BFC">
        <w:t xml:space="preserve">no máximo </w:t>
      </w:r>
      <w:r>
        <w:t xml:space="preserve">1 </w:t>
      </w:r>
      <w:r w:rsidR="00BD5BFC">
        <w:t>mês</w:t>
      </w:r>
      <w:r>
        <w:t xml:space="preserve"> a começar</w:t>
      </w:r>
      <w:r w:rsidR="00BD5BFC">
        <w:t xml:space="preserve"> em 15 de </w:t>
      </w:r>
      <w:proofErr w:type="gramStart"/>
      <w:r w:rsidR="00BD5BFC">
        <w:t>Outubro</w:t>
      </w:r>
      <w:proofErr w:type="gramEnd"/>
      <w:r w:rsidR="00BD5BFC">
        <w:t xml:space="preserve"> e os</w:t>
      </w:r>
      <w:r w:rsidR="0093164E" w:rsidRPr="0093164E">
        <w:t xml:space="preserve"> resultados esperados devem produzir os seguintes produtos evidencias do trabalho feito. </w:t>
      </w:r>
    </w:p>
    <w:p w14:paraId="524E665E" w14:textId="3E33B55F" w:rsidR="000F0B0F" w:rsidRDefault="00F4090A" w:rsidP="000F0B0F">
      <w:pPr>
        <w:pStyle w:val="PargrafodaLista"/>
        <w:numPr>
          <w:ilvl w:val="0"/>
          <w:numId w:val="3"/>
        </w:numPr>
        <w:spacing w:after="0"/>
      </w:pPr>
      <w:r>
        <w:t xml:space="preserve">ARG com diretrizes, estratégias e recomendações </w:t>
      </w:r>
      <w:r w:rsidR="003574AC">
        <w:t>práticas</w:t>
      </w:r>
      <w:r>
        <w:t xml:space="preserve"> </w:t>
      </w:r>
      <w:r w:rsidR="00AD57AD">
        <w:t xml:space="preserve">de curto, médio e longo prazo </w:t>
      </w:r>
      <w:r w:rsidR="00152B1D">
        <w:t xml:space="preserve">que </w:t>
      </w:r>
      <w:r w:rsidR="000F0B0F">
        <w:t xml:space="preserve">apoiem o projeto a </w:t>
      </w:r>
      <w:r w:rsidR="00152B1D" w:rsidRPr="00A33E2A">
        <w:t>garanti</w:t>
      </w:r>
      <w:r w:rsidR="000F0B0F">
        <w:t>r uma</w:t>
      </w:r>
      <w:r w:rsidR="00152B1D" w:rsidRPr="00A33E2A">
        <w:t xml:space="preserve"> inclusão e resultados transformadores de género</w:t>
      </w:r>
    </w:p>
    <w:p w14:paraId="3599FBEF" w14:textId="00310264" w:rsidR="003574AC" w:rsidRDefault="0093164E" w:rsidP="000F0B0F">
      <w:pPr>
        <w:pStyle w:val="PargrafodaLista"/>
        <w:numPr>
          <w:ilvl w:val="0"/>
          <w:numId w:val="3"/>
        </w:numPr>
        <w:spacing w:after="0"/>
      </w:pPr>
      <w:r w:rsidRPr="0093164E">
        <w:t>Diagnóstico do ponto de situação d</w:t>
      </w:r>
      <w:r w:rsidR="003574AC">
        <w:t xml:space="preserve">e igualdade de género e oportunidades nos diferentes sites de implementação do </w:t>
      </w:r>
      <w:proofErr w:type="spellStart"/>
      <w:r w:rsidR="003574AC">
        <w:t>projecto</w:t>
      </w:r>
      <w:proofErr w:type="spellEnd"/>
    </w:p>
    <w:p w14:paraId="58D28EB4" w14:textId="77777777" w:rsidR="007A57B4" w:rsidRDefault="007A57B4" w:rsidP="007A57B4">
      <w:pPr>
        <w:spacing w:after="0"/>
      </w:pPr>
    </w:p>
    <w:p w14:paraId="21F0ACDF" w14:textId="5A3BBE00" w:rsidR="007A57B4" w:rsidRPr="00C628CE" w:rsidRDefault="00C628CE" w:rsidP="007A57B4">
      <w:pPr>
        <w:spacing w:after="0"/>
        <w:rPr>
          <w:b/>
          <w:bCs/>
        </w:rPr>
      </w:pPr>
      <w:r w:rsidRPr="00C628CE">
        <w:rPr>
          <w:b/>
          <w:bCs/>
        </w:rPr>
        <w:t>Submissão</w:t>
      </w:r>
      <w:r w:rsidR="007A57B4" w:rsidRPr="00C628CE">
        <w:rPr>
          <w:b/>
          <w:bCs/>
        </w:rPr>
        <w:t xml:space="preserve"> de propostas </w:t>
      </w:r>
    </w:p>
    <w:p w14:paraId="0985C023" w14:textId="617F46FF" w:rsidR="007A57B4" w:rsidRDefault="0093164E" w:rsidP="007A57B4">
      <w:pPr>
        <w:spacing w:after="0"/>
      </w:pPr>
      <w:r w:rsidRPr="0093164E">
        <w:t>A</w:t>
      </w:r>
      <w:r w:rsidR="007A57B4">
        <w:t>s</w:t>
      </w:r>
      <w:r w:rsidRPr="0093164E">
        <w:t xml:space="preserve"> proposta</w:t>
      </w:r>
      <w:r w:rsidR="007A57B4">
        <w:t>s</w:t>
      </w:r>
      <w:r w:rsidRPr="0093164E">
        <w:t xml:space="preserve"> deve</w:t>
      </w:r>
      <w:r w:rsidR="007A57B4">
        <w:t>m</w:t>
      </w:r>
      <w:r w:rsidRPr="0093164E">
        <w:t xml:space="preserve"> </w:t>
      </w:r>
      <w:r w:rsidR="00C628CE">
        <w:t>ser submetidas at</w:t>
      </w:r>
      <w:r w:rsidR="009F0A22">
        <w:t>é a</w:t>
      </w:r>
      <w:r w:rsidR="00C628CE">
        <w:t xml:space="preserve"> </w:t>
      </w:r>
      <w:r w:rsidR="009F0A22">
        <w:t>meia-noite</w:t>
      </w:r>
      <w:r w:rsidR="00C628CE">
        <w:t xml:space="preserve"> do dia 13 de </w:t>
      </w:r>
      <w:proofErr w:type="gramStart"/>
      <w:r w:rsidR="00C628CE">
        <w:t>Outubro</w:t>
      </w:r>
      <w:proofErr w:type="gramEnd"/>
      <w:r w:rsidR="00C628CE">
        <w:t xml:space="preserve"> e </w:t>
      </w:r>
      <w:r w:rsidRPr="0093164E">
        <w:t>seguir o seguinte formato:</w:t>
      </w:r>
    </w:p>
    <w:p w14:paraId="6FDA0E08" w14:textId="77777777" w:rsidR="007A57B4" w:rsidRDefault="0093164E" w:rsidP="007A57B4">
      <w:pPr>
        <w:pStyle w:val="PargrafodaLista"/>
        <w:numPr>
          <w:ilvl w:val="0"/>
          <w:numId w:val="4"/>
        </w:numPr>
        <w:spacing w:after="0"/>
      </w:pPr>
      <w:r w:rsidRPr="0093164E">
        <w:t xml:space="preserve">Apresentação detalhada da equipa de consultores; </w:t>
      </w:r>
    </w:p>
    <w:p w14:paraId="272C36D4" w14:textId="77777777" w:rsidR="007A57B4" w:rsidRDefault="0093164E" w:rsidP="007A57B4">
      <w:pPr>
        <w:pStyle w:val="PargrafodaLista"/>
        <w:numPr>
          <w:ilvl w:val="0"/>
          <w:numId w:val="4"/>
        </w:numPr>
        <w:spacing w:after="0"/>
      </w:pPr>
      <w:r w:rsidRPr="0093164E">
        <w:t xml:space="preserve">Experiência relevante </w:t>
      </w:r>
    </w:p>
    <w:p w14:paraId="304FB065" w14:textId="77777777" w:rsidR="007A57B4" w:rsidRDefault="0093164E" w:rsidP="007A57B4">
      <w:pPr>
        <w:pStyle w:val="PargrafodaLista"/>
        <w:numPr>
          <w:ilvl w:val="0"/>
          <w:numId w:val="4"/>
        </w:numPr>
        <w:spacing w:after="0"/>
      </w:pPr>
      <w:r w:rsidRPr="0093164E">
        <w:t xml:space="preserve">Referências </w:t>
      </w:r>
    </w:p>
    <w:p w14:paraId="14DC50B1" w14:textId="1B34CF5A" w:rsidR="00155C40" w:rsidRDefault="0093164E" w:rsidP="007A57B4">
      <w:pPr>
        <w:pStyle w:val="PargrafodaLista"/>
        <w:numPr>
          <w:ilvl w:val="0"/>
          <w:numId w:val="4"/>
        </w:numPr>
        <w:spacing w:after="0"/>
      </w:pPr>
      <w:r w:rsidRPr="0093164E">
        <w:t>Plano de Implementação e das Metodologias</w:t>
      </w:r>
      <w:r w:rsidR="00155C40">
        <w:t xml:space="preserve"> (</w:t>
      </w:r>
      <w:r w:rsidRPr="0093164E">
        <w:t>Este deve refletir a abordagem participativa, as metas e os entregáveis</w:t>
      </w:r>
      <w:r w:rsidR="00155C40">
        <w:t>)</w:t>
      </w:r>
      <w:r w:rsidRPr="0093164E">
        <w:t xml:space="preserve">. </w:t>
      </w:r>
    </w:p>
    <w:p w14:paraId="04733C65" w14:textId="3BF60E25" w:rsidR="00BF6C9F" w:rsidRDefault="0093164E" w:rsidP="007A57B4">
      <w:pPr>
        <w:pStyle w:val="PargrafodaLista"/>
        <w:numPr>
          <w:ilvl w:val="0"/>
          <w:numId w:val="4"/>
        </w:numPr>
        <w:spacing w:after="0"/>
      </w:pPr>
      <w:r w:rsidRPr="0093164E">
        <w:t>Plano Orçamental.</w:t>
      </w:r>
    </w:p>
    <w:p w14:paraId="58643714" w14:textId="77777777" w:rsidR="00495894" w:rsidRDefault="00495894" w:rsidP="000A715C">
      <w:pPr>
        <w:spacing w:after="0"/>
        <w:rPr>
          <w:b/>
          <w:bCs/>
        </w:rPr>
      </w:pPr>
    </w:p>
    <w:p w14:paraId="5EF7D217" w14:textId="2CB289FB" w:rsidR="00725015" w:rsidRPr="0099432E" w:rsidRDefault="0099432E" w:rsidP="000A715C">
      <w:pPr>
        <w:spacing w:after="0"/>
        <w:rPr>
          <w:b/>
          <w:bCs/>
        </w:rPr>
      </w:pPr>
      <w:r w:rsidRPr="0099432E">
        <w:rPr>
          <w:b/>
          <w:bCs/>
        </w:rPr>
        <w:t>C</w:t>
      </w:r>
      <w:r>
        <w:rPr>
          <w:b/>
          <w:bCs/>
        </w:rPr>
        <w:t xml:space="preserve">ritérios mínimos </w:t>
      </w:r>
      <w:r w:rsidR="00725015" w:rsidRPr="0099432E">
        <w:rPr>
          <w:b/>
          <w:bCs/>
        </w:rPr>
        <w:t xml:space="preserve"> </w:t>
      </w:r>
    </w:p>
    <w:p w14:paraId="711D6653" w14:textId="185F6627" w:rsidR="00725015" w:rsidRDefault="00725015" w:rsidP="00495894">
      <w:pPr>
        <w:spacing w:after="0"/>
      </w:pPr>
      <w:r w:rsidRPr="00725015">
        <w:t>Prevê-se um consultor naciona</w:t>
      </w:r>
      <w:r>
        <w:t>l</w:t>
      </w:r>
      <w:r w:rsidRPr="00725015">
        <w:t xml:space="preserve"> ou com residência no país, </w:t>
      </w:r>
      <w:r w:rsidR="00495894">
        <w:t>com e</w:t>
      </w:r>
      <w:r w:rsidRPr="00725015">
        <w:t xml:space="preserve">xperiência em liderar processos participativos com diversas ferramentas para a produção de documentos institucionais estratégicos em Moçambique; </w:t>
      </w:r>
    </w:p>
    <w:p w14:paraId="50501E98" w14:textId="77777777" w:rsidR="00495894" w:rsidRDefault="00495894" w:rsidP="0099432E">
      <w:pPr>
        <w:spacing w:after="0"/>
      </w:pPr>
    </w:p>
    <w:p w14:paraId="79371882" w14:textId="2242522D" w:rsidR="0050334A" w:rsidRPr="0099432E" w:rsidRDefault="00725015" w:rsidP="0099432E">
      <w:pPr>
        <w:spacing w:after="0"/>
        <w:rPr>
          <w:b/>
          <w:bCs/>
        </w:rPr>
      </w:pPr>
      <w:proofErr w:type="spellStart"/>
      <w:r w:rsidRPr="0099432E">
        <w:rPr>
          <w:b/>
          <w:bCs/>
        </w:rPr>
        <w:t>Factores</w:t>
      </w:r>
      <w:proofErr w:type="spellEnd"/>
      <w:r w:rsidRPr="0099432E">
        <w:rPr>
          <w:b/>
          <w:bCs/>
        </w:rPr>
        <w:t xml:space="preserve"> </w:t>
      </w:r>
      <w:proofErr w:type="spellStart"/>
      <w:r w:rsidR="00E916B5">
        <w:rPr>
          <w:b/>
          <w:bCs/>
        </w:rPr>
        <w:t>P</w:t>
      </w:r>
      <w:r w:rsidRPr="0099432E">
        <w:rPr>
          <w:b/>
          <w:bCs/>
        </w:rPr>
        <w:t>referênciais</w:t>
      </w:r>
      <w:proofErr w:type="spellEnd"/>
      <w:r w:rsidRPr="0099432E">
        <w:rPr>
          <w:b/>
          <w:bCs/>
        </w:rPr>
        <w:t>:</w:t>
      </w:r>
    </w:p>
    <w:p w14:paraId="60354268" w14:textId="65BA9A7D" w:rsidR="00F11025" w:rsidRDefault="00725015" w:rsidP="0099432E">
      <w:pPr>
        <w:pStyle w:val="PargrafodaLista"/>
        <w:numPr>
          <w:ilvl w:val="0"/>
          <w:numId w:val="5"/>
        </w:numPr>
        <w:spacing w:after="0"/>
      </w:pPr>
      <w:r w:rsidRPr="00725015">
        <w:t xml:space="preserve">Perfis com experiência </w:t>
      </w:r>
      <w:r w:rsidR="0050334A">
        <w:t xml:space="preserve">em </w:t>
      </w:r>
      <w:r w:rsidR="00F11025">
        <w:t xml:space="preserve">intervenções </w:t>
      </w:r>
      <w:r w:rsidR="0050334A">
        <w:t xml:space="preserve">de </w:t>
      </w:r>
      <w:r w:rsidR="0099432E">
        <w:t>género</w:t>
      </w:r>
      <w:r w:rsidRPr="00725015">
        <w:t xml:space="preserve"> </w:t>
      </w:r>
    </w:p>
    <w:p w14:paraId="5E5FA22B" w14:textId="77777777" w:rsidR="00E916B5" w:rsidRDefault="00725015" w:rsidP="00DB7A49">
      <w:pPr>
        <w:pStyle w:val="PargrafodaLista"/>
        <w:numPr>
          <w:ilvl w:val="0"/>
          <w:numId w:val="5"/>
        </w:numPr>
      </w:pPr>
      <w:r w:rsidRPr="00725015">
        <w:t>Domínio da língua portuguesa</w:t>
      </w:r>
    </w:p>
    <w:p w14:paraId="12D3F786" w14:textId="42C59DE1" w:rsidR="00DB7A49" w:rsidRDefault="00E916B5" w:rsidP="00DB7A49">
      <w:pPr>
        <w:pStyle w:val="PargrafodaLista"/>
        <w:numPr>
          <w:ilvl w:val="0"/>
          <w:numId w:val="5"/>
        </w:numPr>
      </w:pPr>
      <w:r>
        <w:t>Experiencia na realização de trabalhos semelhantes</w:t>
      </w:r>
    </w:p>
    <w:p w14:paraId="387EAE76" w14:textId="280B4E8E" w:rsidR="00D71380" w:rsidRPr="00D71380" w:rsidRDefault="00D71380" w:rsidP="00D71380">
      <w:pPr>
        <w:spacing w:after="0"/>
        <w:rPr>
          <w:b/>
          <w:bCs/>
        </w:rPr>
      </w:pPr>
      <w:r w:rsidRPr="00D71380">
        <w:rPr>
          <w:b/>
          <w:bCs/>
        </w:rPr>
        <w:t xml:space="preserve">Orçamento </w:t>
      </w:r>
      <w:r w:rsidR="00DB7A49" w:rsidRPr="00D71380">
        <w:rPr>
          <w:b/>
          <w:bCs/>
        </w:rPr>
        <w:t xml:space="preserve"> </w:t>
      </w:r>
    </w:p>
    <w:p w14:paraId="60DE20FF" w14:textId="4EBD1543" w:rsidR="00120E8D" w:rsidRDefault="00DB7A49" w:rsidP="00D71380">
      <w:pPr>
        <w:spacing w:after="0"/>
      </w:pPr>
      <w:r w:rsidRPr="00DB7A49">
        <w:t>No plano orçamental devem constar todas as despesas previstas pela consultoria</w:t>
      </w:r>
      <w:r w:rsidR="00640AB4">
        <w:t xml:space="preserve"> incluindo viagens.</w:t>
      </w:r>
      <w:r w:rsidRPr="00DB7A49">
        <w:t xml:space="preserve"> </w:t>
      </w:r>
      <w:r w:rsidR="00640AB4">
        <w:t>A UP</w:t>
      </w:r>
      <w:r w:rsidR="00D84FBF">
        <w:t>/SHA</w:t>
      </w:r>
      <w:r w:rsidR="00640AB4">
        <w:t xml:space="preserve"> não cobrira </w:t>
      </w:r>
      <w:r w:rsidR="00D84FBF">
        <w:t>despesas viagem e alojamento. As despesas de transporte para os diferentes distritos serão cobertas pela UP/SHA</w:t>
      </w:r>
      <w:r w:rsidR="00E916B5">
        <w:t>.</w:t>
      </w:r>
    </w:p>
    <w:p w14:paraId="302F0B77" w14:textId="77777777" w:rsidR="00120E8D" w:rsidRDefault="00120E8D" w:rsidP="00D71380">
      <w:pPr>
        <w:spacing w:after="0"/>
      </w:pPr>
    </w:p>
    <w:p w14:paraId="205E13FB" w14:textId="77777777" w:rsidR="00120E8D" w:rsidRDefault="00120E8D" w:rsidP="00D71380">
      <w:pPr>
        <w:spacing w:after="0"/>
      </w:pPr>
    </w:p>
    <w:p w14:paraId="03BFE7D8" w14:textId="77777777" w:rsidR="00793B87" w:rsidRDefault="00793B87" w:rsidP="00D71380">
      <w:pPr>
        <w:spacing w:after="0"/>
      </w:pPr>
    </w:p>
    <w:p w14:paraId="673E7F1A" w14:textId="77777777" w:rsidR="00793B87" w:rsidRPr="00EF7955" w:rsidRDefault="00DB7A49" w:rsidP="00D71380">
      <w:pPr>
        <w:spacing w:after="0"/>
        <w:rPr>
          <w:b/>
          <w:bCs/>
        </w:rPr>
      </w:pPr>
      <w:r w:rsidRPr="00EF7955">
        <w:rPr>
          <w:b/>
          <w:bCs/>
        </w:rPr>
        <w:t>C</w:t>
      </w:r>
      <w:r w:rsidR="00793B87" w:rsidRPr="00EF7955">
        <w:rPr>
          <w:b/>
          <w:bCs/>
        </w:rPr>
        <w:t xml:space="preserve">ronograma de atividades </w:t>
      </w:r>
    </w:p>
    <w:p w14:paraId="61678C77" w14:textId="27176B8F" w:rsidR="005A1EC3" w:rsidRDefault="00EF7955" w:rsidP="00D71380">
      <w:pPr>
        <w:spacing w:after="0"/>
      </w:pPr>
      <w:r>
        <w:t>O cronograma de atividades deve ser detalhado, com datas de entregáveis (</w:t>
      </w:r>
      <w:proofErr w:type="spellStart"/>
      <w:r>
        <w:t>draft</w:t>
      </w:r>
      <w:proofErr w:type="spellEnd"/>
      <w:r>
        <w:t xml:space="preserve"> e relatório final) tendo em conta que o tempo de execução e relativamente curto</w:t>
      </w:r>
    </w:p>
    <w:p w14:paraId="5AADE608" w14:textId="77777777" w:rsidR="00EF7955" w:rsidRDefault="00EF7955" w:rsidP="00B953F4">
      <w:pPr>
        <w:spacing w:after="0"/>
        <w:rPr>
          <w:b/>
          <w:bCs/>
        </w:rPr>
      </w:pPr>
    </w:p>
    <w:p w14:paraId="35D5FE17" w14:textId="488613AE" w:rsidR="00B953F4" w:rsidRPr="003231D2" w:rsidRDefault="00B953F4" w:rsidP="00B953F4">
      <w:pPr>
        <w:spacing w:after="0"/>
        <w:rPr>
          <w:b/>
          <w:bCs/>
        </w:rPr>
      </w:pPr>
      <w:r w:rsidRPr="003231D2">
        <w:rPr>
          <w:b/>
          <w:bCs/>
        </w:rPr>
        <w:t xml:space="preserve">Politica de </w:t>
      </w:r>
      <w:r>
        <w:rPr>
          <w:b/>
          <w:bCs/>
        </w:rPr>
        <w:t>S</w:t>
      </w:r>
      <w:r w:rsidRPr="003231D2">
        <w:rPr>
          <w:b/>
          <w:bCs/>
        </w:rPr>
        <w:t>alvaguarda</w:t>
      </w:r>
      <w:r>
        <w:rPr>
          <w:b/>
          <w:bCs/>
        </w:rPr>
        <w:t xml:space="preserve"> e Fraude</w:t>
      </w:r>
    </w:p>
    <w:p w14:paraId="6D8183BB" w14:textId="5A8CB6B2" w:rsidR="00B953F4" w:rsidRDefault="00B953F4" w:rsidP="00B953F4">
      <w:pPr>
        <w:spacing w:after="0"/>
      </w:pPr>
      <w:r w:rsidRPr="003231D2">
        <w:t xml:space="preserve">A </w:t>
      </w:r>
      <w:r>
        <w:t xml:space="preserve">United </w:t>
      </w:r>
      <w:proofErr w:type="spellStart"/>
      <w:r>
        <w:t>Purpose</w:t>
      </w:r>
      <w:proofErr w:type="spellEnd"/>
      <w:r>
        <w:t>/</w:t>
      </w:r>
      <w:r w:rsidRPr="003231D2">
        <w:t xml:space="preserve">Self </w:t>
      </w:r>
      <w:proofErr w:type="spellStart"/>
      <w:r w:rsidRPr="003231D2">
        <w:t>Help</w:t>
      </w:r>
      <w:proofErr w:type="spellEnd"/>
      <w:r w:rsidRPr="003231D2">
        <w:t xml:space="preserve"> Africa é uma instituição </w:t>
      </w:r>
      <w:r>
        <w:t xml:space="preserve">que </w:t>
      </w:r>
      <w:r w:rsidRPr="003231D2">
        <w:t>está comprometida com a proteção</w:t>
      </w:r>
      <w:r>
        <w:t>, promoção de bem-estar</w:t>
      </w:r>
      <w:r w:rsidRPr="003231D2">
        <w:t xml:space="preserve"> de todas as pessoas com quem </w:t>
      </w:r>
      <w:r>
        <w:t>mantemos</w:t>
      </w:r>
      <w:r w:rsidRPr="003231D2">
        <w:t xml:space="preserve"> contacto através do nosso trabalho. Estamos empenhados em prevenir qualquer tipo de comportamento indesejado relacionado com </w:t>
      </w:r>
      <w:r>
        <w:t>as nossas intervenções tais como</w:t>
      </w:r>
      <w:r w:rsidRPr="003231D2">
        <w:t xml:space="preserve"> assédio sexual, exploração e abuso, falta de integridade e conduta financeira imprópria;</w:t>
      </w:r>
      <w:r>
        <w:t xml:space="preserve"> espera-se </w:t>
      </w:r>
      <w:r w:rsidRPr="003231D2">
        <w:t>que todos os funcionários</w:t>
      </w:r>
      <w:r>
        <w:t xml:space="preserve">, </w:t>
      </w:r>
      <w:r w:rsidRPr="003231D2">
        <w:t>voluntários</w:t>
      </w:r>
      <w:r>
        <w:t>, consultores</w:t>
      </w:r>
      <w:r w:rsidRPr="003231D2">
        <w:t xml:space="preserve"> partilhem este compromisso e mantenham os valores e comportamentos </w:t>
      </w:r>
      <w:r>
        <w:t>alinhados</w:t>
      </w:r>
      <w:r w:rsidRPr="003231D2">
        <w:t xml:space="preserve"> </w:t>
      </w:r>
      <w:r>
        <w:t>a</w:t>
      </w:r>
      <w:r w:rsidRPr="003231D2">
        <w:t xml:space="preserve">o Código de Conduta e na Política de Proteção de Crianças e Adultos, dentro e fora do horário de trabalho. O recrutamento </w:t>
      </w:r>
      <w:r>
        <w:t>para as posi</w:t>
      </w:r>
      <w:r w:rsidRPr="003231D2">
        <w:t>ções</w:t>
      </w:r>
      <w:r>
        <w:t xml:space="preserve"> que envolvem interação direta com os participantes das intervenções, esta </w:t>
      </w:r>
      <w:r w:rsidRPr="003231D2">
        <w:t xml:space="preserve">sujeita, uma </w:t>
      </w:r>
      <w:proofErr w:type="spellStart"/>
      <w:r w:rsidRPr="003231D2">
        <w:t>auto-declaração</w:t>
      </w:r>
      <w:proofErr w:type="spellEnd"/>
      <w:r w:rsidRPr="003231D2">
        <w:t xml:space="preserve"> de antecedentes criminais</w:t>
      </w:r>
      <w:r>
        <w:t xml:space="preserve">, registo criminal e consulta de </w:t>
      </w:r>
      <w:r w:rsidRPr="003231D2">
        <w:t>referências.</w:t>
      </w:r>
    </w:p>
    <w:p w14:paraId="5E65B434" w14:textId="77777777" w:rsidR="003D66F0" w:rsidRDefault="003D66F0" w:rsidP="00B953F4">
      <w:pPr>
        <w:spacing w:after="0"/>
      </w:pPr>
    </w:p>
    <w:p w14:paraId="068D0842" w14:textId="77777777" w:rsidR="003D66F0" w:rsidRPr="00B86B97" w:rsidRDefault="003D66F0" w:rsidP="00D71380">
      <w:pPr>
        <w:spacing w:after="0"/>
        <w:rPr>
          <w:b/>
          <w:bCs/>
          <w:u w:val="single"/>
        </w:rPr>
      </w:pPr>
      <w:r w:rsidRPr="00B86B97">
        <w:rPr>
          <w:b/>
          <w:bCs/>
          <w:u w:val="single"/>
        </w:rPr>
        <w:t>Como candidatar-se</w:t>
      </w:r>
    </w:p>
    <w:p w14:paraId="597698EF" w14:textId="7508FE76" w:rsidR="00B953F4" w:rsidRDefault="003D66F0" w:rsidP="00D71380">
      <w:pPr>
        <w:spacing w:after="0"/>
      </w:pPr>
      <w:r>
        <w:t xml:space="preserve">Os </w:t>
      </w:r>
      <w:r w:rsidRPr="003D66F0">
        <w:t>Candidatos</w:t>
      </w:r>
      <w:r>
        <w:t>/empresas</w:t>
      </w:r>
      <w:r w:rsidRPr="003D66F0">
        <w:t xml:space="preserve"> qualificados e interessados, que cumpram os requisitos indicados, devem</w:t>
      </w:r>
      <w:r>
        <w:t xml:space="preserve"> submeter</w:t>
      </w:r>
      <w:r w:rsidRPr="003D66F0">
        <w:t xml:space="preserve"> </w:t>
      </w:r>
      <w:r>
        <w:t>as propostas narrativas e financeiras</w:t>
      </w:r>
      <w:r w:rsidRPr="003D66F0">
        <w:t>, juntamente com a Carta de Apresentação</w:t>
      </w:r>
      <w:r>
        <w:t xml:space="preserve"> e</w:t>
      </w:r>
      <w:r w:rsidRPr="003D66F0">
        <w:t xml:space="preserve"> Currículo Vitae, </w:t>
      </w:r>
      <w:r w:rsidR="006244C2">
        <w:t>para os emails</w:t>
      </w:r>
      <w:r w:rsidR="006244C2" w:rsidRPr="006244C2">
        <w:t xml:space="preserve"> </w:t>
      </w:r>
      <w:hyperlink r:id="rId8" w:history="1">
        <w:r w:rsidR="009358D7" w:rsidRPr="00B1615B">
          <w:rPr>
            <w:rStyle w:val="Hiperligao"/>
          </w:rPr>
          <w:t>Esvenia.Viola@united-purpose.org</w:t>
        </w:r>
      </w:hyperlink>
      <w:r w:rsidR="009358D7">
        <w:t xml:space="preserve"> </w:t>
      </w:r>
      <w:r w:rsidR="006244C2" w:rsidRPr="006244C2">
        <w:t xml:space="preserve"> </w:t>
      </w:r>
      <w:r w:rsidR="009358D7">
        <w:t>e</w:t>
      </w:r>
      <w:r w:rsidR="006244C2" w:rsidRPr="006244C2">
        <w:t xml:space="preserve"> </w:t>
      </w:r>
      <w:hyperlink r:id="rId9" w:history="1">
        <w:r w:rsidR="009358D7" w:rsidRPr="00B1615B">
          <w:rPr>
            <w:rStyle w:val="Hiperligao"/>
          </w:rPr>
          <w:t>Ana.Alzira@united-purpose.org</w:t>
        </w:r>
      </w:hyperlink>
      <w:r w:rsidR="009358D7">
        <w:t xml:space="preserve"> </w:t>
      </w:r>
      <w:r w:rsidR="006244C2">
        <w:t xml:space="preserve"> </w:t>
      </w:r>
      <w:r w:rsidR="009358D7">
        <w:t xml:space="preserve"> ate as </w:t>
      </w:r>
      <w:r w:rsidR="009358D7" w:rsidRPr="003D66F0">
        <w:t>1</w:t>
      </w:r>
      <w:r w:rsidR="009358D7">
        <w:t>3</w:t>
      </w:r>
      <w:r w:rsidR="009358D7" w:rsidRPr="003D66F0">
        <w:t xml:space="preserve"> de </w:t>
      </w:r>
      <w:r w:rsidR="009358D7">
        <w:t>Outubro</w:t>
      </w:r>
      <w:r w:rsidR="009358D7" w:rsidRPr="003D66F0">
        <w:t xml:space="preserve"> de 202</w:t>
      </w:r>
      <w:r w:rsidR="009358D7">
        <w:t xml:space="preserve">5 </w:t>
      </w:r>
      <w:r w:rsidR="009358D7" w:rsidRPr="003D66F0">
        <w:t>às 00:00</w:t>
      </w:r>
      <w:r w:rsidR="009358D7">
        <w:t xml:space="preserve">. Termos de referência disponíveis através do </w:t>
      </w:r>
      <w:r w:rsidRPr="003D66F0">
        <w:t xml:space="preserve">link </w:t>
      </w:r>
      <w:hyperlink r:id="rId10" w:tgtFrame="_blank" w:history="1">
        <w:r>
          <w:rPr>
            <w:rStyle w:val="Hiperligao"/>
            <w:rFonts w:ascii="Arial" w:hAnsi="Arial" w:cs="Arial"/>
            <w:color w:val="1155CC"/>
            <w:shd w:val="clear" w:color="auto" w:fill="FFFFFF"/>
          </w:rPr>
          <w:t>https://selfhelpafrica.org/ie/termo-de-referencia-analise-rapida-de-genero-agr/</w:t>
        </w:r>
      </w:hyperlink>
      <w:r w:rsidRPr="003D66F0">
        <w:t xml:space="preserve"> </w:t>
      </w:r>
      <w:r>
        <w:t>.</w:t>
      </w:r>
      <w:r w:rsidRPr="003D66F0">
        <w:t xml:space="preserve"> Para mais informações sobre a organização, por favor visite o nosso website em </w:t>
      </w:r>
      <w:hyperlink r:id="rId11" w:history="1">
        <w:r w:rsidRPr="00B1615B">
          <w:rPr>
            <w:rStyle w:val="Hiperligao"/>
          </w:rPr>
          <w:t>www.selfhelpafrica.net</w:t>
        </w:r>
      </w:hyperlink>
      <w:r>
        <w:t xml:space="preserve"> </w:t>
      </w:r>
      <w:r w:rsidR="009358D7">
        <w:t>. Estamos a disposição para</w:t>
      </w:r>
      <w:r>
        <w:t xml:space="preserve"> esclarecimentos adicionais sobre a consultoria</w:t>
      </w:r>
      <w:r w:rsidRPr="003D66F0">
        <w:t xml:space="preserve">. </w:t>
      </w:r>
      <w:r>
        <w:t>Os presentes Termos de Referência servem</w:t>
      </w:r>
      <w:r w:rsidRPr="003D66F0">
        <w:t xml:space="preserve"> apenas como um guia para a posição disponível e a SHA/UP reserva-se o direito de fazer alterações necessárias. </w:t>
      </w:r>
    </w:p>
    <w:sectPr w:rsidR="00B953F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B3DB" w14:textId="77777777" w:rsidR="00C57E75" w:rsidRDefault="00C57E75" w:rsidP="00BF6C9F">
      <w:pPr>
        <w:spacing w:after="0" w:line="240" w:lineRule="auto"/>
      </w:pPr>
      <w:r>
        <w:separator/>
      </w:r>
    </w:p>
  </w:endnote>
  <w:endnote w:type="continuationSeparator" w:id="0">
    <w:p w14:paraId="0F5BEA25" w14:textId="77777777" w:rsidR="00C57E75" w:rsidRDefault="00C57E75" w:rsidP="00BF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05F2" w14:textId="77777777" w:rsidR="00C57E75" w:rsidRDefault="00C57E75" w:rsidP="00BF6C9F">
      <w:pPr>
        <w:spacing w:after="0" w:line="240" w:lineRule="auto"/>
      </w:pPr>
      <w:r>
        <w:separator/>
      </w:r>
    </w:p>
  </w:footnote>
  <w:footnote w:type="continuationSeparator" w:id="0">
    <w:p w14:paraId="797ED883" w14:textId="77777777" w:rsidR="00C57E75" w:rsidRDefault="00C57E75" w:rsidP="00BF6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D79CD" w14:textId="7E91D28D" w:rsidR="00BF6C9F" w:rsidRDefault="00BF6C9F">
    <w:pPr>
      <w:pStyle w:val="Cabealho"/>
    </w:pPr>
    <w:r>
      <w:rPr>
        <w:noProof/>
      </w:rPr>
      <w:drawing>
        <wp:inline distT="0" distB="0" distL="0" distR="0" wp14:anchorId="3B475C5D" wp14:editId="3BAF406A">
          <wp:extent cx="2103120" cy="859790"/>
          <wp:effectExtent l="0" t="0" r="0" b="0"/>
          <wp:docPr id="52644952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D46FA2C" wp14:editId="36F857C1">
          <wp:extent cx="1987550" cy="768350"/>
          <wp:effectExtent l="0" t="0" r="0" b="0"/>
          <wp:docPr id="3563370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06D5"/>
    <w:multiLevelType w:val="hybridMultilevel"/>
    <w:tmpl w:val="9040508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4FA64E30"/>
    <w:multiLevelType w:val="hybridMultilevel"/>
    <w:tmpl w:val="9FC0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13DB5"/>
    <w:multiLevelType w:val="hybridMultilevel"/>
    <w:tmpl w:val="AE30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850F3"/>
    <w:multiLevelType w:val="multilevel"/>
    <w:tmpl w:val="6DA0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65185D"/>
    <w:multiLevelType w:val="multilevel"/>
    <w:tmpl w:val="9680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126565">
    <w:abstractNumId w:val="3"/>
  </w:num>
  <w:num w:numId="2" w16cid:durableId="967856633">
    <w:abstractNumId w:val="4"/>
  </w:num>
  <w:num w:numId="3" w16cid:durableId="1883011198">
    <w:abstractNumId w:val="2"/>
  </w:num>
  <w:num w:numId="4" w16cid:durableId="5912511">
    <w:abstractNumId w:val="1"/>
  </w:num>
  <w:num w:numId="5" w16cid:durableId="9571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A3"/>
    <w:rsid w:val="0003414D"/>
    <w:rsid w:val="00043C22"/>
    <w:rsid w:val="0005251B"/>
    <w:rsid w:val="00052826"/>
    <w:rsid w:val="000656B4"/>
    <w:rsid w:val="000A715C"/>
    <w:rsid w:val="000F0B0F"/>
    <w:rsid w:val="00120E8D"/>
    <w:rsid w:val="001460AF"/>
    <w:rsid w:val="00152B1D"/>
    <w:rsid w:val="00155C40"/>
    <w:rsid w:val="00162FAD"/>
    <w:rsid w:val="00164A12"/>
    <w:rsid w:val="001A35F9"/>
    <w:rsid w:val="00231A18"/>
    <w:rsid w:val="002A19BC"/>
    <w:rsid w:val="002B006A"/>
    <w:rsid w:val="0032231B"/>
    <w:rsid w:val="003231D2"/>
    <w:rsid w:val="0034059C"/>
    <w:rsid w:val="003574AC"/>
    <w:rsid w:val="00361326"/>
    <w:rsid w:val="00362FEF"/>
    <w:rsid w:val="003757E8"/>
    <w:rsid w:val="003D66F0"/>
    <w:rsid w:val="003E540E"/>
    <w:rsid w:val="00450FB5"/>
    <w:rsid w:val="00473A77"/>
    <w:rsid w:val="00495894"/>
    <w:rsid w:val="0050334A"/>
    <w:rsid w:val="00553F50"/>
    <w:rsid w:val="005A0CEF"/>
    <w:rsid w:val="005A1EC3"/>
    <w:rsid w:val="005E167C"/>
    <w:rsid w:val="006244C2"/>
    <w:rsid w:val="00640AB4"/>
    <w:rsid w:val="006550CA"/>
    <w:rsid w:val="0069338D"/>
    <w:rsid w:val="006A3970"/>
    <w:rsid w:val="006B4BB2"/>
    <w:rsid w:val="006C6BA3"/>
    <w:rsid w:val="00725015"/>
    <w:rsid w:val="00735A4C"/>
    <w:rsid w:val="00793B87"/>
    <w:rsid w:val="007A57B4"/>
    <w:rsid w:val="007B17D0"/>
    <w:rsid w:val="008C605F"/>
    <w:rsid w:val="008F6804"/>
    <w:rsid w:val="0093164E"/>
    <w:rsid w:val="009358D7"/>
    <w:rsid w:val="00976594"/>
    <w:rsid w:val="009827D4"/>
    <w:rsid w:val="0099432E"/>
    <w:rsid w:val="009F0A22"/>
    <w:rsid w:val="00A807D2"/>
    <w:rsid w:val="00A834D7"/>
    <w:rsid w:val="00AA7013"/>
    <w:rsid w:val="00AA7698"/>
    <w:rsid w:val="00AD57AD"/>
    <w:rsid w:val="00B31033"/>
    <w:rsid w:val="00B86B97"/>
    <w:rsid w:val="00B9217A"/>
    <w:rsid w:val="00B953F4"/>
    <w:rsid w:val="00BA508C"/>
    <w:rsid w:val="00BD5BFC"/>
    <w:rsid w:val="00BE7FF5"/>
    <w:rsid w:val="00BF6C9F"/>
    <w:rsid w:val="00C57E75"/>
    <w:rsid w:val="00C628CE"/>
    <w:rsid w:val="00CB534D"/>
    <w:rsid w:val="00CB6A70"/>
    <w:rsid w:val="00D27A44"/>
    <w:rsid w:val="00D71380"/>
    <w:rsid w:val="00D84FBF"/>
    <w:rsid w:val="00DB7A49"/>
    <w:rsid w:val="00DC4FDD"/>
    <w:rsid w:val="00E916B5"/>
    <w:rsid w:val="00E97A4C"/>
    <w:rsid w:val="00EF7955"/>
    <w:rsid w:val="00F10706"/>
    <w:rsid w:val="00F11025"/>
    <w:rsid w:val="00F343D4"/>
    <w:rsid w:val="00F4090A"/>
    <w:rsid w:val="00F60A72"/>
    <w:rsid w:val="00F7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A157"/>
  <w15:chartTrackingRefBased/>
  <w15:docId w15:val="{C627794E-4AA2-404B-A220-DD4507AF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CEF"/>
    <w:pPr>
      <w:spacing w:line="259" w:lineRule="auto"/>
    </w:pPr>
    <w:rPr>
      <w:kern w:val="0"/>
      <w:sz w:val="22"/>
      <w:szCs w:val="22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6C6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C6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C6B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C6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C6B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C6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C6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C6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C6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C6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C6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C6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C6B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C6BA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C6B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C6BA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C6B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C6B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C6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C6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C6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C6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C6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C6B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6BA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C6B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C6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C6BA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C6BA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BF6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F6C9F"/>
    <w:rPr>
      <w:kern w:val="0"/>
      <w:sz w:val="22"/>
      <w:szCs w:val="22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BF6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F6C9F"/>
    <w:rPr>
      <w:kern w:val="0"/>
      <w:sz w:val="22"/>
      <w:szCs w:val="22"/>
      <w:lang w:val="pt-PT"/>
    </w:rPr>
  </w:style>
  <w:style w:type="table" w:styleId="TabelacomGrelha">
    <w:name w:val="Table Grid"/>
    <w:basedOn w:val="Tabelanormal"/>
    <w:uiPriority w:val="39"/>
    <w:rsid w:val="00120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3D66F0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D6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venia.Viola@united-purpose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lfhelpafrica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lfhelpafrica.org/ie/termo-de-referencia-analise-rapida-de-genero-ag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.Alzira@united-purpose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15A23-3A65-44D2-B1FE-FCA4C696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Esvenia Viola</dc:creator>
  <cp:keywords/>
  <dc:description/>
  <cp:lastModifiedBy>Ana Mazive</cp:lastModifiedBy>
  <cp:revision>4</cp:revision>
  <dcterms:created xsi:type="dcterms:W3CDTF">2025-10-10T05:38:00Z</dcterms:created>
  <dcterms:modified xsi:type="dcterms:W3CDTF">2025-10-10T07:37:00Z</dcterms:modified>
</cp:coreProperties>
</file>