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1EF" w14:textId="77777777" w:rsidR="00EA7AC6" w:rsidRPr="00C67BC5" w:rsidRDefault="00EA7AC6" w:rsidP="00322CE2">
      <w:pPr>
        <w:rPr>
          <w:lang w:val="en-GB"/>
        </w:rPr>
      </w:pPr>
      <w:bookmarkStart w:id="0" w:name="_Toc466022932"/>
      <w:bookmarkStart w:id="1" w:name="_Toc451341923"/>
    </w:p>
    <w:p w14:paraId="6A011782" w14:textId="4DCBFF6D" w:rsidR="00EA7AC6" w:rsidRDefault="005C71A1" w:rsidP="00EA7AC6">
      <w:pPr>
        <w:jc w:val="center"/>
      </w:pPr>
      <w:r w:rsidRPr="00592F9A">
        <w:rPr>
          <w:noProof/>
        </w:rPr>
        <w:drawing>
          <wp:inline distT="0" distB="0" distL="0" distR="0" wp14:anchorId="51B5C27E" wp14:editId="44F34366">
            <wp:extent cx="1769533" cy="538691"/>
            <wp:effectExtent l="0" t="0" r="2540" b="0"/>
            <wp:docPr id="2" name="Picture 1" descr="A black background with grey text&#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background with grey text&#10;&#10;Description automatically generated">
                      <a:extLst>
                        <a:ext uri="{FF2B5EF4-FFF2-40B4-BE49-F238E27FC236}">
                          <a16:creationId xmlns:a16="http://schemas.microsoft.com/office/drawing/2014/main" id="{00000000-0008-0000-0200-000002000000}"/>
                        </a:ext>
                      </a:extLst>
                    </pic:cNvPr>
                    <pic:cNvPicPr/>
                  </pic:nvPicPr>
                  <pic:blipFill>
                    <a:blip r:embed="rId11"/>
                    <a:stretch>
                      <a:fillRect/>
                    </a:stretch>
                  </pic:blipFill>
                  <pic:spPr bwMode="auto">
                    <a:xfrm>
                      <a:off x="0" y="0"/>
                      <a:ext cx="1769533" cy="538691"/>
                    </a:xfrm>
                    <a:prstGeom prst="rect">
                      <a:avLst/>
                    </a:prstGeom>
                  </pic:spPr>
                </pic:pic>
              </a:graphicData>
            </a:graphic>
          </wp:inline>
        </w:drawing>
      </w:r>
    </w:p>
    <w:p w14:paraId="37DDA94B" w14:textId="77777777" w:rsidR="00FB05F9" w:rsidRDefault="00FB05F9" w:rsidP="00EA7AC6">
      <w:pPr>
        <w:jc w:val="center"/>
      </w:pPr>
    </w:p>
    <w:p w14:paraId="2C57F0B8" w14:textId="3AA7106D" w:rsidR="00EA7AC6" w:rsidRPr="00EA7AC6" w:rsidRDefault="6D53558F" w:rsidP="005249AF">
      <w:pPr>
        <w:jc w:val="center"/>
        <w:rPr>
          <w:b/>
          <w:bCs/>
          <w:sz w:val="32"/>
          <w:szCs w:val="32"/>
        </w:rPr>
      </w:pPr>
      <w:r w:rsidRPr="6D53558F">
        <w:rPr>
          <w:b/>
          <w:bCs/>
          <w:sz w:val="32"/>
          <w:szCs w:val="32"/>
        </w:rPr>
        <w:t>Invitation to Tender (ITT) for the supply of</w:t>
      </w:r>
      <w:r w:rsidR="005249AF">
        <w:rPr>
          <w:b/>
          <w:bCs/>
          <w:sz w:val="32"/>
          <w:szCs w:val="32"/>
        </w:rPr>
        <w:t xml:space="preserve"> rental </w:t>
      </w:r>
      <w:r w:rsidR="005249AF" w:rsidRPr="005249AF">
        <w:rPr>
          <w:b/>
          <w:bCs/>
          <w:sz w:val="32"/>
          <w:szCs w:val="32"/>
        </w:rPr>
        <w:t>Field Vehicle</w:t>
      </w:r>
      <w:r w:rsidR="005249AF">
        <w:rPr>
          <w:b/>
          <w:bCs/>
          <w:sz w:val="32"/>
          <w:szCs w:val="32"/>
        </w:rPr>
        <w:t>s</w:t>
      </w:r>
      <w:r w:rsidR="00263199">
        <w:rPr>
          <w:b/>
          <w:bCs/>
          <w:sz w:val="32"/>
          <w:szCs w:val="32"/>
        </w:rPr>
        <w:t xml:space="preserve"> </w:t>
      </w:r>
      <w:r w:rsidR="001F0B67">
        <w:rPr>
          <w:b/>
          <w:bCs/>
          <w:sz w:val="32"/>
          <w:szCs w:val="32"/>
        </w:rPr>
        <w:t>Mark II</w:t>
      </w:r>
      <w:r w:rsidR="00F83C81">
        <w:rPr>
          <w:b/>
          <w:bCs/>
          <w:sz w:val="32"/>
          <w:szCs w:val="32"/>
        </w:rPr>
        <w:t xml:space="preserve"> or</w:t>
      </w:r>
      <w:r w:rsidR="001F0B67">
        <w:rPr>
          <w:b/>
          <w:bCs/>
          <w:sz w:val="32"/>
          <w:szCs w:val="32"/>
        </w:rPr>
        <w:t xml:space="preserve"> </w:t>
      </w:r>
      <w:r w:rsidR="005C71A1">
        <w:rPr>
          <w:b/>
          <w:bCs/>
          <w:sz w:val="32"/>
          <w:szCs w:val="32"/>
        </w:rPr>
        <w:t>Long Base</w:t>
      </w:r>
      <w:r w:rsidR="00F83C81">
        <w:rPr>
          <w:b/>
          <w:bCs/>
          <w:sz w:val="32"/>
          <w:szCs w:val="32"/>
        </w:rPr>
        <w:t xml:space="preserve"> and T</w:t>
      </w:r>
      <w:r w:rsidR="00F83C81" w:rsidRPr="00F83C81">
        <w:rPr>
          <w:b/>
          <w:bCs/>
          <w:sz w:val="32"/>
          <w:szCs w:val="32"/>
        </w:rPr>
        <w:t>oyota pick</w:t>
      </w:r>
      <w:r w:rsidR="00F83C81">
        <w:rPr>
          <w:b/>
          <w:bCs/>
          <w:sz w:val="32"/>
          <w:szCs w:val="32"/>
        </w:rPr>
        <w:t>-</w:t>
      </w:r>
      <w:r w:rsidR="00F83C81" w:rsidRPr="00F83C81">
        <w:rPr>
          <w:b/>
          <w:bCs/>
          <w:sz w:val="32"/>
          <w:szCs w:val="32"/>
        </w:rPr>
        <w:t>up 1HZ</w:t>
      </w:r>
      <w:r w:rsidR="005C71A1">
        <w:rPr>
          <w:b/>
          <w:bCs/>
          <w:sz w:val="32"/>
          <w:szCs w:val="32"/>
        </w:rPr>
        <w:t xml:space="preserve"> Double Cabin </w:t>
      </w:r>
      <w:r w:rsidR="00263199">
        <w:rPr>
          <w:b/>
          <w:bCs/>
          <w:sz w:val="32"/>
          <w:szCs w:val="32"/>
        </w:rPr>
        <w:t>Vehicle</w:t>
      </w:r>
      <w:r w:rsidR="005249AF">
        <w:rPr>
          <w:b/>
          <w:bCs/>
          <w:sz w:val="32"/>
          <w:szCs w:val="32"/>
        </w:rPr>
        <w:t>s</w:t>
      </w:r>
    </w:p>
    <w:p w14:paraId="437F3F01" w14:textId="477B3606" w:rsidR="00413985" w:rsidRDefault="00F919A3" w:rsidP="00272097">
      <w:pPr>
        <w:tabs>
          <w:tab w:val="num" w:pos="720"/>
        </w:tabs>
        <w:spacing w:line="360" w:lineRule="auto"/>
        <w:jc w:val="center"/>
        <w:rPr>
          <w:rFonts w:ascii="Gill Sans MT" w:hAnsi="Gill Sans MT" w:cs="Arial"/>
          <w:b/>
          <w:sz w:val="32"/>
          <w:szCs w:val="32"/>
          <w:u w:val="single"/>
        </w:rPr>
      </w:pPr>
      <w:bookmarkStart w:id="2" w:name="_Hlk170903079"/>
      <w:r w:rsidRPr="00F919A3">
        <w:rPr>
          <w:rFonts w:ascii="Gill Sans MT" w:hAnsi="Gill Sans MT" w:cs="Arial"/>
          <w:b/>
          <w:sz w:val="32"/>
          <w:szCs w:val="32"/>
          <w:u w:val="single"/>
        </w:rPr>
        <w:t xml:space="preserve">National </w:t>
      </w:r>
      <w:r w:rsidR="00413985">
        <w:rPr>
          <w:rFonts w:ascii="Gill Sans MT" w:hAnsi="Gill Sans MT" w:cs="Arial"/>
          <w:b/>
          <w:sz w:val="32"/>
          <w:szCs w:val="32"/>
          <w:u w:val="single"/>
        </w:rPr>
        <w:t xml:space="preserve">tender process  </w:t>
      </w:r>
    </w:p>
    <w:bookmarkEnd w:id="2"/>
    <w:p w14:paraId="04440438" w14:textId="75868556" w:rsidR="00156D2C" w:rsidRPr="00272097" w:rsidRDefault="00413985" w:rsidP="00272097">
      <w:pPr>
        <w:tabs>
          <w:tab w:val="num" w:pos="720"/>
        </w:tabs>
        <w:spacing w:line="360" w:lineRule="auto"/>
        <w:jc w:val="center"/>
        <w:rPr>
          <w:rFonts w:ascii="Gill Sans MT" w:hAnsi="Gill Sans MT" w:cs="Arial"/>
          <w:b/>
          <w:sz w:val="36"/>
          <w:szCs w:val="36"/>
          <w:u w:val="single"/>
        </w:rPr>
      </w:pPr>
      <w:r>
        <w:rPr>
          <w:rFonts w:ascii="Gill Sans MT" w:hAnsi="Gill Sans MT" w:cs="Arial"/>
          <w:b/>
          <w:sz w:val="32"/>
          <w:szCs w:val="32"/>
          <w:u w:val="single"/>
        </w:rPr>
        <w:t>Co</w:t>
      </w:r>
      <w:r w:rsidR="004E47CE">
        <w:rPr>
          <w:rFonts w:ascii="Gill Sans MT" w:hAnsi="Gill Sans MT" w:cs="Arial"/>
          <w:b/>
          <w:sz w:val="32"/>
          <w:szCs w:val="32"/>
          <w:u w:val="single"/>
        </w:rPr>
        <w:t>mpetitive Bidding</w:t>
      </w:r>
      <w:r w:rsidR="00004AC3" w:rsidRPr="00F36589">
        <w:rPr>
          <w:rFonts w:ascii="Gill Sans MT" w:hAnsi="Gill Sans MT" w:cs="Arial"/>
          <w:b/>
          <w:sz w:val="32"/>
          <w:szCs w:val="32"/>
          <w:u w:val="single"/>
        </w:rPr>
        <w:t xml:space="preserve"> No: CBA-Q</w:t>
      </w:r>
      <w:r w:rsidR="001F0B67">
        <w:rPr>
          <w:rFonts w:ascii="Gill Sans MT" w:hAnsi="Gill Sans MT" w:cs="Arial"/>
          <w:b/>
          <w:sz w:val="32"/>
          <w:szCs w:val="32"/>
          <w:u w:val="single"/>
        </w:rPr>
        <w:t>-</w:t>
      </w:r>
      <w:r w:rsidR="00AE1CA0">
        <w:rPr>
          <w:rFonts w:ascii="Gill Sans MT" w:hAnsi="Gill Sans MT" w:cs="Arial"/>
          <w:b/>
          <w:sz w:val="32"/>
          <w:szCs w:val="32"/>
          <w:u w:val="single"/>
        </w:rPr>
        <w:t>5005</w:t>
      </w:r>
    </w:p>
    <w:p w14:paraId="71685635" w14:textId="77777777" w:rsidR="004E47CE" w:rsidRDefault="004E47CE" w:rsidP="6D53558F">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272097">
        <w:trPr>
          <w:trHeight w:val="2082"/>
        </w:trPr>
        <w:tc>
          <w:tcPr>
            <w:tcW w:w="10184" w:type="dxa"/>
            <w:shd w:val="clear" w:color="auto" w:fill="F2F2F2" w:themeFill="background1" w:themeFillShade="F2"/>
          </w:tcPr>
          <w:p w14:paraId="6439DEA5" w14:textId="77777777" w:rsidR="00EB1FC6" w:rsidRDefault="00EB1FC6" w:rsidP="6D53558F">
            <w:pPr>
              <w:jc w:val="center"/>
              <w:rPr>
                <w:b/>
                <w:bCs/>
              </w:rPr>
            </w:pPr>
          </w:p>
          <w:p w14:paraId="4FB262E9" w14:textId="46346CAC" w:rsidR="00433873" w:rsidRPr="00156D2C" w:rsidRDefault="004670C6" w:rsidP="6D53558F">
            <w:pPr>
              <w:jc w:val="center"/>
              <w:rPr>
                <w:b/>
                <w:bCs/>
              </w:rPr>
            </w:pPr>
            <w:r>
              <w:rPr>
                <w:b/>
                <w:bCs/>
              </w:rPr>
              <w:t>Self Help Africa</w:t>
            </w:r>
            <w:r w:rsidR="6D53558F" w:rsidRPr="00156D2C">
              <w:rPr>
                <w:b/>
                <w:bCs/>
              </w:rPr>
              <w:t xml:space="preserve"> is completely against fraud, bribery and corruption</w:t>
            </w:r>
          </w:p>
          <w:p w14:paraId="077A0603" w14:textId="77777777" w:rsidR="00433873" w:rsidRPr="00156D2C" w:rsidRDefault="00433873" w:rsidP="00D004F7">
            <w:pPr>
              <w:jc w:val="center"/>
              <w:rPr>
                <w:b/>
              </w:rPr>
            </w:pPr>
          </w:p>
          <w:p w14:paraId="098970C5" w14:textId="7F5C6B0E" w:rsidR="00433873" w:rsidRPr="00156D2C" w:rsidRDefault="004670C6" w:rsidP="6D53558F">
            <w:pPr>
              <w:jc w:val="center"/>
              <w:rPr>
                <w:b/>
                <w:bCs/>
              </w:rPr>
            </w:pPr>
            <w:r>
              <w:rPr>
                <w:b/>
                <w:bCs/>
              </w:rPr>
              <w:t xml:space="preserve">Self Help Africa </w:t>
            </w:r>
            <w:r w:rsidR="6D53558F" w:rsidRPr="00156D2C">
              <w:rPr>
                <w:b/>
                <w:bCs/>
              </w:rPr>
              <w:t>does not ask for money for bids. If approach</w:t>
            </w:r>
            <w:r w:rsidR="004D146A">
              <w:rPr>
                <w:b/>
                <w:bCs/>
              </w:rPr>
              <w:t xml:space="preserve">ed for money or other favours, or </w:t>
            </w:r>
            <w:r w:rsidR="6D53558F" w:rsidRPr="00156D2C">
              <w:rPr>
                <w:b/>
                <w:bCs/>
              </w:rPr>
              <w:t>if you have any suspicions of attempted fraud, bribery or corruption please report immediately to email</w:t>
            </w:r>
            <w:r w:rsidR="001E7911">
              <w:rPr>
                <w:b/>
                <w:bCs/>
              </w:rPr>
              <w:t xml:space="preserve">: </w:t>
            </w:r>
            <w:hyperlink r:id="rId12" w:history="1">
              <w:r w:rsidR="001E7911" w:rsidRPr="004A7F82">
                <w:rPr>
                  <w:rStyle w:val="Hyperlink"/>
                </w:rPr>
                <w:t>confidentialreporting@selfhelpafrica.org</w:t>
              </w:r>
            </w:hyperlink>
            <w:r w:rsidR="00300ED7">
              <w:t xml:space="preserve"> </w:t>
            </w:r>
          </w:p>
          <w:p w14:paraId="39E9144D" w14:textId="77777777" w:rsidR="00433873" w:rsidRPr="00156D2C" w:rsidRDefault="00433873" w:rsidP="00D004F7">
            <w:pPr>
              <w:jc w:val="center"/>
              <w:rPr>
                <w:b/>
              </w:rPr>
            </w:pPr>
          </w:p>
          <w:p w14:paraId="3479ED7F" w14:textId="77777777" w:rsidR="00433873" w:rsidRDefault="6D53558F" w:rsidP="6D53558F">
            <w:pPr>
              <w:jc w:val="center"/>
              <w:rPr>
                <w:b/>
                <w:bCs/>
              </w:rPr>
            </w:pPr>
            <w:r w:rsidRPr="00156D2C">
              <w:rPr>
                <w:b/>
                <w:bCs/>
              </w:rPr>
              <w:t>Please provide as much detail as possible with any reports</w:t>
            </w:r>
          </w:p>
          <w:p w14:paraId="449ACCC0" w14:textId="17359B40" w:rsidR="001E7911" w:rsidRPr="002F78B4" w:rsidRDefault="001E7911" w:rsidP="6D53558F">
            <w:pPr>
              <w:jc w:val="center"/>
              <w:rPr>
                <w:b/>
                <w:bCs/>
                <w:highlight w:val="yellow"/>
              </w:rPr>
            </w:pPr>
          </w:p>
        </w:tc>
      </w:tr>
    </w:tbl>
    <w:p w14:paraId="1E206FD3" w14:textId="77777777" w:rsidR="00272097" w:rsidRDefault="00272097" w:rsidP="00272097">
      <w:pPr>
        <w:pStyle w:val="Heading1"/>
        <w:numPr>
          <w:ilvl w:val="0"/>
          <w:numId w:val="0"/>
        </w:numPr>
        <w:spacing w:before="0" w:after="0"/>
        <w:ind w:left="432" w:hanging="432"/>
      </w:pPr>
    </w:p>
    <w:p w14:paraId="1B7FF1F1" w14:textId="16679088" w:rsidR="00FC6FEF" w:rsidRPr="00805C27" w:rsidRDefault="6D53558F" w:rsidP="00794BC7">
      <w:pPr>
        <w:pStyle w:val="Heading1"/>
        <w:spacing w:before="0" w:after="0"/>
      </w:pPr>
      <w:r>
        <w:t xml:space="preserve">About </w:t>
      </w:r>
      <w:bookmarkEnd w:id="0"/>
      <w:r w:rsidR="00FB05F9">
        <w:t>SELF-HELP Africa</w:t>
      </w:r>
    </w:p>
    <w:p w14:paraId="20A057CC" w14:textId="77777777" w:rsidR="00272097" w:rsidRDefault="00272097" w:rsidP="00004AC3">
      <w:pPr>
        <w:spacing w:before="60"/>
        <w:jc w:val="both"/>
        <w:rPr>
          <w:rFonts w:cstheme="minorHAnsi"/>
        </w:rPr>
      </w:pPr>
    </w:p>
    <w:p w14:paraId="192E6EE2" w14:textId="52CF8CDA" w:rsidR="00004AC3" w:rsidRPr="00870FD2" w:rsidRDefault="00004AC3" w:rsidP="00004AC3">
      <w:pPr>
        <w:spacing w:before="60"/>
        <w:jc w:val="both"/>
        <w:rPr>
          <w:rFonts w:cstheme="minorHAnsi"/>
        </w:rPr>
      </w:pPr>
      <w:r w:rsidRPr="00870FD2">
        <w:rPr>
          <w:rFonts w:cstheme="minorHAnsi"/>
        </w:rPr>
        <w:t xml:space="preserve">Self Help Africa is an international NGO dedicated to the vision of an economically thriving and resilient rural Africa. Headquartered in Ireland, </w:t>
      </w:r>
      <w:r>
        <w:rPr>
          <w:rFonts w:cstheme="minorHAnsi"/>
        </w:rPr>
        <w:t>i</w:t>
      </w:r>
      <w:r w:rsidRPr="00870FD2">
        <w:rPr>
          <w:rFonts w:cstheme="minorHAnsi"/>
        </w:rPr>
        <w:t>n 2021, Self Help Africa merged with United Purpose. This doubled our size and created an international NGO that is implementing projects to end extreme hunger and poverty across 1</w:t>
      </w:r>
      <w:r w:rsidR="00713D14">
        <w:rPr>
          <w:rFonts w:cstheme="minorHAnsi"/>
        </w:rPr>
        <w:t>0</w:t>
      </w:r>
      <w:r w:rsidRPr="00870FD2">
        <w:rPr>
          <w:rFonts w:cstheme="minorHAnsi"/>
        </w:rPr>
        <w:t xml:space="preserve"> countries, mainly in sub-Saharan Africa. SHA creates scalable and sustainable solutions to eradicating long-term poverty through knowledge transfer, investment, and market linkages.</w:t>
      </w:r>
    </w:p>
    <w:p w14:paraId="50465D01" w14:textId="3231D283" w:rsidR="005E3168" w:rsidRPr="00272097" w:rsidRDefault="00004AC3" w:rsidP="004E532F">
      <w:pPr>
        <w:jc w:val="both"/>
        <w:rPr>
          <w:rFonts w:cstheme="minorHAnsi"/>
        </w:rPr>
      </w:pPr>
      <w:r w:rsidRPr="00870FD2">
        <w:rPr>
          <w:rFonts w:cstheme="minorHAnsi"/>
        </w:rPr>
        <w:t xml:space="preserve">Collectively a part of the wider Gorta Group, which also includes social enterprise subsidiaries Partner Africa, </w:t>
      </w:r>
      <w:proofErr w:type="spellStart"/>
      <w:r w:rsidRPr="00870FD2">
        <w:rPr>
          <w:rFonts w:cstheme="minorHAnsi"/>
        </w:rPr>
        <w:t>TruTrade</w:t>
      </w:r>
      <w:proofErr w:type="spellEnd"/>
      <w:r w:rsidRPr="00870FD2">
        <w:rPr>
          <w:rFonts w:cstheme="minorHAnsi"/>
        </w:rPr>
        <w:t xml:space="preserve"> and </w:t>
      </w:r>
      <w:proofErr w:type="spellStart"/>
      <w:r w:rsidRPr="00870FD2">
        <w:rPr>
          <w:rFonts w:cstheme="minorHAnsi"/>
        </w:rPr>
        <w:t>Cumo</w:t>
      </w:r>
      <w:proofErr w:type="spellEnd"/>
      <w:r w:rsidRPr="00870FD2">
        <w:rPr>
          <w:rFonts w:cstheme="minorHAnsi"/>
        </w:rPr>
        <w:t xml:space="preserve"> Microfinance, the organisation will work with close to six million people this year.</w:t>
      </w:r>
      <w:r>
        <w:rPr>
          <w:rFonts w:cstheme="minorHAnsi"/>
        </w:rPr>
        <w:t xml:space="preserve"> </w:t>
      </w:r>
      <w:r w:rsidRPr="00870FD2">
        <w:rPr>
          <w:rFonts w:cstheme="minorHAnsi"/>
        </w:rPr>
        <w:t xml:space="preserve">We believe in market-based solutions to the alleviation of </w:t>
      </w:r>
      <w:r w:rsidR="00F919A3" w:rsidRPr="00870FD2">
        <w:rPr>
          <w:rFonts w:cstheme="minorHAnsi"/>
        </w:rPr>
        <w:t>long-term</w:t>
      </w:r>
      <w:r w:rsidRPr="00870FD2">
        <w:rPr>
          <w:rFonts w:cstheme="minorHAnsi"/>
        </w:rPr>
        <w:t xml:space="preserve"> poverty and our primary clients are smallholder farmers in Africa. We work with all participants in the agricultural value chain and believe that you can only achieve </w:t>
      </w:r>
      <w:r w:rsidR="00F919A3" w:rsidRPr="00870FD2">
        <w:rPr>
          <w:rFonts w:cstheme="minorHAnsi"/>
        </w:rPr>
        <w:t>long-term</w:t>
      </w:r>
      <w:r w:rsidRPr="00870FD2">
        <w:rPr>
          <w:rFonts w:cstheme="minorHAnsi"/>
        </w:rPr>
        <w:t xml:space="preserve"> sustainable growth by creating profitable businesses (whatever the size) and farmer organisations that can operate at scale.</w:t>
      </w:r>
      <w:r w:rsidR="00F919A3">
        <w:rPr>
          <w:rFonts w:cstheme="minorHAnsi"/>
        </w:rPr>
        <w:t xml:space="preserve"> Self Help Africa is currently operating </w:t>
      </w:r>
      <w:r w:rsidR="007C52CC">
        <w:rPr>
          <w:rFonts w:cstheme="minorHAnsi"/>
        </w:rPr>
        <w:t xml:space="preserve">a </w:t>
      </w:r>
      <w:r w:rsidR="00DB12EB">
        <w:rPr>
          <w:rFonts w:cstheme="minorHAnsi"/>
        </w:rPr>
        <w:t xml:space="preserve">resilience and </w:t>
      </w:r>
      <w:r w:rsidR="007C52CC">
        <w:rPr>
          <w:rFonts w:cstheme="minorHAnsi"/>
        </w:rPr>
        <w:t>humanitarian</w:t>
      </w:r>
      <w:r w:rsidR="00DB12EB">
        <w:rPr>
          <w:rFonts w:cstheme="minorHAnsi"/>
        </w:rPr>
        <w:t xml:space="preserve"> projects </w:t>
      </w:r>
      <w:r w:rsidR="00F919A3">
        <w:rPr>
          <w:rFonts w:cstheme="minorHAnsi"/>
        </w:rPr>
        <w:t xml:space="preserve">in Amhara regions, of East Gojam, South Gonder, South </w:t>
      </w:r>
      <w:r w:rsidR="007C52CC">
        <w:rPr>
          <w:rFonts w:cstheme="minorHAnsi"/>
        </w:rPr>
        <w:t>Wello</w:t>
      </w:r>
      <w:r w:rsidR="00F919A3">
        <w:rPr>
          <w:rFonts w:cstheme="minorHAnsi"/>
        </w:rPr>
        <w:t xml:space="preserve"> and North Shewa </w:t>
      </w:r>
      <w:r w:rsidR="00F919A3" w:rsidRPr="005E3168">
        <w:rPr>
          <w:rFonts w:cstheme="minorHAnsi"/>
        </w:rPr>
        <w:t xml:space="preserve">zones, </w:t>
      </w:r>
      <w:r w:rsidR="00F919A3" w:rsidRPr="004E532F">
        <w:rPr>
          <w:rFonts w:cstheme="minorHAnsi"/>
        </w:rPr>
        <w:t>namely;</w:t>
      </w:r>
      <w:r w:rsidR="00F919A3" w:rsidRPr="005E3168">
        <w:rPr>
          <w:rFonts w:cstheme="minorHAnsi"/>
        </w:rPr>
        <w:t xml:space="preserve"> </w:t>
      </w:r>
      <w:r w:rsidR="008E01D0">
        <w:rPr>
          <w:rFonts w:cstheme="minorHAnsi"/>
        </w:rPr>
        <w:t xml:space="preserve">with more frequent travel to </w:t>
      </w:r>
      <w:proofErr w:type="spellStart"/>
      <w:r w:rsidR="008E01D0">
        <w:rPr>
          <w:rFonts w:cstheme="minorHAnsi"/>
        </w:rPr>
        <w:t>Habru</w:t>
      </w:r>
      <w:proofErr w:type="spellEnd"/>
      <w:r w:rsidR="008E01D0">
        <w:rPr>
          <w:rFonts w:cstheme="minorHAnsi"/>
        </w:rPr>
        <w:t xml:space="preserve">, Bati, </w:t>
      </w:r>
      <w:proofErr w:type="spellStart"/>
      <w:r w:rsidR="008E01D0">
        <w:rPr>
          <w:rFonts w:cstheme="minorHAnsi"/>
        </w:rPr>
        <w:t>Worebabo</w:t>
      </w:r>
      <w:proofErr w:type="spellEnd"/>
      <w:r w:rsidR="008E01D0">
        <w:rPr>
          <w:rFonts w:cstheme="minorHAnsi"/>
        </w:rPr>
        <w:t xml:space="preserve">, </w:t>
      </w:r>
      <w:proofErr w:type="spellStart"/>
      <w:r w:rsidR="008E01D0">
        <w:rPr>
          <w:rFonts w:cstheme="minorHAnsi"/>
        </w:rPr>
        <w:t>Sekota</w:t>
      </w:r>
      <w:proofErr w:type="spellEnd"/>
      <w:r w:rsidR="008E01D0">
        <w:rPr>
          <w:rFonts w:cstheme="minorHAnsi"/>
        </w:rPr>
        <w:t xml:space="preserve">, and Raya Kobo. In addition, the project areas also covered more woredas with some necessary travels in </w:t>
      </w:r>
      <w:proofErr w:type="spellStart"/>
      <w:r w:rsidR="005E3168" w:rsidRPr="008E01D0">
        <w:rPr>
          <w:rFonts w:cstheme="minorHAnsi"/>
        </w:rPr>
        <w:t>Mekidela</w:t>
      </w:r>
      <w:proofErr w:type="spellEnd"/>
      <w:r w:rsidR="005E3168" w:rsidRPr="008E01D0">
        <w:rPr>
          <w:rFonts w:cstheme="minorHAnsi"/>
        </w:rPr>
        <w:t xml:space="preserve">, </w:t>
      </w:r>
      <w:proofErr w:type="spellStart"/>
      <w:r w:rsidR="005E3168" w:rsidRPr="008E01D0">
        <w:rPr>
          <w:rFonts w:cstheme="minorHAnsi"/>
        </w:rPr>
        <w:t>Legehida</w:t>
      </w:r>
      <w:proofErr w:type="spellEnd"/>
      <w:r w:rsidR="005E3168" w:rsidRPr="008E01D0">
        <w:rPr>
          <w:rFonts w:cstheme="minorHAnsi"/>
        </w:rPr>
        <w:t xml:space="preserve">, </w:t>
      </w:r>
      <w:proofErr w:type="spellStart"/>
      <w:r w:rsidR="005E3168" w:rsidRPr="008E01D0">
        <w:rPr>
          <w:rFonts w:cstheme="minorHAnsi"/>
        </w:rPr>
        <w:t>Wereilu</w:t>
      </w:r>
      <w:proofErr w:type="spellEnd"/>
      <w:r w:rsidR="005E3168" w:rsidRPr="008E01D0">
        <w:rPr>
          <w:rFonts w:cstheme="minorHAnsi"/>
        </w:rPr>
        <w:t xml:space="preserve">, </w:t>
      </w:r>
      <w:proofErr w:type="spellStart"/>
      <w:r w:rsidR="005E3168" w:rsidRPr="008E01D0">
        <w:rPr>
          <w:rFonts w:cstheme="minorHAnsi"/>
        </w:rPr>
        <w:t>Legamhbo</w:t>
      </w:r>
      <w:proofErr w:type="spellEnd"/>
      <w:r w:rsidR="005E3168" w:rsidRPr="008E01D0">
        <w:rPr>
          <w:rFonts w:cstheme="minorHAnsi"/>
        </w:rPr>
        <w:t xml:space="preserve">, </w:t>
      </w:r>
      <w:proofErr w:type="spellStart"/>
      <w:r w:rsidR="005E3168" w:rsidRPr="008E01D0">
        <w:rPr>
          <w:rFonts w:cstheme="minorHAnsi"/>
        </w:rPr>
        <w:t>Tenta</w:t>
      </w:r>
      <w:proofErr w:type="spellEnd"/>
      <w:r w:rsidR="005E3168" w:rsidRPr="008E01D0">
        <w:rPr>
          <w:rFonts w:cstheme="minorHAnsi"/>
        </w:rPr>
        <w:t xml:space="preserve">, </w:t>
      </w:r>
      <w:proofErr w:type="spellStart"/>
      <w:r w:rsidR="005E3168" w:rsidRPr="008E01D0">
        <w:rPr>
          <w:rFonts w:cstheme="minorHAnsi"/>
        </w:rPr>
        <w:t>Jamma</w:t>
      </w:r>
      <w:proofErr w:type="spellEnd"/>
      <w:r w:rsidR="005E3168" w:rsidRPr="008E01D0">
        <w:rPr>
          <w:rFonts w:cstheme="minorHAnsi"/>
        </w:rPr>
        <w:t xml:space="preserve">, </w:t>
      </w:r>
      <w:proofErr w:type="spellStart"/>
      <w:r w:rsidR="005E3168" w:rsidRPr="008E01D0">
        <w:rPr>
          <w:rFonts w:cstheme="minorHAnsi"/>
        </w:rPr>
        <w:t>Borena</w:t>
      </w:r>
      <w:proofErr w:type="spellEnd"/>
      <w:r w:rsidR="005E3168" w:rsidRPr="008E01D0">
        <w:rPr>
          <w:rFonts w:cstheme="minorHAnsi"/>
        </w:rPr>
        <w:t xml:space="preserve">, Amhara </w:t>
      </w:r>
      <w:proofErr w:type="spellStart"/>
      <w:r w:rsidR="005E3168" w:rsidRPr="008E01D0">
        <w:rPr>
          <w:rFonts w:cstheme="minorHAnsi"/>
        </w:rPr>
        <w:t>Sayint</w:t>
      </w:r>
      <w:proofErr w:type="spellEnd"/>
      <w:r w:rsidR="005E3168" w:rsidRPr="008E01D0">
        <w:rPr>
          <w:rFonts w:cstheme="minorHAnsi"/>
        </w:rPr>
        <w:t xml:space="preserve">, </w:t>
      </w:r>
      <w:proofErr w:type="spellStart"/>
      <w:r w:rsidR="005E3168" w:rsidRPr="008E01D0">
        <w:rPr>
          <w:rFonts w:cstheme="minorHAnsi"/>
        </w:rPr>
        <w:t>Mehal</w:t>
      </w:r>
      <w:proofErr w:type="spellEnd"/>
      <w:r w:rsidR="005E3168" w:rsidRPr="008E01D0">
        <w:rPr>
          <w:rFonts w:cstheme="minorHAnsi"/>
        </w:rPr>
        <w:t xml:space="preserve"> </w:t>
      </w:r>
      <w:proofErr w:type="spellStart"/>
      <w:r w:rsidR="005E3168" w:rsidRPr="008E01D0">
        <w:rPr>
          <w:rFonts w:cstheme="minorHAnsi"/>
        </w:rPr>
        <w:t>Sayint</w:t>
      </w:r>
      <w:proofErr w:type="spellEnd"/>
      <w:r w:rsidR="005E3168" w:rsidRPr="008E01D0">
        <w:rPr>
          <w:rFonts w:cstheme="minorHAnsi"/>
        </w:rPr>
        <w:t xml:space="preserve">, </w:t>
      </w:r>
      <w:proofErr w:type="spellStart"/>
      <w:r w:rsidR="005E3168" w:rsidRPr="008E01D0">
        <w:rPr>
          <w:rFonts w:cstheme="minorHAnsi"/>
        </w:rPr>
        <w:t>Kelela</w:t>
      </w:r>
      <w:proofErr w:type="spellEnd"/>
      <w:r w:rsidR="005E3168" w:rsidRPr="008E01D0">
        <w:rPr>
          <w:rFonts w:cstheme="minorHAnsi"/>
        </w:rPr>
        <w:t xml:space="preserve">, </w:t>
      </w:r>
      <w:proofErr w:type="spellStart"/>
      <w:r w:rsidR="005E3168" w:rsidRPr="008E01D0">
        <w:rPr>
          <w:rFonts w:cstheme="minorHAnsi"/>
        </w:rPr>
        <w:t>Gishe</w:t>
      </w:r>
      <w:proofErr w:type="spellEnd"/>
      <w:r w:rsidR="005E3168" w:rsidRPr="008E01D0">
        <w:rPr>
          <w:rFonts w:cstheme="minorHAnsi"/>
        </w:rPr>
        <w:t xml:space="preserve"> </w:t>
      </w:r>
      <w:proofErr w:type="spellStart"/>
      <w:r w:rsidR="005E3168" w:rsidRPr="008E01D0">
        <w:rPr>
          <w:rFonts w:cstheme="minorHAnsi"/>
        </w:rPr>
        <w:t>Rabel</w:t>
      </w:r>
      <w:proofErr w:type="spellEnd"/>
      <w:r w:rsidR="005E3168" w:rsidRPr="008E01D0">
        <w:rPr>
          <w:rFonts w:cstheme="minorHAnsi"/>
        </w:rPr>
        <w:t xml:space="preserve">, </w:t>
      </w:r>
      <w:proofErr w:type="spellStart"/>
      <w:r w:rsidR="005E3168" w:rsidRPr="008E01D0">
        <w:rPr>
          <w:rFonts w:cstheme="minorHAnsi"/>
        </w:rPr>
        <w:t>Libokemkem</w:t>
      </w:r>
      <w:proofErr w:type="spellEnd"/>
      <w:r w:rsidR="005E3168" w:rsidRPr="008E01D0">
        <w:rPr>
          <w:rFonts w:cstheme="minorHAnsi"/>
        </w:rPr>
        <w:t xml:space="preserve">, </w:t>
      </w:r>
      <w:proofErr w:type="spellStart"/>
      <w:r w:rsidR="005E3168" w:rsidRPr="008E01D0">
        <w:rPr>
          <w:rFonts w:cstheme="minorHAnsi"/>
        </w:rPr>
        <w:t>Ebinat</w:t>
      </w:r>
      <w:proofErr w:type="spellEnd"/>
      <w:r w:rsidR="005E3168" w:rsidRPr="008E01D0">
        <w:rPr>
          <w:rFonts w:cstheme="minorHAnsi"/>
        </w:rPr>
        <w:t xml:space="preserve">, </w:t>
      </w:r>
      <w:proofErr w:type="spellStart"/>
      <w:r w:rsidR="005E3168" w:rsidRPr="008E01D0">
        <w:rPr>
          <w:rFonts w:cstheme="minorHAnsi"/>
        </w:rPr>
        <w:t>Enebse</w:t>
      </w:r>
      <w:proofErr w:type="spellEnd"/>
      <w:r w:rsidR="005E3168" w:rsidRPr="008E01D0">
        <w:rPr>
          <w:rFonts w:cstheme="minorHAnsi"/>
        </w:rPr>
        <w:t xml:space="preserve">, </w:t>
      </w:r>
      <w:proofErr w:type="spellStart"/>
      <w:r w:rsidR="005E3168" w:rsidRPr="008E01D0">
        <w:rPr>
          <w:rFonts w:cstheme="minorHAnsi"/>
        </w:rPr>
        <w:t>Shebel</w:t>
      </w:r>
      <w:proofErr w:type="spellEnd"/>
      <w:r w:rsidR="005E3168" w:rsidRPr="008E01D0">
        <w:rPr>
          <w:rFonts w:cstheme="minorHAnsi"/>
        </w:rPr>
        <w:t xml:space="preserve"> </w:t>
      </w:r>
      <w:proofErr w:type="spellStart"/>
      <w:r w:rsidR="005E3168" w:rsidRPr="008E01D0">
        <w:rPr>
          <w:rFonts w:cstheme="minorHAnsi"/>
        </w:rPr>
        <w:t>Berenta</w:t>
      </w:r>
      <w:proofErr w:type="spellEnd"/>
      <w:r w:rsidR="005E3168" w:rsidRPr="008E01D0">
        <w:rPr>
          <w:rFonts w:cstheme="minorHAnsi"/>
        </w:rPr>
        <w:t xml:space="preserve">, </w:t>
      </w:r>
      <w:proofErr w:type="spellStart"/>
      <w:r w:rsidR="005E3168" w:rsidRPr="008E01D0">
        <w:rPr>
          <w:rFonts w:cstheme="minorHAnsi"/>
        </w:rPr>
        <w:t>Goncha</w:t>
      </w:r>
      <w:proofErr w:type="spellEnd"/>
      <w:r w:rsidR="00DB12EB" w:rsidRPr="008E01D0">
        <w:rPr>
          <w:rFonts w:cstheme="minorHAnsi"/>
        </w:rPr>
        <w:t xml:space="preserve">, Siya </w:t>
      </w:r>
      <w:proofErr w:type="spellStart"/>
      <w:r w:rsidR="00DB12EB" w:rsidRPr="008E01D0">
        <w:rPr>
          <w:rFonts w:cstheme="minorHAnsi"/>
        </w:rPr>
        <w:t>Deber</w:t>
      </w:r>
      <w:proofErr w:type="spellEnd"/>
      <w:r w:rsidR="00DB12EB" w:rsidRPr="008E01D0">
        <w:rPr>
          <w:rFonts w:cstheme="minorHAnsi"/>
        </w:rPr>
        <w:t xml:space="preserve">, Debre </w:t>
      </w:r>
      <w:proofErr w:type="spellStart"/>
      <w:r w:rsidR="00DB12EB" w:rsidRPr="008E01D0">
        <w:rPr>
          <w:rFonts w:cstheme="minorHAnsi"/>
        </w:rPr>
        <w:t>Berhan</w:t>
      </w:r>
      <w:proofErr w:type="spellEnd"/>
      <w:r w:rsidR="00DB12EB" w:rsidRPr="008E01D0">
        <w:rPr>
          <w:rFonts w:cstheme="minorHAnsi"/>
        </w:rPr>
        <w:t xml:space="preserve"> and in North Shewa of </w:t>
      </w:r>
      <w:proofErr w:type="spellStart"/>
      <w:r w:rsidR="00DB12EB" w:rsidRPr="008E01D0">
        <w:rPr>
          <w:rFonts w:cstheme="minorHAnsi"/>
        </w:rPr>
        <w:t>Oromiya</w:t>
      </w:r>
      <w:proofErr w:type="spellEnd"/>
      <w:r w:rsidR="00DB12EB" w:rsidRPr="008E01D0">
        <w:rPr>
          <w:rFonts w:cstheme="minorHAnsi"/>
        </w:rPr>
        <w:t xml:space="preserve">, in </w:t>
      </w:r>
      <w:proofErr w:type="spellStart"/>
      <w:r w:rsidR="00DB12EB" w:rsidRPr="008E01D0">
        <w:rPr>
          <w:rFonts w:cstheme="minorHAnsi"/>
        </w:rPr>
        <w:t>Abichu</w:t>
      </w:r>
      <w:proofErr w:type="spellEnd"/>
      <w:r w:rsidR="00DB12EB" w:rsidRPr="008E01D0">
        <w:rPr>
          <w:rFonts w:cstheme="minorHAnsi"/>
        </w:rPr>
        <w:t xml:space="preserve"> </w:t>
      </w:r>
      <w:proofErr w:type="spellStart"/>
      <w:r w:rsidR="00DB12EB" w:rsidRPr="008E01D0">
        <w:rPr>
          <w:rFonts w:cstheme="minorHAnsi"/>
        </w:rPr>
        <w:t>Gegna</w:t>
      </w:r>
      <w:proofErr w:type="spellEnd"/>
      <w:r w:rsidR="00DB12EB" w:rsidRPr="008E01D0">
        <w:rPr>
          <w:rFonts w:cstheme="minorHAnsi"/>
        </w:rPr>
        <w:t>.</w:t>
      </w:r>
    </w:p>
    <w:p w14:paraId="03522989" w14:textId="0FCD4114" w:rsidR="00004AC3" w:rsidRDefault="00004AC3" w:rsidP="00272097">
      <w:pPr>
        <w:rPr>
          <w:rFonts w:cstheme="minorHAnsi"/>
        </w:rPr>
      </w:pPr>
    </w:p>
    <w:p w14:paraId="25FF75CB" w14:textId="77777777" w:rsidR="00DB12EB" w:rsidRPr="00272097" w:rsidRDefault="00DB12EB" w:rsidP="00272097">
      <w:pPr>
        <w:rPr>
          <w:rFonts w:cstheme="minorHAnsi"/>
        </w:rPr>
      </w:pPr>
    </w:p>
    <w:bookmarkEnd w:id="1"/>
    <w:p w14:paraId="066C9BDF" w14:textId="77777777" w:rsidR="00D92AC3" w:rsidRPr="00B7405D" w:rsidRDefault="00D92AC3" w:rsidP="00794BC7">
      <w:pPr>
        <w:spacing w:after="0" w:line="240" w:lineRule="auto"/>
        <w:jc w:val="both"/>
        <w:rPr>
          <w:rFonts w:cs="Arial"/>
        </w:rPr>
      </w:pPr>
    </w:p>
    <w:p w14:paraId="5793D386" w14:textId="14BAA35A" w:rsidR="0040589C" w:rsidRPr="00E85AC8" w:rsidRDefault="6D53558F" w:rsidP="00794BC7">
      <w:pPr>
        <w:pStyle w:val="Heading1"/>
        <w:spacing w:before="0" w:after="0"/>
      </w:pPr>
      <w:bookmarkStart w:id="3" w:name="_Toc466022933"/>
      <w:r w:rsidRPr="00E85AC8">
        <w:t>Proposed Timelines</w:t>
      </w:r>
      <w:bookmarkEnd w:id="3"/>
    </w:p>
    <w:p w14:paraId="3F8E81E3" w14:textId="77777777" w:rsidR="006421C8" w:rsidRPr="00805C27" w:rsidRDefault="006421C8" w:rsidP="00794BC7">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6D53558F">
        <w:trPr>
          <w:trHeight w:val="261"/>
        </w:trPr>
        <w:tc>
          <w:tcPr>
            <w:tcW w:w="291" w:type="pct"/>
            <w:shd w:val="clear" w:color="auto" w:fill="D9D9D9" w:themeFill="background1" w:themeFillShade="D9"/>
          </w:tcPr>
          <w:p w14:paraId="2EF7A1D2" w14:textId="77777777" w:rsidR="00334B91" w:rsidRPr="00805C27" w:rsidRDefault="6D53558F" w:rsidP="00794BC7">
            <w:pPr>
              <w:spacing w:after="0" w:line="240" w:lineRule="auto"/>
              <w:jc w:val="center"/>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Line</w:t>
            </w:r>
          </w:p>
        </w:tc>
        <w:tc>
          <w:tcPr>
            <w:tcW w:w="2212" w:type="pct"/>
            <w:shd w:val="clear" w:color="auto" w:fill="D9D9D9" w:themeFill="background1" w:themeFillShade="D9"/>
          </w:tcPr>
          <w:p w14:paraId="6D07D2F2" w14:textId="77777777" w:rsidR="00334B91" w:rsidRPr="00805C27" w:rsidRDefault="6D53558F" w:rsidP="00794BC7">
            <w:pPr>
              <w:spacing w:after="0" w:line="240" w:lineRule="auto"/>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Item</w:t>
            </w:r>
          </w:p>
        </w:tc>
        <w:tc>
          <w:tcPr>
            <w:tcW w:w="2497" w:type="pct"/>
            <w:shd w:val="clear" w:color="auto" w:fill="D9D9D9" w:themeFill="background1" w:themeFillShade="D9"/>
          </w:tcPr>
          <w:p w14:paraId="60349010" w14:textId="4A0E846E" w:rsidR="00334B91" w:rsidRPr="00805C27" w:rsidRDefault="6D53558F" w:rsidP="00794BC7">
            <w:pPr>
              <w:spacing w:after="0" w:line="240" w:lineRule="auto"/>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 xml:space="preserve">Date </w:t>
            </w:r>
          </w:p>
        </w:tc>
      </w:tr>
      <w:tr w:rsidR="00334B91" w:rsidRPr="00805C27" w14:paraId="1DCC1196" w14:textId="77777777" w:rsidTr="6D53558F">
        <w:trPr>
          <w:trHeight w:val="261"/>
        </w:trPr>
        <w:tc>
          <w:tcPr>
            <w:tcW w:w="291" w:type="pct"/>
            <w:shd w:val="clear" w:color="auto" w:fill="D9D9D9" w:themeFill="background1" w:themeFillShade="D9"/>
          </w:tcPr>
          <w:p w14:paraId="7D8FE974"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1</w:t>
            </w:r>
          </w:p>
        </w:tc>
        <w:tc>
          <w:tcPr>
            <w:tcW w:w="2212" w:type="pct"/>
            <w:shd w:val="clear" w:color="auto" w:fill="F2F2F2" w:themeFill="background1" w:themeFillShade="F2"/>
          </w:tcPr>
          <w:p w14:paraId="14FC015A" w14:textId="0C9620B0" w:rsidR="00334B91" w:rsidRPr="009B62AE"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009B62AE">
              <w:rPr>
                <w:rFonts w:ascii="Calibri" w:hAnsi="Calibri"/>
                <w:color w:val="000000" w:themeColor="text1"/>
                <w:sz w:val="22"/>
                <w:szCs w:val="22"/>
                <w:lang w:val="en-GB" w:eastAsia="en-GB"/>
              </w:rPr>
              <w:t xml:space="preserve">ITT published </w:t>
            </w:r>
          </w:p>
        </w:tc>
        <w:tc>
          <w:tcPr>
            <w:tcW w:w="2497" w:type="pct"/>
          </w:tcPr>
          <w:p w14:paraId="22CC9710" w14:textId="5BCC2A4E" w:rsidR="00334B91" w:rsidRPr="00FB2C77" w:rsidRDefault="00120F2E" w:rsidP="00BA1780">
            <w:pPr>
              <w:pStyle w:val="ACBody2"/>
              <w:tabs>
                <w:tab w:val="left" w:pos="7722"/>
              </w:tabs>
              <w:spacing w:after="0"/>
              <w:ind w:left="0"/>
              <w:jc w:val="left"/>
              <w:rPr>
                <w:rFonts w:ascii="Calibri" w:hAnsi="Calibri"/>
                <w:color w:val="000000"/>
                <w:sz w:val="22"/>
                <w:szCs w:val="22"/>
                <w:lang w:val="en-GB" w:eastAsia="en-GB"/>
              </w:rPr>
            </w:pPr>
            <w:r w:rsidRPr="00FB2C77">
              <w:rPr>
                <w:rFonts w:ascii="Calibri" w:hAnsi="Calibri"/>
                <w:color w:val="000000"/>
                <w:sz w:val="22"/>
                <w:szCs w:val="22"/>
                <w:lang w:val="en-GB" w:eastAsia="en-GB"/>
              </w:rPr>
              <w:t>2</w:t>
            </w:r>
            <w:r w:rsidR="00EB1FC6">
              <w:rPr>
                <w:rFonts w:ascii="Calibri" w:hAnsi="Calibri"/>
                <w:color w:val="000000"/>
                <w:sz w:val="22"/>
                <w:szCs w:val="22"/>
                <w:vertAlign w:val="superscript"/>
                <w:lang w:val="en-GB" w:eastAsia="en-GB"/>
              </w:rPr>
              <w:t>nd</w:t>
            </w:r>
            <w:r w:rsidR="00EB1FC6">
              <w:rPr>
                <w:rFonts w:ascii="Calibri" w:hAnsi="Calibri"/>
                <w:color w:val="000000"/>
                <w:sz w:val="22"/>
                <w:szCs w:val="22"/>
                <w:lang w:val="en-GB" w:eastAsia="en-GB"/>
              </w:rPr>
              <w:t xml:space="preserve"> Ap</w:t>
            </w:r>
            <w:r w:rsidR="00F83C81" w:rsidRPr="00FB2C77">
              <w:rPr>
                <w:rFonts w:ascii="Calibri" w:hAnsi="Calibri"/>
                <w:color w:val="000000"/>
                <w:sz w:val="22"/>
                <w:szCs w:val="22"/>
                <w:lang w:val="en-GB" w:eastAsia="en-GB"/>
              </w:rPr>
              <w:t>r</w:t>
            </w:r>
            <w:r w:rsidR="00EB1FC6">
              <w:rPr>
                <w:rFonts w:ascii="Calibri" w:hAnsi="Calibri"/>
                <w:color w:val="000000"/>
                <w:sz w:val="22"/>
                <w:szCs w:val="22"/>
                <w:lang w:val="en-GB" w:eastAsia="en-GB"/>
              </w:rPr>
              <w:t xml:space="preserve">il </w:t>
            </w:r>
            <w:r w:rsidR="007E247C" w:rsidRPr="00FB2C77">
              <w:rPr>
                <w:rFonts w:ascii="Calibri" w:hAnsi="Calibri"/>
                <w:color w:val="000000"/>
                <w:sz w:val="22"/>
                <w:szCs w:val="22"/>
                <w:lang w:val="en-GB" w:eastAsia="en-GB"/>
              </w:rPr>
              <w:t>202</w:t>
            </w:r>
            <w:r w:rsidR="00F83C81" w:rsidRPr="00FB2C77">
              <w:rPr>
                <w:rFonts w:ascii="Calibri" w:hAnsi="Calibri"/>
                <w:color w:val="000000"/>
                <w:sz w:val="22"/>
                <w:szCs w:val="22"/>
                <w:lang w:val="en-GB" w:eastAsia="en-GB"/>
              </w:rPr>
              <w:t>5</w:t>
            </w:r>
          </w:p>
        </w:tc>
      </w:tr>
      <w:tr w:rsidR="00334B91" w:rsidRPr="00805C27" w14:paraId="41097677" w14:textId="77777777" w:rsidTr="6D53558F">
        <w:trPr>
          <w:trHeight w:val="261"/>
        </w:trPr>
        <w:tc>
          <w:tcPr>
            <w:tcW w:w="291" w:type="pct"/>
            <w:shd w:val="clear" w:color="auto" w:fill="D9D9D9" w:themeFill="background1" w:themeFillShade="D9"/>
          </w:tcPr>
          <w:p w14:paraId="38CB79FD"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2</w:t>
            </w:r>
          </w:p>
        </w:tc>
        <w:tc>
          <w:tcPr>
            <w:tcW w:w="2212" w:type="pct"/>
            <w:shd w:val="clear" w:color="auto" w:fill="F2F2F2" w:themeFill="background1" w:themeFillShade="F2"/>
          </w:tcPr>
          <w:p w14:paraId="7113B839" w14:textId="590B5228" w:rsidR="00334B91" w:rsidRPr="00BF19BE" w:rsidRDefault="00334B91" w:rsidP="00794BC7">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sz w:val="22"/>
                <w:szCs w:val="22"/>
                <w:lang w:val="en-GB" w:eastAsia="en-GB"/>
              </w:rPr>
              <w:t xml:space="preserve">Closing date for </w:t>
            </w:r>
            <w:r w:rsidR="00C37F0F" w:rsidRPr="00BF19BE">
              <w:rPr>
                <w:rFonts w:ascii="Calibri" w:hAnsi="Calibri"/>
                <w:color w:val="000000"/>
                <w:sz w:val="22"/>
                <w:szCs w:val="22"/>
                <w:lang w:val="en-GB" w:eastAsia="en-GB"/>
              </w:rPr>
              <w:t>clarifications</w:t>
            </w:r>
          </w:p>
        </w:tc>
        <w:tc>
          <w:tcPr>
            <w:tcW w:w="2497" w:type="pct"/>
          </w:tcPr>
          <w:p w14:paraId="1C8F5054" w14:textId="73658698" w:rsidR="00334B91" w:rsidRPr="00FB2C77" w:rsidRDefault="00F06EFA" w:rsidP="001319A6">
            <w:pPr>
              <w:pStyle w:val="ACBody2"/>
              <w:tabs>
                <w:tab w:val="left" w:pos="7722"/>
              </w:tabs>
              <w:spacing w:after="0"/>
              <w:ind w:left="0"/>
              <w:jc w:val="left"/>
              <w:rPr>
                <w:rFonts w:ascii="Calibri" w:hAnsi="Calibri"/>
                <w:color w:val="000000"/>
                <w:sz w:val="22"/>
                <w:szCs w:val="22"/>
                <w:lang w:val="en-GB" w:eastAsia="en-GB"/>
              </w:rPr>
            </w:pPr>
            <w:r w:rsidRPr="00FB2C77">
              <w:rPr>
                <w:rFonts w:ascii="Calibri" w:hAnsi="Calibri"/>
                <w:color w:val="000000"/>
                <w:sz w:val="22"/>
                <w:szCs w:val="22"/>
                <w:lang w:val="en-GB" w:eastAsia="en-GB"/>
              </w:rPr>
              <w:t>1</w:t>
            </w:r>
            <w:r w:rsidR="00DF3EF3">
              <w:rPr>
                <w:rFonts w:ascii="Calibri" w:hAnsi="Calibri"/>
                <w:color w:val="000000"/>
                <w:sz w:val="22"/>
                <w:szCs w:val="22"/>
                <w:lang w:val="en-GB" w:eastAsia="en-GB"/>
              </w:rPr>
              <w:t>1</w:t>
            </w:r>
            <w:r w:rsidRPr="00FB2C77">
              <w:rPr>
                <w:rFonts w:ascii="Calibri" w:hAnsi="Calibri"/>
                <w:color w:val="000000"/>
                <w:sz w:val="22"/>
                <w:szCs w:val="22"/>
                <w:vertAlign w:val="superscript"/>
                <w:lang w:val="en-GB" w:eastAsia="en-GB"/>
              </w:rPr>
              <w:t>th</w:t>
            </w:r>
            <w:r w:rsidRPr="00FB2C77">
              <w:rPr>
                <w:rFonts w:ascii="Calibri" w:hAnsi="Calibri"/>
                <w:color w:val="000000"/>
                <w:sz w:val="22"/>
                <w:szCs w:val="22"/>
                <w:lang w:val="en-GB" w:eastAsia="en-GB"/>
              </w:rPr>
              <w:t xml:space="preserve"> April </w:t>
            </w:r>
            <w:r w:rsidR="007E247C" w:rsidRPr="00FB2C77">
              <w:rPr>
                <w:rFonts w:ascii="Calibri" w:hAnsi="Calibri"/>
                <w:color w:val="000000"/>
                <w:sz w:val="22"/>
                <w:szCs w:val="22"/>
                <w:lang w:val="en-GB" w:eastAsia="en-GB"/>
              </w:rPr>
              <w:t>202</w:t>
            </w:r>
            <w:r w:rsidR="00F83C81" w:rsidRPr="00FB2C77">
              <w:rPr>
                <w:rFonts w:ascii="Calibri" w:hAnsi="Calibri"/>
                <w:color w:val="000000"/>
                <w:sz w:val="22"/>
                <w:szCs w:val="22"/>
                <w:lang w:val="en-GB" w:eastAsia="en-GB"/>
              </w:rPr>
              <w:t>5</w:t>
            </w:r>
            <w:r w:rsidR="001D3C5F" w:rsidRPr="00FB2C77">
              <w:rPr>
                <w:rFonts w:ascii="Calibri" w:hAnsi="Calibri"/>
                <w:sz w:val="22"/>
                <w:szCs w:val="22"/>
                <w:lang w:val="en-GB" w:eastAsia="en-GB"/>
              </w:rPr>
              <w:t xml:space="preserve"> </w:t>
            </w:r>
            <w:r w:rsidR="00A004AD" w:rsidRPr="00FB2C77">
              <w:rPr>
                <w:rFonts w:ascii="Calibri" w:hAnsi="Calibri"/>
                <w:sz w:val="22"/>
                <w:szCs w:val="22"/>
                <w:lang w:val="en-GB" w:eastAsia="en-GB"/>
              </w:rPr>
              <w:t xml:space="preserve">at </w:t>
            </w:r>
            <w:r w:rsidR="005249AF" w:rsidRPr="00FB2C77">
              <w:rPr>
                <w:rFonts w:ascii="Calibri" w:hAnsi="Calibri"/>
                <w:sz w:val="22"/>
                <w:szCs w:val="22"/>
                <w:lang w:val="en-GB" w:eastAsia="en-GB"/>
              </w:rPr>
              <w:t>2</w:t>
            </w:r>
            <w:r w:rsidR="00EB1FC6">
              <w:rPr>
                <w:rFonts w:ascii="Calibri" w:hAnsi="Calibri"/>
                <w:sz w:val="22"/>
                <w:szCs w:val="22"/>
                <w:lang w:val="en-GB" w:eastAsia="en-GB"/>
              </w:rPr>
              <w:t>.</w:t>
            </w:r>
            <w:r w:rsidR="00A004AD" w:rsidRPr="00FB2C77">
              <w:rPr>
                <w:rFonts w:ascii="Calibri" w:hAnsi="Calibri"/>
                <w:sz w:val="22"/>
                <w:szCs w:val="22"/>
                <w:lang w:val="en-GB" w:eastAsia="en-GB"/>
              </w:rPr>
              <w:t>00 PM East African Time</w:t>
            </w:r>
          </w:p>
        </w:tc>
      </w:tr>
      <w:tr w:rsidR="00334B91" w:rsidRPr="00805C27" w14:paraId="61ABA948" w14:textId="77777777" w:rsidTr="6D53558F">
        <w:trPr>
          <w:trHeight w:val="278"/>
        </w:trPr>
        <w:tc>
          <w:tcPr>
            <w:tcW w:w="291" w:type="pct"/>
            <w:shd w:val="clear" w:color="auto" w:fill="D9D9D9" w:themeFill="background1" w:themeFillShade="D9"/>
          </w:tcPr>
          <w:p w14:paraId="231285CE"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3</w:t>
            </w:r>
          </w:p>
        </w:tc>
        <w:tc>
          <w:tcPr>
            <w:tcW w:w="2212" w:type="pct"/>
            <w:shd w:val="clear" w:color="auto" w:fill="F2F2F2" w:themeFill="background1" w:themeFillShade="F2"/>
          </w:tcPr>
          <w:p w14:paraId="18A3E9C2" w14:textId="737C8F66" w:rsidR="00334B91" w:rsidRPr="00BF19BE"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themeColor="text1"/>
                <w:sz w:val="22"/>
                <w:szCs w:val="22"/>
                <w:lang w:val="en-GB" w:eastAsia="en-GB"/>
              </w:rPr>
              <w:t>Closing date and time for receipt of Tenders</w:t>
            </w:r>
          </w:p>
        </w:tc>
        <w:tc>
          <w:tcPr>
            <w:tcW w:w="2497" w:type="pct"/>
          </w:tcPr>
          <w:p w14:paraId="634B7A9C" w14:textId="3C16C283" w:rsidR="00334B91" w:rsidRPr="00FB2C77" w:rsidRDefault="00120F2E" w:rsidP="00BA1780">
            <w:pPr>
              <w:pStyle w:val="ACBody2"/>
              <w:tabs>
                <w:tab w:val="left" w:pos="7722"/>
              </w:tabs>
              <w:spacing w:after="0"/>
              <w:ind w:left="0"/>
              <w:jc w:val="left"/>
              <w:rPr>
                <w:rFonts w:ascii="Calibri" w:hAnsi="Calibri"/>
                <w:color w:val="000000"/>
                <w:sz w:val="22"/>
                <w:szCs w:val="22"/>
                <w:lang w:val="en-GB" w:eastAsia="en-GB"/>
              </w:rPr>
            </w:pPr>
            <w:r w:rsidRPr="00FB2C77">
              <w:rPr>
                <w:rFonts w:ascii="Calibri" w:hAnsi="Calibri"/>
                <w:color w:val="000000"/>
                <w:sz w:val="22"/>
                <w:szCs w:val="22"/>
                <w:lang w:val="en-GB" w:eastAsia="en-GB"/>
              </w:rPr>
              <w:t>14</w:t>
            </w:r>
            <w:r w:rsidRPr="00FB2C77">
              <w:rPr>
                <w:rFonts w:ascii="Calibri" w:hAnsi="Calibri"/>
                <w:color w:val="000000"/>
                <w:sz w:val="22"/>
                <w:szCs w:val="22"/>
                <w:vertAlign w:val="superscript"/>
                <w:lang w:val="en-GB" w:eastAsia="en-GB"/>
              </w:rPr>
              <w:t>th</w:t>
            </w:r>
            <w:r w:rsidRPr="00FB2C77">
              <w:rPr>
                <w:rFonts w:ascii="Calibri" w:hAnsi="Calibri"/>
                <w:color w:val="000000"/>
                <w:sz w:val="22"/>
                <w:szCs w:val="22"/>
                <w:lang w:val="en-GB" w:eastAsia="en-GB"/>
              </w:rPr>
              <w:t xml:space="preserve"> </w:t>
            </w:r>
            <w:r w:rsidR="00F83C81" w:rsidRPr="00FB2C77">
              <w:rPr>
                <w:rFonts w:ascii="Calibri" w:hAnsi="Calibri"/>
                <w:color w:val="000000"/>
                <w:sz w:val="22"/>
                <w:szCs w:val="22"/>
                <w:lang w:val="en-GB" w:eastAsia="en-GB"/>
              </w:rPr>
              <w:t xml:space="preserve">April </w:t>
            </w:r>
            <w:r w:rsidR="007E247C" w:rsidRPr="00FB2C77">
              <w:rPr>
                <w:rFonts w:ascii="Calibri" w:hAnsi="Calibri"/>
                <w:color w:val="000000"/>
                <w:sz w:val="22"/>
                <w:szCs w:val="22"/>
                <w:lang w:val="en-GB" w:eastAsia="en-GB"/>
              </w:rPr>
              <w:t>202</w:t>
            </w:r>
            <w:r w:rsidR="00F83C81" w:rsidRPr="00FB2C77">
              <w:rPr>
                <w:rFonts w:ascii="Calibri" w:hAnsi="Calibri"/>
                <w:color w:val="000000"/>
                <w:sz w:val="22"/>
                <w:szCs w:val="22"/>
                <w:lang w:val="en-GB" w:eastAsia="en-GB"/>
              </w:rPr>
              <w:t>5</w:t>
            </w:r>
            <w:r w:rsidR="00827B7C" w:rsidRPr="00FB2C77">
              <w:rPr>
                <w:rFonts w:ascii="Calibri" w:hAnsi="Calibri"/>
                <w:color w:val="000000"/>
                <w:sz w:val="22"/>
                <w:szCs w:val="22"/>
                <w:lang w:val="en-GB" w:eastAsia="en-GB"/>
              </w:rPr>
              <w:t xml:space="preserve"> </w:t>
            </w:r>
            <w:r w:rsidR="00A004AD" w:rsidRPr="00FB2C77">
              <w:rPr>
                <w:rFonts w:ascii="Calibri" w:hAnsi="Calibri"/>
                <w:sz w:val="22"/>
                <w:szCs w:val="22"/>
                <w:lang w:eastAsia="en-GB"/>
              </w:rPr>
              <w:t>at</w:t>
            </w:r>
            <w:r w:rsidR="00F83C81" w:rsidRPr="00FB2C77">
              <w:rPr>
                <w:rFonts w:ascii="Calibri" w:hAnsi="Calibri"/>
                <w:sz w:val="22"/>
                <w:szCs w:val="22"/>
                <w:lang w:eastAsia="en-GB"/>
              </w:rPr>
              <w:t xml:space="preserve"> 10</w:t>
            </w:r>
            <w:r w:rsidR="00EB1FC6">
              <w:rPr>
                <w:rFonts w:ascii="Calibri" w:hAnsi="Calibri"/>
                <w:sz w:val="22"/>
                <w:szCs w:val="22"/>
                <w:lang w:eastAsia="en-GB"/>
              </w:rPr>
              <w:t>.</w:t>
            </w:r>
            <w:r w:rsidR="00A004AD" w:rsidRPr="00FB2C77">
              <w:rPr>
                <w:rFonts w:ascii="Calibri" w:hAnsi="Calibri"/>
                <w:sz w:val="22"/>
                <w:szCs w:val="22"/>
                <w:lang w:eastAsia="en-GB"/>
              </w:rPr>
              <w:t xml:space="preserve">00 </w:t>
            </w:r>
            <w:r w:rsidR="00F83C81" w:rsidRPr="00FB2C77">
              <w:rPr>
                <w:rFonts w:ascii="Calibri" w:hAnsi="Calibri"/>
                <w:sz w:val="22"/>
                <w:szCs w:val="22"/>
                <w:lang w:eastAsia="en-GB"/>
              </w:rPr>
              <w:t>A</w:t>
            </w:r>
            <w:r w:rsidR="00A004AD" w:rsidRPr="00FB2C77">
              <w:rPr>
                <w:rFonts w:ascii="Calibri" w:hAnsi="Calibri"/>
                <w:sz w:val="22"/>
                <w:szCs w:val="22"/>
                <w:lang w:eastAsia="en-GB"/>
              </w:rPr>
              <w:t>M East African Time</w:t>
            </w:r>
          </w:p>
        </w:tc>
      </w:tr>
      <w:tr w:rsidR="00334B91" w:rsidRPr="00805C27" w14:paraId="6E0DC857" w14:textId="77777777" w:rsidTr="6D53558F">
        <w:trPr>
          <w:trHeight w:val="278"/>
        </w:trPr>
        <w:tc>
          <w:tcPr>
            <w:tcW w:w="291" w:type="pct"/>
            <w:shd w:val="clear" w:color="auto" w:fill="D9D9D9" w:themeFill="background1" w:themeFillShade="D9"/>
          </w:tcPr>
          <w:p w14:paraId="118A1D9B"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4</w:t>
            </w:r>
          </w:p>
        </w:tc>
        <w:tc>
          <w:tcPr>
            <w:tcW w:w="2212" w:type="pct"/>
            <w:shd w:val="clear" w:color="auto" w:fill="F2F2F2" w:themeFill="background1" w:themeFillShade="F2"/>
          </w:tcPr>
          <w:p w14:paraId="7A9E6CBE" w14:textId="5F98AD31" w:rsidR="00334B91" w:rsidRPr="00BF19BE" w:rsidRDefault="00441D25" w:rsidP="00794BC7">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themeColor="text1"/>
                <w:sz w:val="22"/>
                <w:szCs w:val="22"/>
                <w:lang w:val="en-GB" w:eastAsia="en-GB"/>
              </w:rPr>
              <w:t>Tender Opening Date and time</w:t>
            </w:r>
          </w:p>
        </w:tc>
        <w:tc>
          <w:tcPr>
            <w:tcW w:w="2497" w:type="pct"/>
          </w:tcPr>
          <w:p w14:paraId="2ABEA006" w14:textId="05C9DBDA" w:rsidR="00334B91" w:rsidRPr="00FB2C77" w:rsidRDefault="00C327A6" w:rsidP="00794BC7">
            <w:pPr>
              <w:pStyle w:val="ACBody2"/>
              <w:tabs>
                <w:tab w:val="left" w:pos="7722"/>
              </w:tabs>
              <w:spacing w:after="0"/>
              <w:ind w:left="0"/>
              <w:jc w:val="left"/>
              <w:rPr>
                <w:rFonts w:ascii="Calibri" w:hAnsi="Calibri"/>
                <w:color w:val="000000"/>
                <w:sz w:val="22"/>
                <w:szCs w:val="22"/>
                <w:lang w:val="en-GB" w:eastAsia="en-GB"/>
              </w:rPr>
            </w:pPr>
            <w:r w:rsidRPr="00FB2C77">
              <w:rPr>
                <w:rFonts w:ascii="Calibri" w:hAnsi="Calibri"/>
                <w:color w:val="000000"/>
                <w:sz w:val="22"/>
                <w:szCs w:val="22"/>
                <w:lang w:val="en-GB" w:eastAsia="en-GB"/>
              </w:rPr>
              <w:t>14</w:t>
            </w:r>
            <w:r w:rsidRPr="00FB2C77">
              <w:rPr>
                <w:rFonts w:ascii="Calibri" w:hAnsi="Calibri"/>
                <w:color w:val="000000"/>
                <w:sz w:val="22"/>
                <w:szCs w:val="22"/>
                <w:vertAlign w:val="superscript"/>
                <w:lang w:val="en-GB" w:eastAsia="en-GB"/>
              </w:rPr>
              <w:t>th</w:t>
            </w:r>
            <w:r w:rsidR="00725B86" w:rsidRPr="00FB2C77">
              <w:rPr>
                <w:rFonts w:ascii="Calibri" w:hAnsi="Calibri"/>
                <w:color w:val="000000"/>
                <w:sz w:val="22"/>
                <w:szCs w:val="22"/>
                <w:lang w:val="en-GB" w:eastAsia="en-GB"/>
              </w:rPr>
              <w:t xml:space="preserve"> </w:t>
            </w:r>
            <w:r w:rsidR="00F83C81" w:rsidRPr="00FB2C77">
              <w:rPr>
                <w:rFonts w:ascii="Calibri" w:hAnsi="Calibri"/>
                <w:color w:val="000000"/>
                <w:sz w:val="22"/>
                <w:szCs w:val="22"/>
                <w:lang w:val="en-GB" w:eastAsia="en-GB"/>
              </w:rPr>
              <w:t xml:space="preserve">April </w:t>
            </w:r>
            <w:r w:rsidR="007D3502" w:rsidRPr="00FB2C77">
              <w:rPr>
                <w:rFonts w:ascii="Calibri" w:hAnsi="Calibri"/>
                <w:color w:val="000000"/>
                <w:sz w:val="22"/>
                <w:szCs w:val="22"/>
                <w:lang w:val="en-GB" w:eastAsia="en-GB"/>
              </w:rPr>
              <w:t>202</w:t>
            </w:r>
            <w:r w:rsidR="00A27A25" w:rsidRPr="00FB2C77">
              <w:rPr>
                <w:rFonts w:ascii="Calibri" w:hAnsi="Calibri"/>
                <w:color w:val="000000"/>
                <w:sz w:val="22"/>
                <w:szCs w:val="22"/>
                <w:lang w:val="en-GB" w:eastAsia="en-GB"/>
              </w:rPr>
              <w:t>5</w:t>
            </w:r>
            <w:r w:rsidR="00441D25" w:rsidRPr="00FB2C77">
              <w:rPr>
                <w:rFonts w:ascii="Calibri" w:hAnsi="Calibri"/>
                <w:color w:val="000000"/>
                <w:sz w:val="22"/>
                <w:szCs w:val="22"/>
                <w:lang w:val="en-GB" w:eastAsia="en-GB"/>
              </w:rPr>
              <w:t xml:space="preserve"> at </w:t>
            </w:r>
            <w:r w:rsidR="00F83C81" w:rsidRPr="00FB2C77">
              <w:rPr>
                <w:rFonts w:ascii="Calibri" w:hAnsi="Calibri"/>
                <w:color w:val="000000"/>
                <w:sz w:val="22"/>
                <w:szCs w:val="22"/>
                <w:lang w:val="en-GB" w:eastAsia="en-GB"/>
              </w:rPr>
              <w:t>10</w:t>
            </w:r>
            <w:r w:rsidR="00EB1FC6">
              <w:rPr>
                <w:rFonts w:ascii="Calibri" w:hAnsi="Calibri"/>
                <w:color w:val="000000"/>
                <w:sz w:val="22"/>
                <w:szCs w:val="22"/>
                <w:lang w:val="en-GB" w:eastAsia="en-GB"/>
              </w:rPr>
              <w:t>.</w:t>
            </w:r>
            <w:r w:rsidR="00413985" w:rsidRPr="00FB2C77">
              <w:rPr>
                <w:rFonts w:ascii="Calibri" w:hAnsi="Calibri"/>
                <w:color w:val="000000"/>
                <w:sz w:val="22"/>
                <w:szCs w:val="22"/>
                <w:lang w:val="en-GB" w:eastAsia="en-GB"/>
              </w:rPr>
              <w:t>30</w:t>
            </w:r>
            <w:r w:rsidR="00441D25" w:rsidRPr="00FB2C77">
              <w:rPr>
                <w:rFonts w:ascii="Calibri" w:hAnsi="Calibri"/>
                <w:color w:val="000000"/>
                <w:sz w:val="22"/>
                <w:szCs w:val="22"/>
                <w:lang w:val="en-GB" w:eastAsia="en-GB"/>
              </w:rPr>
              <w:t xml:space="preserve"> </w:t>
            </w:r>
            <w:r w:rsidR="00F83C81" w:rsidRPr="00FB2C77">
              <w:rPr>
                <w:rFonts w:ascii="Calibri" w:hAnsi="Calibri"/>
                <w:color w:val="000000"/>
                <w:sz w:val="22"/>
                <w:szCs w:val="22"/>
                <w:lang w:val="en-GB" w:eastAsia="en-GB"/>
              </w:rPr>
              <w:t>A</w:t>
            </w:r>
            <w:r w:rsidR="00441D25" w:rsidRPr="00FB2C77">
              <w:rPr>
                <w:rFonts w:ascii="Calibri" w:hAnsi="Calibri"/>
                <w:color w:val="000000"/>
                <w:sz w:val="22"/>
                <w:szCs w:val="22"/>
                <w:lang w:val="en-GB" w:eastAsia="en-GB"/>
              </w:rPr>
              <w:t xml:space="preserve">M </w:t>
            </w:r>
            <w:r w:rsidR="00441D25" w:rsidRPr="00FB2C77">
              <w:rPr>
                <w:rFonts w:ascii="Calibri" w:hAnsi="Calibri"/>
                <w:sz w:val="22"/>
                <w:szCs w:val="22"/>
                <w:lang w:eastAsia="en-GB"/>
              </w:rPr>
              <w:t>East African Time</w:t>
            </w:r>
          </w:p>
        </w:tc>
      </w:tr>
      <w:tr w:rsidR="00F41007" w:rsidRPr="00805C27" w14:paraId="7DC8218A" w14:textId="77777777" w:rsidTr="6D53558F">
        <w:trPr>
          <w:trHeight w:val="278"/>
        </w:trPr>
        <w:tc>
          <w:tcPr>
            <w:tcW w:w="291" w:type="pct"/>
            <w:shd w:val="clear" w:color="auto" w:fill="D9D9D9" w:themeFill="background1" w:themeFillShade="D9"/>
          </w:tcPr>
          <w:p w14:paraId="7A28C031" w14:textId="3731DEAD" w:rsidR="00F41007"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5</w:t>
            </w:r>
          </w:p>
        </w:tc>
        <w:tc>
          <w:tcPr>
            <w:tcW w:w="2212" w:type="pct"/>
            <w:shd w:val="clear" w:color="auto" w:fill="F2F2F2" w:themeFill="background1" w:themeFillShade="F2"/>
          </w:tcPr>
          <w:p w14:paraId="086209B2" w14:textId="01D86CB0" w:rsidR="00F41007" w:rsidRPr="00BF19BE"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themeColor="text1"/>
                <w:sz w:val="22"/>
                <w:szCs w:val="22"/>
                <w:lang w:val="en-GB" w:eastAsia="en-GB"/>
              </w:rPr>
              <w:t xml:space="preserve">Tender Opening </w:t>
            </w:r>
            <w:r w:rsidR="00441D25" w:rsidRPr="00BF19BE">
              <w:rPr>
                <w:rFonts w:ascii="Calibri" w:hAnsi="Calibri"/>
                <w:color w:val="000000" w:themeColor="text1"/>
                <w:sz w:val="22"/>
                <w:szCs w:val="22"/>
                <w:lang w:val="en-GB" w:eastAsia="en-GB"/>
              </w:rPr>
              <w:t>Location</w:t>
            </w:r>
          </w:p>
        </w:tc>
        <w:tc>
          <w:tcPr>
            <w:tcW w:w="2497" w:type="pct"/>
          </w:tcPr>
          <w:p w14:paraId="341AA8BD" w14:textId="348A4CFC" w:rsidR="00F41007" w:rsidRPr="00FB2C77" w:rsidRDefault="00392701" w:rsidP="00794BC7">
            <w:pPr>
              <w:pStyle w:val="ACBody2"/>
              <w:tabs>
                <w:tab w:val="left" w:pos="7722"/>
              </w:tabs>
              <w:spacing w:after="0"/>
              <w:ind w:left="0"/>
              <w:jc w:val="left"/>
              <w:rPr>
                <w:rFonts w:ascii="Calibri" w:hAnsi="Calibri"/>
                <w:color w:val="000000"/>
                <w:sz w:val="22"/>
                <w:szCs w:val="22"/>
                <w:lang w:val="en-GB" w:eastAsia="en-GB"/>
              </w:rPr>
            </w:pPr>
            <w:r w:rsidRPr="00FB2C77">
              <w:rPr>
                <w:rFonts w:ascii="Calibri" w:hAnsi="Calibri"/>
                <w:color w:val="000000"/>
                <w:sz w:val="22"/>
                <w:szCs w:val="22"/>
                <w:lang w:val="en-GB" w:eastAsia="en-GB"/>
              </w:rPr>
              <w:t>SHA</w:t>
            </w:r>
            <w:r w:rsidR="00441D25" w:rsidRPr="00FB2C77">
              <w:rPr>
                <w:rFonts w:ascii="Calibri" w:hAnsi="Calibri"/>
                <w:color w:val="000000"/>
                <w:sz w:val="22"/>
                <w:szCs w:val="22"/>
                <w:lang w:val="en-GB" w:eastAsia="en-GB"/>
              </w:rPr>
              <w:t xml:space="preserve"> Ethiopia, Addis Ababa, Head Office</w:t>
            </w:r>
          </w:p>
        </w:tc>
      </w:tr>
    </w:tbl>
    <w:p w14:paraId="21CB9A5B" w14:textId="7C5F153C" w:rsidR="009218AC" w:rsidRDefault="6D53558F" w:rsidP="00713D14">
      <w:pPr>
        <w:pStyle w:val="Heading1"/>
        <w:spacing w:after="0"/>
      </w:pPr>
      <w:bookmarkStart w:id="4" w:name="_Toc466022934"/>
      <w:r>
        <w:t>Overview of requirements</w:t>
      </w:r>
      <w:bookmarkEnd w:id="4"/>
    </w:p>
    <w:p w14:paraId="66BEA331" w14:textId="72B98658" w:rsidR="00EA28FB" w:rsidRPr="00EA28FB" w:rsidRDefault="00EA28FB" w:rsidP="00EA28FB">
      <w:pPr>
        <w:pStyle w:val="Heading2"/>
        <w:spacing w:before="0"/>
      </w:pPr>
      <w:r>
        <w:t>Supply Specification</w:t>
      </w:r>
    </w:p>
    <w:p w14:paraId="5B5A89B5" w14:textId="77777777" w:rsidR="00D4521A" w:rsidRDefault="00D4521A" w:rsidP="00794BC7">
      <w:pPr>
        <w:spacing w:after="0"/>
      </w:pPr>
    </w:p>
    <w:p w14:paraId="7BE31D78" w14:textId="7B24B7E8" w:rsidR="00F919A3" w:rsidRDefault="00FB05F9" w:rsidP="00794BC7">
      <w:pPr>
        <w:spacing w:after="0"/>
      </w:pPr>
      <w:r>
        <w:t>SHA</w:t>
      </w:r>
      <w:r w:rsidR="6D53558F">
        <w:t xml:space="preserve"> </w:t>
      </w:r>
      <w:r w:rsidR="6D53558F" w:rsidRPr="6D53558F">
        <w:rPr>
          <w:rFonts w:eastAsia="Arial Unicode MS" w:cs="Arial"/>
        </w:rPr>
        <w:t xml:space="preserve">invites </w:t>
      </w:r>
      <w:r w:rsidR="6D53558F">
        <w:t xml:space="preserve">prospective suppliers </w:t>
      </w:r>
      <w:r w:rsidR="6D53558F" w:rsidRPr="6D53558F">
        <w:rPr>
          <w:rFonts w:eastAsia="Arial Unicode MS" w:cs="Arial"/>
        </w:rPr>
        <w:t xml:space="preserve">to </w:t>
      </w:r>
      <w:r w:rsidR="6D53558F">
        <w:t xml:space="preserve">submit tenders for </w:t>
      </w:r>
      <w:r w:rsidR="00DC50DC">
        <w:t>supply of</w:t>
      </w:r>
      <w:r w:rsidR="00567AA9">
        <w:t xml:space="preserve"> </w:t>
      </w:r>
      <w:r w:rsidR="00567AA9" w:rsidRPr="00120F2E">
        <w:t xml:space="preserve">Hiring of </w:t>
      </w:r>
      <w:r w:rsidR="00A27A25" w:rsidRPr="00120F2E">
        <w:t xml:space="preserve">Mark II and </w:t>
      </w:r>
      <w:r w:rsidR="00567AA9" w:rsidRPr="00120F2E">
        <w:t xml:space="preserve">Toyota Long wheelbase 4WD, </w:t>
      </w:r>
      <w:r w:rsidR="00A27A25" w:rsidRPr="00120F2E">
        <w:t>5</w:t>
      </w:r>
      <w:r w:rsidR="00B21276" w:rsidRPr="00120F2E">
        <w:t xml:space="preserve"> doors and </w:t>
      </w:r>
      <w:r w:rsidR="00A27A25" w:rsidRPr="00120F2E">
        <w:t xml:space="preserve">3 </w:t>
      </w:r>
      <w:r w:rsidR="00567AA9" w:rsidRPr="00120F2E">
        <w:t xml:space="preserve">doors motor vehicle </w:t>
      </w:r>
      <w:bookmarkStart w:id="5" w:name="_Hlk170716220"/>
      <w:r w:rsidR="00567AA9" w:rsidRPr="00120F2E">
        <w:t xml:space="preserve">and </w:t>
      </w:r>
      <w:r w:rsidR="00A27A25" w:rsidRPr="00120F2E">
        <w:t>Toyota pick-up 1HZ</w:t>
      </w:r>
      <w:r w:rsidR="00567AA9" w:rsidRPr="00120F2E">
        <w:t xml:space="preserve"> double cabin</w:t>
      </w:r>
      <w:r w:rsidR="00FE01CD" w:rsidRPr="00120F2E">
        <w:t xml:space="preserve"> </w:t>
      </w:r>
      <w:bookmarkEnd w:id="5"/>
      <w:r w:rsidR="004D146A" w:rsidRPr="00120F2E">
        <w:t>with</w:t>
      </w:r>
      <w:r w:rsidR="004D146A">
        <w:t xml:space="preserve"> agile </w:t>
      </w:r>
      <w:r w:rsidR="00FE01CD">
        <w:t>ability to drive on rough terrain all season</w:t>
      </w:r>
      <w:r w:rsidR="00567AA9">
        <w:t xml:space="preserve"> for </w:t>
      </w:r>
      <w:r w:rsidR="00A27A25">
        <w:t>6</w:t>
      </w:r>
      <w:r w:rsidR="00567AA9">
        <w:t>0 days (t</w:t>
      </w:r>
      <w:r w:rsidR="00A27A25">
        <w:t>wo</w:t>
      </w:r>
      <w:r w:rsidR="00567AA9">
        <w:t xml:space="preserve"> months) </w:t>
      </w:r>
      <w:r w:rsidR="6D53558F">
        <w:t xml:space="preserve">the technical parameters </w:t>
      </w:r>
      <w:r w:rsidR="00F919A3">
        <w:t>meet</w:t>
      </w:r>
      <w:r w:rsidR="00263199">
        <w:t xml:space="preserve"> similar specs </w:t>
      </w:r>
      <w:r w:rsidR="6D53558F">
        <w:t>outlined</w:t>
      </w:r>
      <w:r w:rsidR="00FE01CD">
        <w:t xml:space="preserve"> below</w:t>
      </w:r>
      <w:r w:rsidR="00F07099">
        <w:t xml:space="preserve"> under Appendix 4</w:t>
      </w:r>
      <w:r w:rsidR="6D53558F">
        <w:t>.</w:t>
      </w:r>
      <w:r w:rsidR="00F919A3">
        <w:t xml:space="preserve"> </w:t>
      </w:r>
    </w:p>
    <w:p w14:paraId="215E2F65" w14:textId="77777777" w:rsidR="00F919A3" w:rsidRDefault="00F919A3" w:rsidP="00794BC7">
      <w:pPr>
        <w:spacing w:after="0"/>
      </w:pPr>
    </w:p>
    <w:p w14:paraId="15B2F662" w14:textId="7F63581A" w:rsidR="00096F2C" w:rsidRDefault="00F919A3" w:rsidP="00794BC7">
      <w:pPr>
        <w:spacing w:after="0"/>
      </w:pPr>
      <w:r>
        <w:t>SHA in consultation with the winning supplier has the right to extend the duration of the service period as well as the number of vehicles required depending on the nature of the service and needs of the project operation.</w:t>
      </w:r>
    </w:p>
    <w:p w14:paraId="75B24CE5" w14:textId="77777777" w:rsidR="00F919A3" w:rsidRDefault="00F919A3" w:rsidP="00096F2C">
      <w:pPr>
        <w:spacing w:line="256" w:lineRule="auto"/>
        <w:rPr>
          <w:rFonts w:ascii="Calibri" w:eastAsia="MS Mincho" w:hAnsi="Calibri" w:cs="Arial"/>
        </w:rPr>
      </w:pPr>
    </w:p>
    <w:p w14:paraId="0E71D94A" w14:textId="22DD237B" w:rsidR="00096F2C" w:rsidRPr="00096F2C" w:rsidRDefault="00096F2C" w:rsidP="00096F2C">
      <w:pPr>
        <w:spacing w:line="256" w:lineRule="auto"/>
        <w:rPr>
          <w:rFonts w:ascii="Calibri" w:eastAsia="MS Mincho" w:hAnsi="Calibri" w:cs="Arial"/>
        </w:rPr>
      </w:pPr>
      <w:r w:rsidRPr="00096F2C">
        <w:rPr>
          <w:rFonts w:ascii="Calibri" w:eastAsia="MS Mincho" w:hAnsi="Calibri" w:cs="Arial"/>
        </w:rPr>
        <w:t>The following specification</w:t>
      </w:r>
      <w:r w:rsidR="00EB1FC6">
        <w:rPr>
          <w:rFonts w:ascii="Calibri" w:eastAsia="MS Mincho" w:hAnsi="Calibri" w:cs="Arial"/>
        </w:rPr>
        <w:t>s</w:t>
      </w:r>
      <w:r w:rsidRPr="00096F2C">
        <w:rPr>
          <w:rFonts w:ascii="Calibri" w:eastAsia="MS Mincho" w:hAnsi="Calibri" w:cs="Arial"/>
        </w:rPr>
        <w:t xml:space="preserve"> are desirable:</w:t>
      </w:r>
    </w:p>
    <w:p w14:paraId="40A9947F" w14:textId="3184408D" w:rsidR="00096F2C" w:rsidRPr="00120F2E" w:rsidRDefault="005249AF" w:rsidP="00096F2C">
      <w:pPr>
        <w:numPr>
          <w:ilvl w:val="0"/>
          <w:numId w:val="14"/>
        </w:numPr>
        <w:spacing w:line="256" w:lineRule="auto"/>
        <w:contextualSpacing/>
      </w:pPr>
      <w:r w:rsidRPr="00120F2E">
        <w:t>Toyota long base</w:t>
      </w:r>
      <w:r w:rsidR="00B36D93" w:rsidRPr="00120F2E">
        <w:t xml:space="preserve">, Toyota Mark </w:t>
      </w:r>
      <w:r w:rsidR="00653C33" w:rsidRPr="00120F2E">
        <w:t>II</w:t>
      </w:r>
      <w:r w:rsidR="0055238A" w:rsidRPr="00120F2E">
        <w:t xml:space="preserve"> &amp; </w:t>
      </w:r>
      <w:bookmarkStart w:id="6" w:name="_Hlk170716293"/>
      <w:r w:rsidR="0055238A" w:rsidRPr="00120F2E">
        <w:t xml:space="preserve">Toyota </w:t>
      </w:r>
      <w:r w:rsidR="00A27A25" w:rsidRPr="00120F2E">
        <w:t xml:space="preserve">Pick-up 1HZ </w:t>
      </w:r>
      <w:r w:rsidR="0055238A" w:rsidRPr="00120F2E">
        <w:t>double cabin</w:t>
      </w:r>
      <w:bookmarkEnd w:id="6"/>
    </w:p>
    <w:p w14:paraId="6D301069" w14:textId="42532DF5" w:rsidR="005249AF" w:rsidRPr="00120F2E" w:rsidRDefault="005249AF" w:rsidP="00096F2C">
      <w:pPr>
        <w:numPr>
          <w:ilvl w:val="0"/>
          <w:numId w:val="14"/>
        </w:numPr>
        <w:spacing w:line="256" w:lineRule="auto"/>
        <w:contextualSpacing/>
      </w:pPr>
      <w:r w:rsidRPr="00120F2E">
        <w:t>Year of production 2010 GC and above</w:t>
      </w:r>
    </w:p>
    <w:p w14:paraId="6AD58ABF" w14:textId="4B369525" w:rsidR="00E3111D" w:rsidRPr="00120F2E" w:rsidRDefault="005249AF" w:rsidP="00EA28FB">
      <w:pPr>
        <w:numPr>
          <w:ilvl w:val="0"/>
          <w:numId w:val="14"/>
        </w:numPr>
        <w:shd w:val="clear" w:color="auto" w:fill="FFFFFF" w:themeFill="background1"/>
        <w:spacing w:line="256" w:lineRule="auto"/>
        <w:contextualSpacing/>
      </w:pPr>
      <w:r w:rsidRPr="00120F2E">
        <w:t>Engine model, 1HZ</w:t>
      </w:r>
      <w:r w:rsidR="0055238A" w:rsidRPr="00120F2E">
        <w:t xml:space="preserve"> &amp; Engine model, D4D</w:t>
      </w:r>
    </w:p>
    <w:p w14:paraId="375B8BE3" w14:textId="650CBC53" w:rsidR="005249AF" w:rsidRPr="00EA28FB" w:rsidRDefault="009E2FF5" w:rsidP="00713D14">
      <w:pPr>
        <w:numPr>
          <w:ilvl w:val="0"/>
          <w:numId w:val="14"/>
        </w:numPr>
        <w:shd w:val="clear" w:color="auto" w:fill="FFFFFF" w:themeFill="background1"/>
        <w:spacing w:line="256" w:lineRule="auto"/>
        <w:contextualSpacing/>
      </w:pPr>
      <w:r w:rsidRPr="00120F2E">
        <w:t>Fuel</w:t>
      </w:r>
      <w:r w:rsidR="00F3256C" w:rsidRPr="00120F2E">
        <w:t xml:space="preserve"> will be provided by the service provider and SHA will pay the national rate per Liter for each 7 Km </w:t>
      </w:r>
      <w:r w:rsidR="00725B86" w:rsidRPr="00120F2E">
        <w:t xml:space="preserve">per average </w:t>
      </w:r>
      <w:r w:rsidR="00F3256C" w:rsidRPr="00120F2E">
        <w:t xml:space="preserve">distance supported by approved Logs book. </w:t>
      </w:r>
    </w:p>
    <w:p w14:paraId="28077D99" w14:textId="0DA785E1" w:rsidR="000C157F" w:rsidRDefault="00794BC7" w:rsidP="000C157F">
      <w:pPr>
        <w:pStyle w:val="Heading2"/>
      </w:pPr>
      <w:r>
        <w:t>The service being offered must be in line with Appendix 4 Technical Offer</w:t>
      </w:r>
    </w:p>
    <w:p w14:paraId="567C2053" w14:textId="77777777" w:rsidR="00794BC7" w:rsidRPr="00794BC7" w:rsidRDefault="00794BC7" w:rsidP="00794BC7"/>
    <w:p w14:paraId="217C0F9B" w14:textId="4249A856" w:rsidR="00293505" w:rsidRPr="00805C27" w:rsidRDefault="6D53558F" w:rsidP="00334B91">
      <w:pPr>
        <w:pStyle w:val="Heading1"/>
      </w:pPr>
      <w:bookmarkStart w:id="7" w:name="_Toc466022939"/>
      <w:r>
        <w:t xml:space="preserve">Terms of the Procurement </w:t>
      </w:r>
      <w:bookmarkEnd w:id="7"/>
    </w:p>
    <w:p w14:paraId="3BADA2BC" w14:textId="586C8053" w:rsidR="00293505" w:rsidRPr="00805C27" w:rsidRDefault="6D53558F" w:rsidP="00E249FC">
      <w:pPr>
        <w:pStyle w:val="Heading2"/>
        <w:keepNext w:val="0"/>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t>Procurement Process</w:t>
      </w:r>
      <w:bookmarkEnd w:id="11"/>
      <w:bookmarkEnd w:id="12"/>
      <w:bookmarkEnd w:id="13"/>
    </w:p>
    <w:p w14:paraId="0F48D98C" w14:textId="7FA47B51" w:rsidR="00293505" w:rsidRPr="009E2FF5" w:rsidRDefault="00293505" w:rsidP="009169FD">
      <w:pPr>
        <w:pStyle w:val="Heading3"/>
        <w:keepNext w:val="0"/>
        <w:spacing w:before="0"/>
      </w:pPr>
      <w:r w:rsidRPr="00805C27">
        <w:t>This competition is being con</w:t>
      </w:r>
      <w:r w:rsidR="00DF6FF8" w:rsidRPr="00805C27">
        <w:t xml:space="preserve">ducted under </w:t>
      </w:r>
      <w:r w:rsidR="00FB05F9">
        <w:t>SHA</w:t>
      </w:r>
      <w:r w:rsidR="00E249FC" w:rsidRPr="00805C27">
        <w:t>s</w:t>
      </w:r>
      <w:r w:rsidR="00D91B56">
        <w:t xml:space="preserve"> </w:t>
      </w:r>
      <w:r w:rsidR="009E2FF5">
        <w:t xml:space="preserve">national </w:t>
      </w:r>
      <w:r w:rsidR="00BA4420" w:rsidRPr="009E2FF5">
        <w:t>tender process</w:t>
      </w:r>
      <w:r w:rsidR="00DF6FF8" w:rsidRPr="009E2FF5">
        <w:t>.</w:t>
      </w:r>
    </w:p>
    <w:p w14:paraId="78CE7BC4" w14:textId="63671E4F" w:rsidR="00293505" w:rsidRDefault="6D53558F" w:rsidP="009169FD">
      <w:pPr>
        <w:pStyle w:val="Heading3"/>
        <w:keepNext w:val="0"/>
        <w:spacing w:before="0"/>
      </w:pPr>
      <w:r>
        <w:t xml:space="preserve">The Contracting Authority for this procurement is </w:t>
      </w:r>
      <w:r w:rsidR="00FB05F9">
        <w:t>SHA</w:t>
      </w:r>
    </w:p>
    <w:p w14:paraId="791856E6" w14:textId="5528C998" w:rsidR="002967DE" w:rsidRDefault="002967DE" w:rsidP="002967DE">
      <w:pPr>
        <w:pStyle w:val="Heading3"/>
        <w:spacing w:before="0"/>
      </w:pPr>
      <w:r>
        <w:t xml:space="preserve">This procurement is funded by </w:t>
      </w:r>
      <w:r w:rsidR="00FB05F9">
        <w:t>SHA</w:t>
      </w:r>
      <w:r w:rsidR="003278AB">
        <w:t xml:space="preserve"> </w:t>
      </w:r>
      <w:r>
        <w:t xml:space="preserve">and any contracts or agreements that may arise from it are bound by the regulations of </w:t>
      </w:r>
      <w:r w:rsidR="003278AB">
        <w:t xml:space="preserve">this </w:t>
      </w:r>
      <w:r w:rsidR="007E05E7">
        <w:t>entity</w:t>
      </w:r>
      <w:r>
        <w:t xml:space="preserve">. </w:t>
      </w:r>
    </w:p>
    <w:p w14:paraId="36855D20" w14:textId="77777777" w:rsidR="00713D14" w:rsidRDefault="00713D14" w:rsidP="00713D14"/>
    <w:p w14:paraId="3747B2B0" w14:textId="77777777" w:rsidR="00713D14" w:rsidRDefault="00713D14" w:rsidP="00713D14"/>
    <w:p w14:paraId="0DDACE12" w14:textId="77777777" w:rsidR="00713D14" w:rsidRDefault="00713D14" w:rsidP="00713D14"/>
    <w:p w14:paraId="0CCE079E" w14:textId="77777777" w:rsidR="00713D14" w:rsidRPr="00713D14" w:rsidRDefault="00713D14" w:rsidP="00713D14"/>
    <w:p w14:paraId="246EF8FA" w14:textId="77777777" w:rsidR="00293505" w:rsidRPr="00805C27" w:rsidRDefault="6D53558F" w:rsidP="00E249FC">
      <w:pPr>
        <w:pStyle w:val="Heading2"/>
        <w:keepNext w:val="0"/>
      </w:pPr>
      <w:bookmarkStart w:id="14" w:name="_Toc229548506"/>
      <w:bookmarkStart w:id="15" w:name="_Toc231810370"/>
      <w:bookmarkStart w:id="16" w:name="_Toc466022942"/>
      <w:r w:rsidRPr="6D53558F">
        <w:rPr>
          <w:sz w:val="24"/>
          <w:szCs w:val="24"/>
        </w:rPr>
        <w:lastRenderedPageBreak/>
        <w:t>C</w:t>
      </w:r>
      <w:r>
        <w:t>larifications and Query Handling</w:t>
      </w:r>
      <w:bookmarkEnd w:id="14"/>
      <w:bookmarkEnd w:id="15"/>
      <w:bookmarkEnd w:id="16"/>
    </w:p>
    <w:p w14:paraId="50526284" w14:textId="1E934DA0" w:rsidR="00293505" w:rsidRPr="00805C27" w:rsidRDefault="00FB05F9" w:rsidP="00F3256C">
      <w:pPr>
        <w:pStyle w:val="Heading3"/>
        <w:keepNext w:val="0"/>
        <w:jc w:val="both"/>
      </w:pPr>
      <w:r>
        <w:t>SHA</w:t>
      </w:r>
      <w:r w:rsidR="6D53558F">
        <w:t xml:space="preserve">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w:t>
      </w:r>
      <w:r>
        <w:t>SHA</w:t>
      </w:r>
      <w:r w:rsidR="6D53558F">
        <w:t xml:space="preserve"> will be final. </w:t>
      </w:r>
      <w:r>
        <w:t>SHA</w:t>
      </w:r>
      <w:r w:rsidR="6D53558F">
        <w:t xml:space="preserve"> will not accept responsibility for any misunderstanding of this document or any others relating to this tender.</w:t>
      </w:r>
    </w:p>
    <w:p w14:paraId="039A37AD" w14:textId="38D44B1E" w:rsidR="009A6626" w:rsidRPr="00805C27" w:rsidRDefault="00293505" w:rsidP="00F3256C">
      <w:pPr>
        <w:pStyle w:val="Heading3"/>
        <w:keepNext w:val="0"/>
        <w:jc w:val="both"/>
      </w:pPr>
      <w:r w:rsidRPr="00805C27">
        <w:t xml:space="preserve">Requests for additional information or clarifications </w:t>
      </w:r>
      <w:r w:rsidR="001B7249" w:rsidRPr="00805C27">
        <w:t xml:space="preserve">can </w:t>
      </w:r>
      <w:r w:rsidRPr="00805C27">
        <w:t xml:space="preserve">be made up </w:t>
      </w:r>
      <w:r w:rsidR="003278AB">
        <w:t xml:space="preserve">to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E75F49">
        <w:t>SHA</w:t>
      </w:r>
      <w:r w:rsidR="009A6626" w:rsidRPr="00805C27">
        <w:t xml:space="preserve"> via email on </w:t>
      </w:r>
      <w:hyperlink r:id="rId13" w:history="1">
        <w:r w:rsidR="00300ED7" w:rsidRPr="002D7525">
          <w:rPr>
            <w:rStyle w:val="Hyperlink"/>
            <w:bCs w:val="0"/>
          </w:rPr>
          <w:t>tenders@selfhelpafrica.org</w:t>
        </w:r>
      </w:hyperlink>
      <w:r w:rsidR="00300ED7">
        <w:rPr>
          <w:b/>
        </w:rPr>
        <w:t xml:space="preserve"> </w:t>
      </w:r>
      <w:r w:rsidR="00672250" w:rsidRPr="00672250">
        <w:t xml:space="preserve">and answers shall be collated and published online at </w:t>
      </w:r>
      <w:hyperlink r:id="rId14" w:history="1">
        <w:r w:rsidR="00300ED7" w:rsidRPr="00F44A2D">
          <w:rPr>
            <w:rStyle w:val="Hyperlink"/>
          </w:rPr>
          <w:t>https://selfhelpafrica.org/ie/category/tenders</w:t>
        </w:r>
      </w:hyperlink>
      <w:r w:rsidR="00300ED7">
        <w:t xml:space="preserve"> </w:t>
      </w:r>
      <w:r w:rsidR="00672250" w:rsidRPr="00672250">
        <w:t>in a timely manner</w:t>
      </w:r>
    </w:p>
    <w:p w14:paraId="6A669E46" w14:textId="77777777" w:rsidR="00293505" w:rsidRPr="00805C27" w:rsidRDefault="6D53558F" w:rsidP="00E249FC">
      <w:pPr>
        <w:pStyle w:val="Heading2"/>
        <w:keepNext w:val="0"/>
      </w:pPr>
      <w:bookmarkStart w:id="17" w:name="_Toc229548507"/>
      <w:bookmarkStart w:id="18" w:name="_Toc231810371"/>
      <w:bookmarkStart w:id="19" w:name="_Toc466022943"/>
      <w:r>
        <w:t>Conditions of Tender Submission</w:t>
      </w:r>
      <w:bookmarkEnd w:id="17"/>
      <w:bookmarkEnd w:id="18"/>
      <w:bookmarkEnd w:id="19"/>
    </w:p>
    <w:p w14:paraId="7DD2C369" w14:textId="3DBD8735" w:rsidR="00293505" w:rsidRPr="00805C27" w:rsidRDefault="6D53558F" w:rsidP="00BE1D95">
      <w:pPr>
        <w:pStyle w:val="Heading3"/>
        <w:keepNext w:val="0"/>
        <w:spacing w:before="0"/>
      </w:pPr>
      <w:r>
        <w:t xml:space="preserve">Tenders must be completed in English. </w:t>
      </w:r>
    </w:p>
    <w:p w14:paraId="199F8723" w14:textId="0A2F965F" w:rsidR="009A5A61" w:rsidRPr="00805C27" w:rsidRDefault="6D53558F" w:rsidP="00322CE2">
      <w:pPr>
        <w:pStyle w:val="Heading3"/>
        <w:keepNext w:val="0"/>
        <w:spacing w:before="0"/>
      </w:pPr>
      <w:r>
        <w:t>Tender</w:t>
      </w:r>
      <w:r w:rsidR="00764E0F">
        <w:t>er</w:t>
      </w:r>
      <w:r>
        <w:t>s must respond to all requirements set out in this ITT and complete their offer in the Response Format.</w:t>
      </w:r>
    </w:p>
    <w:p w14:paraId="18100416" w14:textId="0CD94BAC" w:rsidR="009A5A61" w:rsidRPr="00805C27" w:rsidRDefault="6D53558F" w:rsidP="00322CE2">
      <w:pPr>
        <w:pStyle w:val="Heading3"/>
        <w:keepNext w:val="0"/>
        <w:spacing w:before="0"/>
      </w:pPr>
      <w:r>
        <w:t>Failure to submit tenders in the required format will, in almost all circumstances, result in the rejection of the tender.  Failure to resubmit a correctly formatted tender within 3 (three) working days of such a request will result in disqualification.</w:t>
      </w:r>
    </w:p>
    <w:p w14:paraId="062C934B" w14:textId="3A355C78" w:rsidR="009A5A61" w:rsidRDefault="6D53558F" w:rsidP="00322CE2">
      <w:pPr>
        <w:pStyle w:val="Heading3"/>
        <w:keepNext w:val="0"/>
        <w:spacing w:before="0"/>
      </w:pPr>
      <w: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2D7525">
        <w:t>SHA</w:t>
      </w:r>
      <w:r>
        <w:t xml:space="preserve">. Any attempt to withhold any information that the tenderer knows to be relevant or to mislead </w:t>
      </w:r>
      <w:r w:rsidR="002D7525">
        <w:t>SHA</w:t>
      </w:r>
      <w:r>
        <w:t xml:space="preserve"> and/or its evaluation team in any way will result in the disqualification of the tender.</w:t>
      </w:r>
    </w:p>
    <w:p w14:paraId="3E2E9FA1" w14:textId="77777777" w:rsidR="005C4A65" w:rsidRPr="005C4A65" w:rsidRDefault="005C4A65" w:rsidP="005C4A65"/>
    <w:p w14:paraId="771B4835" w14:textId="3FBA46D7" w:rsidR="009A5A61" w:rsidRDefault="6D53558F" w:rsidP="00322CE2">
      <w:pPr>
        <w:pStyle w:val="Heading3"/>
        <w:keepNext w:val="0"/>
        <w:spacing w:before="0"/>
      </w:pPr>
      <w:r>
        <w:t xml:space="preserve">Tenders must detail all costs identified in this ITT.  Additionally, tenders must detail any other costs whatsoever that could be incurred by </w:t>
      </w:r>
      <w:r w:rsidR="002D7525">
        <w:t>SHA</w:t>
      </w:r>
      <w:r>
        <w:t xml:space="preserve">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1DAEB7B6" w14:textId="77777777" w:rsidR="005C4A65" w:rsidRPr="005C4A65" w:rsidRDefault="005C4A65" w:rsidP="005C4A65"/>
    <w:p w14:paraId="6CAE20A6" w14:textId="280F6803" w:rsidR="00293505" w:rsidRDefault="6D53558F" w:rsidP="00322CE2">
      <w:pPr>
        <w:pStyle w:val="Heading3"/>
        <w:keepNext w:val="0"/>
        <w:spacing w:before="0"/>
      </w:pPr>
      <w:r>
        <w:t xml:space="preserve">Any conflicts of interest (including any family relations to </w:t>
      </w:r>
      <w:r w:rsidR="002D7525">
        <w:t>SHA</w:t>
      </w:r>
      <w:r>
        <w:t xml:space="preserve"> staff) involving a tenderer must be fully disclosed to </w:t>
      </w:r>
      <w:r w:rsidR="002D7525">
        <w:t xml:space="preserve">SHA </w:t>
      </w:r>
      <w:r>
        <w:t>particularly where there is a conflict of interest in relation to any recommendations or proposals put forward by the tenderer.</w:t>
      </w:r>
    </w:p>
    <w:p w14:paraId="561DD802" w14:textId="77777777" w:rsidR="005C4A65" w:rsidRPr="005C4A65" w:rsidRDefault="005C4A65" w:rsidP="005C4A65"/>
    <w:p w14:paraId="5507802F" w14:textId="3FE92D0F" w:rsidR="00293505" w:rsidRDefault="002D7525" w:rsidP="00322CE2">
      <w:pPr>
        <w:pStyle w:val="Heading3"/>
        <w:keepNext w:val="0"/>
        <w:spacing w:before="0"/>
      </w:pPr>
      <w:r>
        <w:t>SHA</w:t>
      </w:r>
      <w:r w:rsidR="6D53558F">
        <w:t xml:space="preserve"> will not be liable in respect of any costs incurred by respondents in the preparation and submission of tenders or any associated work effort. </w:t>
      </w:r>
    </w:p>
    <w:p w14:paraId="51F4AD2D" w14:textId="77777777" w:rsidR="005C4A65" w:rsidRPr="005C4A65" w:rsidRDefault="005C4A65" w:rsidP="005C4A65"/>
    <w:p w14:paraId="1BCD8031" w14:textId="41F13FC9" w:rsidR="00293505" w:rsidRDefault="002D7525" w:rsidP="00322CE2">
      <w:pPr>
        <w:pStyle w:val="Heading3"/>
        <w:keepNext w:val="0"/>
        <w:spacing w:before="0"/>
      </w:pPr>
      <w:r>
        <w:t>SHA</w:t>
      </w:r>
      <w:r w:rsidR="6D53558F">
        <w:t xml:space="preserve"> will conduct this tender, including the evaluation of responses and final awards in accordance with the detail set out at in the Evaluation process. Tenders will be opened by at least three designated officers of </w:t>
      </w:r>
      <w:r>
        <w:t>SHA</w:t>
      </w:r>
      <w:r w:rsidR="6D53558F">
        <w:t>.</w:t>
      </w:r>
    </w:p>
    <w:p w14:paraId="32A47921" w14:textId="77777777" w:rsidR="005C4A65" w:rsidRPr="005C4A65" w:rsidRDefault="005C4A65" w:rsidP="005C4A65"/>
    <w:p w14:paraId="7D3F8F22" w14:textId="6773536E" w:rsidR="009A00A2" w:rsidRDefault="002D7525" w:rsidP="009A00A2">
      <w:pPr>
        <w:pStyle w:val="Heading3"/>
        <w:keepNext w:val="0"/>
        <w:spacing w:before="0"/>
      </w:pPr>
      <w:r>
        <w:t>SHA</w:t>
      </w:r>
      <w:r w:rsidR="6D53558F">
        <w:t xml:space="preserve"> is not bound to accept the lowest, or any tender submitted. </w:t>
      </w:r>
    </w:p>
    <w:p w14:paraId="6AC7C266" w14:textId="77777777" w:rsidR="005C4A65" w:rsidRPr="005C4A65" w:rsidRDefault="005C4A65" w:rsidP="005C4A65"/>
    <w:p w14:paraId="44055508" w14:textId="484241D6" w:rsidR="00060AAD" w:rsidRDefault="002D7525" w:rsidP="00060AAD">
      <w:pPr>
        <w:pStyle w:val="Heading3"/>
        <w:keepNext w:val="0"/>
        <w:spacing w:before="0"/>
      </w:pPr>
      <w:r>
        <w:t>SHA</w:t>
      </w:r>
      <w:r w:rsidR="6D53558F">
        <w:t xml:space="preserve"> reserves the right to split the award of this contract between different bidders in any combination it deems appropriate, at its sole discretion.</w:t>
      </w:r>
    </w:p>
    <w:p w14:paraId="56584A65" w14:textId="7613EC89" w:rsidR="0012007A" w:rsidRDefault="0012007A" w:rsidP="0012007A">
      <w:pPr>
        <w:pStyle w:val="Heading3"/>
      </w:pPr>
      <w:r w:rsidRPr="0012007A">
        <w:lastRenderedPageBreak/>
        <w:t xml:space="preserve">The Supplier shall seek written approval from </w:t>
      </w:r>
      <w:r w:rsidR="002D7525">
        <w:t xml:space="preserve">SHA </w:t>
      </w:r>
      <w:r w:rsidRPr="0012007A">
        <w:t xml:space="preserve">before entering any sub-contracts for the purpose of fulfilling this contract. Full details of the proposed subcontracting company and the nature of their services shall be included in the written request for approval. Written requests for approval must be submitted to </w:t>
      </w:r>
      <w:r w:rsidR="002D7525">
        <w:t>SHA</w:t>
      </w:r>
      <w:r w:rsidRPr="0012007A">
        <w:t>.</w:t>
      </w:r>
    </w:p>
    <w:p w14:paraId="0C79B3FA" w14:textId="77777777" w:rsidR="005C4A65" w:rsidRPr="005C4A65" w:rsidRDefault="005C4A65" w:rsidP="005C4A65"/>
    <w:p w14:paraId="71CD6358" w14:textId="6E74B1FD" w:rsidR="00060AAD" w:rsidRDefault="002D7525" w:rsidP="00060AAD">
      <w:pPr>
        <w:pStyle w:val="Heading3"/>
        <w:keepNext w:val="0"/>
        <w:spacing w:before="0"/>
      </w:pPr>
      <w:r>
        <w:t>SHA</w:t>
      </w:r>
      <w:r w:rsidR="6D53558F">
        <w:t xml:space="preserve"> reserves the right to refuse any subcontractor that is proposed by the Supplier.</w:t>
      </w:r>
    </w:p>
    <w:p w14:paraId="33FA271B" w14:textId="77777777" w:rsidR="005C4A65" w:rsidRPr="005C4A65" w:rsidRDefault="005C4A65" w:rsidP="005C4A65"/>
    <w:p w14:paraId="31CD0A9B" w14:textId="30702D1C" w:rsidR="009A00A2" w:rsidRDefault="002D7525" w:rsidP="009A00A2">
      <w:pPr>
        <w:pStyle w:val="Heading3"/>
        <w:keepNext w:val="0"/>
        <w:spacing w:before="0"/>
      </w:pPr>
      <w:r>
        <w:t>SHA</w:t>
      </w:r>
      <w:r w:rsidR="6D53558F">
        <w:t xml:space="preserve"> reserves the right to negotiate with the Supplier who has submitted the lowest Bid that fully meets the technical requirements, for the purpose of seeking revisions of such Bid to enhance its technical aspects and/or to reduce the price. </w:t>
      </w:r>
    </w:p>
    <w:p w14:paraId="1EBB13DF" w14:textId="77777777" w:rsidR="005C4A65" w:rsidRPr="005C4A65" w:rsidRDefault="005C4A65" w:rsidP="005C4A65"/>
    <w:p w14:paraId="764E1ACC" w14:textId="5C03274A" w:rsidR="00293505" w:rsidRDefault="6D53558F" w:rsidP="00BE1D95">
      <w:pPr>
        <w:pStyle w:val="Heading3"/>
        <w:keepNext w:val="0"/>
        <w:spacing w:before="0"/>
      </w:pPr>
      <w:r>
        <w:t xml:space="preserve">Information supplied by respondents will be treated as contractually binding.  However, </w:t>
      </w:r>
      <w:r w:rsidR="002D7525">
        <w:t>SHA</w:t>
      </w:r>
      <w:r>
        <w:t xml:space="preserve"> reserves the right to seek clarification or verification of any such information. </w:t>
      </w:r>
    </w:p>
    <w:p w14:paraId="09F61C6B" w14:textId="77777777" w:rsidR="005C4A65" w:rsidRPr="005C4A65" w:rsidRDefault="005C4A65" w:rsidP="005C4A65"/>
    <w:p w14:paraId="2D670DFB" w14:textId="641C2B42" w:rsidR="00DF6FF8" w:rsidRDefault="002D7525" w:rsidP="00BE1D95">
      <w:pPr>
        <w:pStyle w:val="Heading3"/>
        <w:keepNext w:val="0"/>
        <w:spacing w:before="0"/>
      </w:pPr>
      <w:r>
        <w:t>SHA</w:t>
      </w:r>
      <w:r w:rsidR="6D53558F">
        <w:t xml:space="preserve"> reserves the right to terminate this competition at any stage.</w:t>
      </w:r>
    </w:p>
    <w:p w14:paraId="0F83DD17" w14:textId="77777777" w:rsidR="005C4A65" w:rsidRPr="005C4A65" w:rsidRDefault="005C4A65" w:rsidP="005C4A65"/>
    <w:p w14:paraId="3207A313" w14:textId="517C7F72" w:rsidR="00AE2DA4" w:rsidRDefault="6D53558F" w:rsidP="005F2144">
      <w:pPr>
        <w:pStyle w:val="Heading3"/>
        <w:keepNext w:val="0"/>
        <w:spacing w:before="0"/>
      </w:pPr>
      <w:r>
        <w:t xml:space="preserve">Unsuccessful tenderers will be notified.  </w:t>
      </w:r>
    </w:p>
    <w:p w14:paraId="21C2A251" w14:textId="77777777" w:rsidR="00F3256C" w:rsidRPr="00F3256C" w:rsidRDefault="00F3256C" w:rsidP="00F3256C"/>
    <w:p w14:paraId="6590120D" w14:textId="5C03BC70" w:rsidR="0003332A" w:rsidRDefault="002D7525" w:rsidP="6D53558F">
      <w:pPr>
        <w:pStyle w:val="Heading3"/>
        <w:spacing w:before="0"/>
        <w:rPr>
          <w:rFonts w:eastAsia="Arial Unicode MS"/>
        </w:rPr>
      </w:pPr>
      <w:r>
        <w:t>SHA’s</w:t>
      </w:r>
      <w:r w:rsidR="6D53558F" w:rsidRPr="6D53558F">
        <w:rPr>
          <w:rFonts w:eastAsia="Arial Unicode MS"/>
        </w:rPr>
        <w:t xml:space="preserve"> standard payment terms are by bank transfer within 30 days after satisfactory implementation and receipt of documents in order. Satisfactory implementation is decided solely by </w:t>
      </w:r>
      <w:r>
        <w:rPr>
          <w:rFonts w:eastAsia="Arial Unicode MS"/>
        </w:rPr>
        <w:t>SHA</w:t>
      </w:r>
      <w:r w:rsidR="6D53558F" w:rsidRPr="6D53558F">
        <w:rPr>
          <w:rFonts w:eastAsia="Arial Unicode MS"/>
        </w:rPr>
        <w:t>.</w:t>
      </w:r>
    </w:p>
    <w:p w14:paraId="1E0DD0B8" w14:textId="77777777" w:rsidR="005C4A65" w:rsidRPr="005C4A65" w:rsidRDefault="005C4A65" w:rsidP="005C4A65"/>
    <w:p w14:paraId="63115B94" w14:textId="05692AB5" w:rsidR="009A6626" w:rsidRDefault="6D53558F" w:rsidP="6D53558F">
      <w:pPr>
        <w:pStyle w:val="Heading3"/>
        <w:keepNext w:val="0"/>
        <w:spacing w:before="0"/>
        <w:rPr>
          <w:rFonts w:eastAsia="Arial Unicode MS"/>
        </w:rPr>
      </w:pPr>
      <w:r w:rsidRPr="6D53558F">
        <w:rPr>
          <w:rFonts w:eastAsia="Arial Unicode MS"/>
        </w:rPr>
        <w:t>This document is not construed in any way as an offer to contract.</w:t>
      </w:r>
    </w:p>
    <w:p w14:paraId="130CE622" w14:textId="761B84F3" w:rsidR="005C4A65" w:rsidRDefault="005C4A65" w:rsidP="005C4A65"/>
    <w:p w14:paraId="6ECBA20A" w14:textId="23967FDB" w:rsidR="009204F3" w:rsidRDefault="002D7525" w:rsidP="6D53558F">
      <w:pPr>
        <w:pStyle w:val="Heading3"/>
        <w:spacing w:before="0"/>
        <w:rPr>
          <w:lang w:val="en-GB"/>
        </w:rPr>
      </w:pPr>
      <w:r>
        <w:t>SHA</w:t>
      </w:r>
      <w:r w:rsidR="6D53558F">
        <w:t xml:space="preserve"> and all contracted suppliers must act in all its procurement and other activities in full compliance with donor </w:t>
      </w:r>
      <w:r w:rsidR="6D53558F" w:rsidRPr="6D53558F">
        <w:rPr>
          <w:color w:val="auto"/>
        </w:rPr>
        <w:t xml:space="preserve">requirements. </w:t>
      </w:r>
      <w:r w:rsidR="6D53558F">
        <w:t xml:space="preserve">Any </w:t>
      </w:r>
      <w:r w:rsidR="6D53558F" w:rsidRPr="6D53558F">
        <w:rPr>
          <w:lang w:val="en-GB"/>
        </w:rPr>
        <w:t xml:space="preserve">contract(s) that arise from this ITT may be financed by multiple donors and those donors and/or their agents have rights of access to </w:t>
      </w:r>
      <w:r>
        <w:rPr>
          <w:lang w:val="en-GB"/>
        </w:rPr>
        <w:t xml:space="preserve">SHA </w:t>
      </w:r>
      <w:r w:rsidR="6D53558F" w:rsidRPr="6D53558F">
        <w:rPr>
          <w:lang w:val="en-GB"/>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0E55E2C" w14:textId="77777777" w:rsidR="005C4A65" w:rsidRPr="005C4A65" w:rsidRDefault="005C4A65" w:rsidP="005C4A65">
      <w:pPr>
        <w:rPr>
          <w:lang w:val="en-GB"/>
        </w:rPr>
      </w:pPr>
    </w:p>
    <w:p w14:paraId="3838DC6D" w14:textId="34E33212" w:rsidR="004E5714" w:rsidRPr="004E5714" w:rsidRDefault="6D53558F" w:rsidP="6D53558F">
      <w:pPr>
        <w:pStyle w:val="Heading3"/>
        <w:spacing w:before="0"/>
        <w:rPr>
          <w:lang w:val="en-GB"/>
        </w:rPr>
      </w:pPr>
      <w:r w:rsidRPr="6D53558F">
        <w:rPr>
          <w:b/>
          <w:u w:val="single"/>
        </w:rPr>
        <w:t>Terrorism and Sanctions:</w:t>
      </w:r>
      <w:r>
        <w:t xml:space="preserve">  </w:t>
      </w:r>
      <w:r w:rsidR="002D7525">
        <w:t>SHA</w:t>
      </w:r>
      <w:r>
        <w:t xml:space="preserve"> does not engage in transactions with any terrorist group or individual or entity involved with or associated with terrorism or individuals or entities that have active exclusion orders and/or sanctions against them.  </w:t>
      </w:r>
      <w:r w:rsidR="002D7525">
        <w:t>SHA</w:t>
      </w:r>
      <w:r>
        <w:t xml:space="preserve">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805C27" w:rsidRDefault="6D53558F" w:rsidP="00316DF2">
      <w:pPr>
        <w:pStyle w:val="Heading2"/>
      </w:pPr>
      <w:bookmarkStart w:id="20" w:name="_Toc466022938"/>
      <w:r>
        <w:t>Quality Control</w:t>
      </w:r>
      <w:bookmarkEnd w:id="20"/>
    </w:p>
    <w:p w14:paraId="24B349BB" w14:textId="0B1286B0" w:rsidR="00316DF2" w:rsidRPr="00805C27" w:rsidRDefault="6D53558F" w:rsidP="00316DF2">
      <w:r>
        <w:t>3</w:t>
      </w:r>
      <w:r w:rsidRPr="6D53558F">
        <w:rPr>
          <w:vertAlign w:val="superscript"/>
        </w:rPr>
        <w:t>rd</w:t>
      </w:r>
      <w:r>
        <w:t xml:space="preserve"> party companies may be contracted by </w:t>
      </w:r>
      <w:r w:rsidR="002D7525">
        <w:t>SHA</w:t>
      </w:r>
      <w:r>
        <w:t xml:space="preserve"> to carry out random quality inspections </w:t>
      </w:r>
      <w:r w:rsidRPr="00F3256C">
        <w:t xml:space="preserve">of </w:t>
      </w:r>
      <w:r w:rsidR="00DF614A" w:rsidRPr="00F3256C">
        <w:t xml:space="preserve">the </w:t>
      </w:r>
      <w:r w:rsidR="00900EDD" w:rsidRPr="00F3256C">
        <w:t>vehicles and service quality</w:t>
      </w:r>
      <w:r w:rsidR="0009699F" w:rsidRPr="00F3256C">
        <w:t xml:space="preserve"> by</w:t>
      </w:r>
      <w:r w:rsidRPr="00F3256C">
        <w:t xml:space="preserve"> the contracted party. The cost of the quality control inspections will be covered by</w:t>
      </w:r>
      <w:r>
        <w:t xml:space="preserve"> </w:t>
      </w:r>
      <w:r w:rsidR="002D7525">
        <w:t>SHA</w:t>
      </w:r>
      <w:r>
        <w:t>.</w:t>
      </w:r>
    </w:p>
    <w:p w14:paraId="512CF911" w14:textId="154B88C3" w:rsidR="00B66695" w:rsidRPr="00CC4587" w:rsidRDefault="6D53558F" w:rsidP="00CE3BE3">
      <w:pPr>
        <w:pStyle w:val="Heading2"/>
      </w:pPr>
      <w:bookmarkStart w:id="21" w:name="_Toc466022944"/>
      <w:bookmarkEnd w:id="21"/>
      <w:r>
        <w:t>Submission of Tenders</w:t>
      </w:r>
    </w:p>
    <w:p w14:paraId="3675106C" w14:textId="77777777" w:rsidR="00CE3BE3" w:rsidRDefault="6D53558F" w:rsidP="00CE3BE3">
      <w:bookmarkStart w:id="22" w:name="_Toc465864399"/>
      <w:bookmarkStart w:id="23" w:name="_Toc465869570"/>
      <w:bookmarkStart w:id="24" w:name="_Toc466022946"/>
      <w:r>
        <w:t>Tenders must be delivered in one of the following two ways:</w:t>
      </w:r>
    </w:p>
    <w:p w14:paraId="0A44D39F" w14:textId="45922895" w:rsidR="00047B01" w:rsidRPr="002342A1" w:rsidRDefault="00CE3BE3" w:rsidP="6D53558F">
      <w:pPr>
        <w:pStyle w:val="ListParagraph"/>
        <w:numPr>
          <w:ilvl w:val="0"/>
          <w:numId w:val="4"/>
        </w:numPr>
        <w:rPr>
          <w:b/>
          <w:bCs/>
          <w:smallCaps/>
        </w:rPr>
      </w:pPr>
      <w:r>
        <w:lastRenderedPageBreak/>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5" w:history="1">
        <w:r w:rsidR="002D7525" w:rsidRPr="00F44A2D">
          <w:rPr>
            <w:rStyle w:val="Hyperlink"/>
          </w:rPr>
          <w:t>tenders@selfhelpafrica.org</w:t>
        </w:r>
      </w:hyperlink>
      <w:r w:rsidR="002D7525">
        <w:t xml:space="preserve"> </w:t>
      </w:r>
      <w:r w:rsidR="00047B01" w:rsidRPr="00805C27">
        <w:t xml:space="preserve">and in the subject field </w:t>
      </w:r>
      <w:r w:rsidR="00047B01" w:rsidRPr="002342A1">
        <w:t>state:</w:t>
      </w:r>
      <w:bookmarkEnd w:id="22"/>
      <w:bookmarkEnd w:id="23"/>
      <w:bookmarkEnd w:id="24"/>
    </w:p>
    <w:p w14:paraId="0D772BB1" w14:textId="57C9A19B" w:rsidR="00047B01" w:rsidRPr="002342A1" w:rsidRDefault="002342A1" w:rsidP="00453096">
      <w:pPr>
        <w:pStyle w:val="ListParagraph"/>
        <w:numPr>
          <w:ilvl w:val="1"/>
          <w:numId w:val="4"/>
        </w:numPr>
        <w:jc w:val="both"/>
        <w:rPr>
          <w:b/>
          <w:bCs/>
          <w:i/>
          <w:iCs/>
        </w:rPr>
      </w:pPr>
      <w:r w:rsidRPr="002342A1">
        <w:rPr>
          <w:b/>
          <w:bCs/>
          <w:i/>
          <w:iCs/>
        </w:rPr>
        <w:t>CBA Q-</w:t>
      </w:r>
      <w:r w:rsidR="00F06EFA">
        <w:rPr>
          <w:b/>
          <w:bCs/>
          <w:i/>
          <w:iCs/>
        </w:rPr>
        <w:t>5005</w:t>
      </w:r>
    </w:p>
    <w:p w14:paraId="2FD3F03B" w14:textId="77777777" w:rsidR="00047B01" w:rsidRPr="00805C27" w:rsidRDefault="6D53558F" w:rsidP="6D53558F">
      <w:pPr>
        <w:pStyle w:val="ListParagraph"/>
        <w:numPr>
          <w:ilvl w:val="1"/>
          <w:numId w:val="4"/>
        </w:numPr>
        <w:jc w:val="both"/>
        <w:rPr>
          <w:b/>
          <w:bCs/>
        </w:rPr>
      </w:pPr>
      <w:r w:rsidRPr="6D53558F">
        <w:rPr>
          <w:b/>
          <w:bCs/>
          <w:i/>
          <w:iCs/>
        </w:rPr>
        <w:t>Name of your firm with the title of the attachment</w:t>
      </w:r>
    </w:p>
    <w:p w14:paraId="70B3D37C" w14:textId="77777777" w:rsidR="00047B01" w:rsidRPr="00BF23F3" w:rsidRDefault="6D53558F" w:rsidP="6D53558F">
      <w:pPr>
        <w:pStyle w:val="ListParagraph"/>
        <w:numPr>
          <w:ilvl w:val="1"/>
          <w:numId w:val="4"/>
        </w:numPr>
        <w:jc w:val="both"/>
        <w:rPr>
          <w:b/>
          <w:bCs/>
          <w:i/>
          <w:iCs/>
        </w:rPr>
      </w:pPr>
      <w:r w:rsidRPr="6D53558F">
        <w:rPr>
          <w:b/>
          <w:bCs/>
          <w:i/>
          <w:iCs/>
        </w:rPr>
        <w:t>Number of emails that are sent e.g. 1 of 3, 2 of 3, 3 of 3.</w:t>
      </w:r>
    </w:p>
    <w:p w14:paraId="27CEDF1C" w14:textId="1234DC84" w:rsidR="00441D25" w:rsidRDefault="00441D25" w:rsidP="00272097">
      <w:pPr>
        <w:pStyle w:val="ACBody2"/>
        <w:tabs>
          <w:tab w:val="left" w:pos="7722"/>
        </w:tabs>
        <w:spacing w:after="0"/>
        <w:rPr>
          <w:rFonts w:asciiTheme="minorHAnsi" w:hAnsiTheme="minorHAnsi" w:cstheme="minorHAnsi"/>
          <w:sz w:val="22"/>
          <w:szCs w:val="22"/>
        </w:rPr>
      </w:pPr>
      <w:r w:rsidRPr="0035310F">
        <w:rPr>
          <w:rFonts w:asciiTheme="minorHAnsi" w:hAnsiTheme="minorHAnsi" w:cstheme="minorHAnsi"/>
          <w:sz w:val="22"/>
          <w:szCs w:val="22"/>
        </w:rPr>
        <w:t xml:space="preserve">If electronic bid submission is not possible please submit in a sealed envelope marked </w:t>
      </w:r>
      <w:r w:rsidR="00263199" w:rsidRPr="00263199">
        <w:rPr>
          <w:rFonts w:asciiTheme="minorHAnsi" w:hAnsiTheme="minorHAnsi" w:cstheme="minorHAnsi"/>
          <w:sz w:val="22"/>
          <w:szCs w:val="22"/>
        </w:rPr>
        <w:t xml:space="preserve">for the supply of </w:t>
      </w:r>
      <w:r w:rsidR="00DF3EF3">
        <w:rPr>
          <w:rFonts w:asciiTheme="minorHAnsi" w:hAnsiTheme="minorHAnsi" w:cstheme="minorHAnsi"/>
          <w:sz w:val="22"/>
          <w:szCs w:val="22"/>
        </w:rPr>
        <w:t xml:space="preserve">4 </w:t>
      </w:r>
      <w:r w:rsidR="00725B86">
        <w:rPr>
          <w:rFonts w:asciiTheme="minorHAnsi" w:hAnsiTheme="minorHAnsi" w:cstheme="minorHAnsi"/>
          <w:sz w:val="22"/>
          <w:szCs w:val="22"/>
        </w:rPr>
        <w:t>(four</w:t>
      </w:r>
      <w:r w:rsidR="00263199" w:rsidRPr="00263199">
        <w:rPr>
          <w:rFonts w:asciiTheme="minorHAnsi" w:hAnsiTheme="minorHAnsi" w:cstheme="minorHAnsi"/>
          <w:sz w:val="22"/>
          <w:szCs w:val="22"/>
        </w:rPr>
        <w:t>) Vehicle</w:t>
      </w:r>
      <w:r w:rsidR="00DF3EF3">
        <w:rPr>
          <w:rFonts w:asciiTheme="minorHAnsi" w:hAnsiTheme="minorHAnsi" w:cstheme="minorHAnsi"/>
          <w:sz w:val="22"/>
          <w:szCs w:val="22"/>
        </w:rPr>
        <w:t>s</w:t>
      </w:r>
      <w:r w:rsidR="00263199" w:rsidRPr="00263199">
        <w:rPr>
          <w:rFonts w:asciiTheme="minorHAnsi" w:hAnsiTheme="minorHAnsi" w:cstheme="minorHAnsi"/>
          <w:sz w:val="22"/>
          <w:szCs w:val="22"/>
        </w:rPr>
        <w:t xml:space="preserve"> under </w:t>
      </w:r>
      <w:r w:rsidR="00725B86">
        <w:rPr>
          <w:rFonts w:asciiTheme="minorHAnsi" w:hAnsiTheme="minorHAnsi" w:cstheme="minorHAnsi"/>
          <w:sz w:val="22"/>
          <w:szCs w:val="22"/>
        </w:rPr>
        <w:t>Na</w:t>
      </w:r>
      <w:r w:rsidR="00263199" w:rsidRPr="00263199">
        <w:rPr>
          <w:rFonts w:asciiTheme="minorHAnsi" w:hAnsiTheme="minorHAnsi" w:cstheme="minorHAnsi"/>
          <w:sz w:val="22"/>
          <w:szCs w:val="22"/>
        </w:rPr>
        <w:t xml:space="preserve">tional </w:t>
      </w:r>
      <w:r w:rsidR="004E47CE">
        <w:rPr>
          <w:rFonts w:asciiTheme="minorHAnsi" w:hAnsiTheme="minorHAnsi" w:cstheme="minorHAnsi"/>
          <w:sz w:val="22"/>
          <w:szCs w:val="22"/>
        </w:rPr>
        <w:t xml:space="preserve">Competitive Bidding </w:t>
      </w:r>
      <w:r w:rsidR="00263199" w:rsidRPr="00DE75E4">
        <w:rPr>
          <w:rFonts w:asciiTheme="minorHAnsi" w:hAnsiTheme="minorHAnsi" w:cstheme="minorHAnsi"/>
          <w:sz w:val="22"/>
          <w:szCs w:val="22"/>
        </w:rPr>
        <w:t xml:space="preserve"> (ICB) REF: </w:t>
      </w:r>
      <w:r w:rsidR="00D35C8C">
        <w:rPr>
          <w:rFonts w:asciiTheme="minorHAnsi" w:hAnsiTheme="minorHAnsi" w:cstheme="minorHAnsi"/>
          <w:sz w:val="22"/>
          <w:szCs w:val="22"/>
        </w:rPr>
        <w:t xml:space="preserve">PR </w:t>
      </w:r>
      <w:r w:rsidR="00E13E78">
        <w:rPr>
          <w:rFonts w:asciiTheme="minorHAnsi" w:hAnsiTheme="minorHAnsi" w:cstheme="minorHAnsi"/>
          <w:sz w:val="22"/>
          <w:szCs w:val="22"/>
        </w:rPr>
        <w:t>1303</w:t>
      </w:r>
      <w:r w:rsidR="00AB2735" w:rsidRPr="00DE75E4">
        <w:rPr>
          <w:rFonts w:asciiTheme="minorHAnsi" w:hAnsiTheme="minorHAnsi" w:cstheme="minorHAnsi"/>
          <w:b/>
          <w:bCs/>
          <w:i/>
          <w:iCs/>
          <w:sz w:val="22"/>
          <w:szCs w:val="22"/>
        </w:rPr>
        <w:t xml:space="preserve">, </w:t>
      </w:r>
      <w:r w:rsidRPr="00DE75E4">
        <w:rPr>
          <w:rFonts w:asciiTheme="minorHAnsi" w:hAnsiTheme="minorHAnsi" w:cstheme="minorHAnsi"/>
          <w:sz w:val="22"/>
          <w:szCs w:val="22"/>
        </w:rPr>
        <w:t>with the words ‘</w:t>
      </w:r>
      <w:r w:rsidRPr="00DE75E4">
        <w:rPr>
          <w:rFonts w:asciiTheme="minorHAnsi" w:hAnsiTheme="minorHAnsi" w:cstheme="minorHAnsi"/>
          <w:i/>
          <w:iCs/>
          <w:sz w:val="22"/>
          <w:szCs w:val="22"/>
        </w:rPr>
        <w:t xml:space="preserve">not be opened before the deadline </w:t>
      </w:r>
      <w:r w:rsidR="00120F2E">
        <w:rPr>
          <w:rFonts w:asciiTheme="minorHAnsi" w:hAnsiTheme="minorHAnsi" w:cstheme="minorHAnsi"/>
          <w:b/>
          <w:bCs/>
          <w:i/>
          <w:iCs/>
          <w:sz w:val="22"/>
          <w:szCs w:val="22"/>
          <w:u w:val="single"/>
        </w:rPr>
        <w:t>14</w:t>
      </w:r>
      <w:r w:rsidR="00120F2E" w:rsidRPr="00120F2E">
        <w:rPr>
          <w:rFonts w:asciiTheme="minorHAnsi" w:hAnsiTheme="minorHAnsi" w:cstheme="minorHAnsi"/>
          <w:b/>
          <w:bCs/>
          <w:i/>
          <w:iCs/>
          <w:sz w:val="22"/>
          <w:szCs w:val="22"/>
          <w:u w:val="single"/>
          <w:vertAlign w:val="superscript"/>
        </w:rPr>
        <w:t>th</w:t>
      </w:r>
      <w:r w:rsidR="00120F2E">
        <w:rPr>
          <w:rFonts w:asciiTheme="minorHAnsi" w:hAnsiTheme="minorHAnsi" w:cstheme="minorHAnsi"/>
          <w:b/>
          <w:bCs/>
          <w:i/>
          <w:iCs/>
          <w:sz w:val="22"/>
          <w:szCs w:val="22"/>
          <w:u w:val="single"/>
        </w:rPr>
        <w:t xml:space="preserve"> </w:t>
      </w:r>
      <w:r w:rsidRPr="00DE75E4">
        <w:rPr>
          <w:rFonts w:ascii="Calibri" w:hAnsi="Calibri"/>
          <w:b/>
          <w:bCs/>
          <w:color w:val="000000"/>
          <w:sz w:val="22"/>
          <w:szCs w:val="22"/>
          <w:u w:val="single"/>
          <w:lang w:val="en-GB" w:eastAsia="en-GB"/>
        </w:rPr>
        <w:t>of</w:t>
      </w:r>
      <w:r w:rsidR="0055238A">
        <w:rPr>
          <w:rFonts w:ascii="Calibri" w:hAnsi="Calibri"/>
          <w:b/>
          <w:bCs/>
          <w:color w:val="000000"/>
          <w:sz w:val="22"/>
          <w:szCs w:val="22"/>
          <w:u w:val="single"/>
          <w:lang w:val="en-GB" w:eastAsia="en-GB"/>
        </w:rPr>
        <w:t xml:space="preserve"> </w:t>
      </w:r>
      <w:r w:rsidR="00E13E78">
        <w:rPr>
          <w:rFonts w:ascii="Calibri" w:hAnsi="Calibri"/>
          <w:b/>
          <w:bCs/>
          <w:color w:val="000000"/>
          <w:sz w:val="22"/>
          <w:szCs w:val="22"/>
          <w:u w:val="single"/>
          <w:lang w:val="en-GB" w:eastAsia="en-GB"/>
        </w:rPr>
        <w:t>April</w:t>
      </w:r>
      <w:r w:rsidR="0055238A">
        <w:rPr>
          <w:rFonts w:ascii="Calibri" w:hAnsi="Calibri"/>
          <w:b/>
          <w:bCs/>
          <w:color w:val="000000"/>
          <w:sz w:val="22"/>
          <w:szCs w:val="22"/>
          <w:u w:val="single"/>
          <w:lang w:val="en-GB" w:eastAsia="en-GB"/>
        </w:rPr>
        <w:t xml:space="preserve"> </w:t>
      </w:r>
      <w:r w:rsidRPr="00DE75E4">
        <w:rPr>
          <w:rFonts w:ascii="Calibri" w:hAnsi="Calibri"/>
          <w:b/>
          <w:bCs/>
          <w:color w:val="000000"/>
          <w:sz w:val="22"/>
          <w:szCs w:val="22"/>
          <w:u w:val="single"/>
          <w:lang w:val="en-GB" w:eastAsia="en-GB"/>
        </w:rPr>
        <w:t>202</w:t>
      </w:r>
      <w:r w:rsidR="00E13E78">
        <w:rPr>
          <w:rFonts w:ascii="Calibri" w:hAnsi="Calibri"/>
          <w:b/>
          <w:bCs/>
          <w:color w:val="000000"/>
          <w:sz w:val="22"/>
          <w:szCs w:val="22"/>
          <w:u w:val="single"/>
          <w:lang w:val="en-GB" w:eastAsia="en-GB"/>
        </w:rPr>
        <w:t>5</w:t>
      </w:r>
      <w:r w:rsidRPr="00DE75E4">
        <w:rPr>
          <w:rFonts w:ascii="Calibri" w:hAnsi="Calibri"/>
          <w:b/>
          <w:bCs/>
          <w:color w:val="000000"/>
          <w:sz w:val="22"/>
          <w:szCs w:val="22"/>
          <w:u w:val="single"/>
          <w:lang w:val="en-GB" w:eastAsia="en-GB"/>
        </w:rPr>
        <w:t xml:space="preserve"> at </w:t>
      </w:r>
      <w:r w:rsidR="00E13E78">
        <w:rPr>
          <w:rFonts w:ascii="Calibri" w:hAnsi="Calibri"/>
          <w:b/>
          <w:bCs/>
          <w:color w:val="000000"/>
          <w:sz w:val="22"/>
          <w:szCs w:val="22"/>
          <w:u w:val="single"/>
          <w:lang w:val="en-GB" w:eastAsia="en-GB"/>
        </w:rPr>
        <w:t>10</w:t>
      </w:r>
      <w:r w:rsidRPr="00DE75E4">
        <w:rPr>
          <w:rFonts w:ascii="Calibri" w:hAnsi="Calibri"/>
          <w:b/>
          <w:bCs/>
          <w:color w:val="000000"/>
          <w:sz w:val="22"/>
          <w:szCs w:val="22"/>
          <w:u w:val="single"/>
          <w:lang w:val="en-GB" w:eastAsia="en-GB"/>
        </w:rPr>
        <w:t>.</w:t>
      </w:r>
      <w:r w:rsidR="0055238A">
        <w:rPr>
          <w:rFonts w:ascii="Calibri" w:hAnsi="Calibri"/>
          <w:b/>
          <w:bCs/>
          <w:color w:val="000000"/>
          <w:sz w:val="22"/>
          <w:szCs w:val="22"/>
          <w:u w:val="single"/>
          <w:lang w:val="en-GB" w:eastAsia="en-GB"/>
        </w:rPr>
        <w:t>3</w:t>
      </w:r>
      <w:r w:rsidRPr="00DE75E4">
        <w:rPr>
          <w:rFonts w:ascii="Calibri" w:hAnsi="Calibri"/>
          <w:b/>
          <w:bCs/>
          <w:color w:val="000000"/>
          <w:sz w:val="22"/>
          <w:szCs w:val="22"/>
          <w:u w:val="single"/>
          <w:lang w:val="en-GB" w:eastAsia="en-GB"/>
        </w:rPr>
        <w:t xml:space="preserve">0 </w:t>
      </w:r>
      <w:r w:rsidR="00E13E78">
        <w:rPr>
          <w:rFonts w:ascii="Calibri" w:hAnsi="Calibri"/>
          <w:b/>
          <w:bCs/>
          <w:color w:val="000000"/>
          <w:sz w:val="22"/>
          <w:szCs w:val="22"/>
          <w:u w:val="single"/>
          <w:lang w:val="en-GB" w:eastAsia="en-GB"/>
        </w:rPr>
        <w:t>A</w:t>
      </w:r>
      <w:r w:rsidR="0055238A">
        <w:rPr>
          <w:rFonts w:ascii="Calibri" w:hAnsi="Calibri"/>
          <w:b/>
          <w:bCs/>
          <w:color w:val="000000"/>
          <w:sz w:val="22"/>
          <w:szCs w:val="22"/>
          <w:u w:val="single"/>
          <w:lang w:val="en-GB" w:eastAsia="en-GB"/>
        </w:rPr>
        <w:t>M</w:t>
      </w:r>
      <w:r w:rsidRPr="00DE75E4">
        <w:rPr>
          <w:rFonts w:ascii="Calibri" w:hAnsi="Calibri"/>
          <w:b/>
          <w:bCs/>
          <w:color w:val="000000"/>
          <w:sz w:val="22"/>
          <w:szCs w:val="22"/>
          <w:u w:val="single"/>
          <w:lang w:val="en-GB" w:eastAsia="en-GB"/>
        </w:rPr>
        <w:t xml:space="preserve"> </w:t>
      </w:r>
      <w:r w:rsidRPr="00DE75E4">
        <w:rPr>
          <w:rFonts w:ascii="Calibri" w:hAnsi="Calibri"/>
          <w:b/>
          <w:bCs/>
          <w:sz w:val="22"/>
          <w:szCs w:val="22"/>
          <w:u w:val="single"/>
          <w:lang w:eastAsia="en-GB"/>
        </w:rPr>
        <w:t>East African Time</w:t>
      </w:r>
      <w:r>
        <w:rPr>
          <w:rFonts w:asciiTheme="minorHAnsi" w:hAnsiTheme="minorHAnsi" w:cstheme="minorHAnsi"/>
          <w:b/>
          <w:bCs/>
          <w:color w:val="000000"/>
          <w:sz w:val="22"/>
          <w:szCs w:val="22"/>
          <w:u w:val="single"/>
          <w:lang w:val="en-GB" w:eastAsia="en-GB"/>
        </w:rPr>
        <w:t xml:space="preserve"> </w:t>
      </w:r>
      <w:r w:rsidRPr="0035310F">
        <w:rPr>
          <w:rFonts w:asciiTheme="minorHAnsi" w:hAnsiTheme="minorHAnsi" w:cstheme="minorHAnsi"/>
          <w:i/>
          <w:iCs/>
          <w:sz w:val="22"/>
          <w:szCs w:val="22"/>
        </w:rPr>
        <w:t xml:space="preserve">by the tender committee’ </w:t>
      </w:r>
      <w:r w:rsidRPr="0035310F">
        <w:rPr>
          <w:rFonts w:asciiTheme="minorHAnsi" w:hAnsiTheme="minorHAnsi" w:cstheme="minorHAnsi"/>
          <w:sz w:val="22"/>
          <w:szCs w:val="22"/>
          <w:u w:val="single"/>
        </w:rPr>
        <w:t>with your financial and technical offers inside in two separate envelopes marked as Financial Offer and Technical Offer</w:t>
      </w:r>
      <w:r w:rsidRPr="0035310F">
        <w:rPr>
          <w:rFonts w:asciiTheme="minorHAnsi" w:hAnsiTheme="minorHAnsi" w:cstheme="minorHAnsi"/>
          <w:sz w:val="22"/>
          <w:szCs w:val="22"/>
        </w:rPr>
        <w:t xml:space="preserve"> and drop into the Tender Box at the </w:t>
      </w:r>
      <w:r w:rsidR="00AF04A5">
        <w:rPr>
          <w:rFonts w:asciiTheme="minorHAnsi" w:hAnsiTheme="minorHAnsi" w:cstheme="minorHAnsi"/>
          <w:sz w:val="22"/>
          <w:szCs w:val="22"/>
        </w:rPr>
        <w:t xml:space="preserve">Self Help Ethiopia </w:t>
      </w:r>
      <w:r w:rsidRPr="0035310F">
        <w:rPr>
          <w:rFonts w:asciiTheme="minorHAnsi" w:hAnsiTheme="minorHAnsi" w:cstheme="minorHAnsi"/>
          <w:sz w:val="22"/>
          <w:szCs w:val="22"/>
        </w:rPr>
        <w:t xml:space="preserve">Addis Ababa office which is located at: </w:t>
      </w:r>
      <w:bookmarkStart w:id="25" w:name="_Toc465864398"/>
      <w:bookmarkStart w:id="26" w:name="_Toc465869569"/>
      <w:bookmarkStart w:id="27" w:name="_Toc466022945"/>
      <w:bookmarkEnd w:id="25"/>
      <w:bookmarkEnd w:id="26"/>
      <w:bookmarkEnd w:id="27"/>
    </w:p>
    <w:p w14:paraId="769F51B5" w14:textId="77777777" w:rsidR="00441D25" w:rsidRPr="0035310F" w:rsidRDefault="00441D25" w:rsidP="00441D25">
      <w:pPr>
        <w:pStyle w:val="ACBody2"/>
        <w:tabs>
          <w:tab w:val="left" w:pos="7722"/>
        </w:tabs>
        <w:spacing w:after="0"/>
        <w:ind w:left="0"/>
        <w:jc w:val="left"/>
        <w:rPr>
          <w:rFonts w:asciiTheme="minorHAnsi" w:hAnsiTheme="minorHAnsi" w:cstheme="minorHAnsi"/>
          <w:b/>
          <w:bCs/>
          <w:color w:val="000000"/>
          <w:sz w:val="22"/>
          <w:szCs w:val="22"/>
          <w:u w:val="single"/>
          <w:lang w:val="en-GB" w:eastAsia="en-GB"/>
        </w:rPr>
      </w:pPr>
    </w:p>
    <w:p w14:paraId="71C5CC2E" w14:textId="6A860B11" w:rsidR="00713D14" w:rsidRDefault="00441D25" w:rsidP="00713D14">
      <w:pPr>
        <w:ind w:left="720" w:firstLine="720"/>
        <w:contextualSpacing/>
        <w:jc w:val="center"/>
        <w:rPr>
          <w:rFonts w:eastAsia="Times New Roman" w:cstheme="minorHAnsi"/>
          <w:b/>
          <w:lang w:val="en-GB"/>
        </w:rPr>
      </w:pPr>
      <w:r w:rsidRPr="0035310F">
        <w:rPr>
          <w:rFonts w:eastAsia="Times New Roman" w:cstheme="minorHAnsi"/>
          <w:b/>
          <w:lang w:val="en-GB"/>
        </w:rPr>
        <w:t xml:space="preserve">Yeka Sub City, </w:t>
      </w:r>
      <w:r w:rsidR="003770F0">
        <w:rPr>
          <w:rFonts w:eastAsia="Times New Roman" w:cstheme="minorHAnsi"/>
          <w:b/>
          <w:lang w:val="en-GB"/>
        </w:rPr>
        <w:t>Kebele 08, House No 912</w:t>
      </w:r>
      <w:r w:rsidRPr="0035310F">
        <w:rPr>
          <w:rFonts w:eastAsia="Times New Roman" w:cstheme="minorHAnsi"/>
          <w:b/>
          <w:lang w:val="en-GB"/>
        </w:rPr>
        <w:t xml:space="preserve"> (Next to </w:t>
      </w:r>
      <w:proofErr w:type="spellStart"/>
      <w:r w:rsidR="003770F0">
        <w:rPr>
          <w:rFonts w:eastAsia="Times New Roman" w:cstheme="minorHAnsi"/>
          <w:b/>
          <w:lang w:val="en-GB"/>
        </w:rPr>
        <w:t>Afropolitan</w:t>
      </w:r>
      <w:proofErr w:type="spellEnd"/>
      <w:r w:rsidR="003770F0">
        <w:rPr>
          <w:rFonts w:eastAsia="Times New Roman" w:cstheme="minorHAnsi"/>
          <w:b/>
          <w:lang w:val="en-GB"/>
        </w:rPr>
        <w:t xml:space="preserve"> Hotel near 22 </w:t>
      </w:r>
      <w:r w:rsidR="00E13E78">
        <w:rPr>
          <w:rFonts w:eastAsia="Times New Roman" w:cstheme="minorHAnsi"/>
          <w:b/>
          <w:lang w:val="en-GB"/>
        </w:rPr>
        <w:t>round</w:t>
      </w:r>
      <w:r w:rsidR="003770F0">
        <w:rPr>
          <w:rFonts w:eastAsia="Times New Roman" w:cstheme="minorHAnsi"/>
          <w:b/>
          <w:lang w:val="en-GB"/>
        </w:rPr>
        <w:t>about</w:t>
      </w:r>
      <w:r w:rsidRPr="0035310F">
        <w:rPr>
          <w:rFonts w:eastAsia="Times New Roman" w:cstheme="minorHAnsi"/>
          <w:b/>
          <w:lang w:val="en-GB"/>
        </w:rPr>
        <w:t xml:space="preserve">), </w:t>
      </w:r>
    </w:p>
    <w:p w14:paraId="72288569" w14:textId="0FC50D0D" w:rsidR="00713D14" w:rsidRDefault="00441D25" w:rsidP="00713D14">
      <w:pPr>
        <w:ind w:left="720" w:firstLine="720"/>
        <w:contextualSpacing/>
        <w:jc w:val="center"/>
        <w:rPr>
          <w:rFonts w:eastAsia="Times New Roman" w:cstheme="minorHAnsi"/>
          <w:b/>
          <w:lang w:val="en-GB"/>
        </w:rPr>
      </w:pPr>
      <w:r w:rsidRPr="0035310F">
        <w:rPr>
          <w:rFonts w:eastAsia="Times New Roman" w:cstheme="minorHAnsi"/>
          <w:b/>
          <w:lang w:val="en-GB"/>
        </w:rPr>
        <w:t>Addis Ababa</w:t>
      </w:r>
      <w:r w:rsidR="00713D14">
        <w:rPr>
          <w:rFonts w:eastAsia="Times New Roman" w:cstheme="minorHAnsi"/>
          <w:b/>
          <w:lang w:val="en-GB"/>
        </w:rPr>
        <w:t>,</w:t>
      </w:r>
      <w:r>
        <w:rPr>
          <w:rFonts w:eastAsia="Times New Roman" w:cstheme="minorHAnsi"/>
          <w:b/>
          <w:lang w:val="en-GB"/>
        </w:rPr>
        <w:t xml:space="preserve"> Ethiopia.</w:t>
      </w:r>
      <w:r w:rsidR="005E3168" w:rsidRPr="005E3168">
        <w:rPr>
          <w:rFonts w:eastAsia="Times New Roman" w:cstheme="minorHAnsi"/>
          <w:b/>
          <w:lang w:val="en-GB"/>
        </w:rPr>
        <w:t xml:space="preserve"> </w:t>
      </w:r>
    </w:p>
    <w:p w14:paraId="7F3783B7" w14:textId="77777777" w:rsidR="00713D14" w:rsidRDefault="00713D14" w:rsidP="00713D14">
      <w:pPr>
        <w:ind w:left="720" w:firstLine="720"/>
        <w:contextualSpacing/>
        <w:jc w:val="center"/>
        <w:rPr>
          <w:rFonts w:eastAsia="Times New Roman" w:cstheme="minorHAnsi"/>
          <w:b/>
          <w:lang w:val="en-GB"/>
        </w:rPr>
      </w:pPr>
    </w:p>
    <w:p w14:paraId="5220AE70" w14:textId="07D6743D" w:rsidR="005E3168" w:rsidRPr="00592F9A" w:rsidRDefault="00C96432" w:rsidP="00713D14">
      <w:pPr>
        <w:ind w:left="720" w:firstLine="720"/>
        <w:contextualSpacing/>
        <w:jc w:val="center"/>
        <w:rPr>
          <w:rFonts w:eastAsia="Times New Roman" w:cstheme="minorHAnsi"/>
          <w:b/>
          <w:lang w:val="en-GB"/>
        </w:rPr>
      </w:pPr>
      <w:r>
        <w:rPr>
          <w:rFonts w:eastAsia="Times New Roman" w:cstheme="minorHAnsi"/>
          <w:b/>
          <w:lang w:val="en-GB"/>
        </w:rPr>
        <w:t>o</w:t>
      </w:r>
      <w:r w:rsidR="005E3168" w:rsidRPr="00592F9A">
        <w:rPr>
          <w:rFonts w:eastAsia="Times New Roman" w:cstheme="minorHAnsi"/>
          <w:b/>
          <w:lang w:val="en-GB"/>
        </w:rPr>
        <w:t>r</w:t>
      </w:r>
    </w:p>
    <w:p w14:paraId="57945900" w14:textId="28F1B479" w:rsidR="00120F2E" w:rsidRPr="00120F2E" w:rsidRDefault="00713D14" w:rsidP="00120F2E">
      <w:pPr>
        <w:pStyle w:val="ListParagraph"/>
        <w:ind w:left="360"/>
        <w:rPr>
          <w:rFonts w:eastAsia="Times New Roman" w:cstheme="minorHAnsi"/>
          <w:b/>
          <w:bCs/>
        </w:rPr>
      </w:pPr>
      <w:bookmarkStart w:id="28" w:name="_Hlk193700729"/>
      <w:r w:rsidRPr="00120F2E">
        <w:rPr>
          <w:rFonts w:eastAsia="Times New Roman" w:cstheme="minorHAnsi"/>
          <w:b/>
          <w:bCs/>
        </w:rPr>
        <w:t>Self Help Africa Office</w:t>
      </w:r>
      <w:r>
        <w:rPr>
          <w:rFonts w:eastAsia="Times New Roman" w:cstheme="minorHAnsi"/>
          <w:b/>
          <w:bCs/>
        </w:rPr>
        <w:t xml:space="preserve"> at </w:t>
      </w:r>
      <w:r w:rsidR="00120F2E" w:rsidRPr="00120F2E">
        <w:rPr>
          <w:rFonts w:eastAsia="Times New Roman" w:cstheme="minorHAnsi"/>
          <w:b/>
          <w:bCs/>
        </w:rPr>
        <w:t xml:space="preserve">Dessie, </w:t>
      </w:r>
      <w:proofErr w:type="spellStart"/>
      <w:r w:rsidR="00120F2E" w:rsidRPr="00120F2E">
        <w:rPr>
          <w:rFonts w:eastAsia="Times New Roman" w:cstheme="minorHAnsi"/>
          <w:b/>
          <w:bCs/>
        </w:rPr>
        <w:t>Buanbuha</w:t>
      </w:r>
      <w:proofErr w:type="spellEnd"/>
      <w:r w:rsidR="00120F2E" w:rsidRPr="00120F2E">
        <w:rPr>
          <w:rFonts w:eastAsia="Times New Roman" w:cstheme="minorHAnsi"/>
          <w:b/>
          <w:bCs/>
        </w:rPr>
        <w:t xml:space="preserve"> sub city, Kebele 09, Behind WPF and </w:t>
      </w:r>
      <w:proofErr w:type="spellStart"/>
      <w:r w:rsidR="00120F2E" w:rsidRPr="00120F2E">
        <w:rPr>
          <w:rFonts w:eastAsia="Times New Roman" w:cstheme="minorHAnsi"/>
          <w:b/>
          <w:bCs/>
        </w:rPr>
        <w:t>Tesfa</w:t>
      </w:r>
      <w:proofErr w:type="spellEnd"/>
      <w:r w:rsidR="00120F2E" w:rsidRPr="00120F2E">
        <w:rPr>
          <w:rFonts w:eastAsia="Times New Roman" w:cstheme="minorHAnsi"/>
          <w:b/>
          <w:bCs/>
        </w:rPr>
        <w:t xml:space="preserve"> organi</w:t>
      </w:r>
      <w:r w:rsidR="00C96432">
        <w:rPr>
          <w:rFonts w:eastAsia="Times New Roman" w:cstheme="minorHAnsi"/>
          <w:b/>
          <w:bCs/>
        </w:rPr>
        <w:t>s</w:t>
      </w:r>
      <w:r w:rsidR="00120F2E" w:rsidRPr="00120F2E">
        <w:rPr>
          <w:rFonts w:eastAsia="Times New Roman" w:cstheme="minorHAnsi"/>
          <w:b/>
          <w:bCs/>
        </w:rPr>
        <w:t xml:space="preserve">ation office.  </w:t>
      </w:r>
    </w:p>
    <w:bookmarkEnd w:id="28"/>
    <w:p w14:paraId="4652026C" w14:textId="485D4CBC" w:rsidR="00441D25" w:rsidRPr="005E3168" w:rsidRDefault="00441D25" w:rsidP="00441D25">
      <w:pPr>
        <w:pStyle w:val="ListParagraph"/>
        <w:ind w:left="360"/>
        <w:rPr>
          <w:rFonts w:cstheme="minorHAnsi"/>
          <w:lang w:val="en-GB"/>
        </w:rPr>
      </w:pPr>
    </w:p>
    <w:p w14:paraId="055F0F9A" w14:textId="3C585DEB" w:rsidR="00441D25" w:rsidRPr="0035310F" w:rsidRDefault="00441D25" w:rsidP="00832658">
      <w:pPr>
        <w:pStyle w:val="ListParagraph"/>
        <w:ind w:left="360"/>
        <w:jc w:val="both"/>
        <w:rPr>
          <w:rFonts w:cstheme="minorHAnsi"/>
        </w:rPr>
      </w:pPr>
      <w:r w:rsidRPr="0035310F">
        <w:rPr>
          <w:rFonts w:cstheme="minorHAnsi"/>
        </w:rPr>
        <w:t xml:space="preserve">Envelopes may be sent through courier services or delivered by hand; and will be accepted during normal working hours for the country of submission. Please note that the </w:t>
      </w:r>
      <w:r w:rsidR="003770F0">
        <w:rPr>
          <w:rFonts w:cstheme="minorHAnsi"/>
        </w:rPr>
        <w:t>SHA</w:t>
      </w:r>
      <w:r w:rsidRPr="0035310F">
        <w:rPr>
          <w:rFonts w:cstheme="minorHAnsi"/>
        </w:rPr>
        <w:t xml:space="preserve"> office will not be open during weekends or public holidays.</w:t>
      </w:r>
    </w:p>
    <w:p w14:paraId="2AE63C98" w14:textId="77777777" w:rsidR="00441D25" w:rsidRDefault="00441D25" w:rsidP="00441D25">
      <w:pPr>
        <w:pStyle w:val="ListParagraph"/>
        <w:ind w:left="360"/>
      </w:pPr>
    </w:p>
    <w:p w14:paraId="5DAF6F27" w14:textId="6AB37150" w:rsidR="00441D25" w:rsidRPr="00805C27" w:rsidRDefault="00441D25" w:rsidP="00832658">
      <w:pPr>
        <w:pStyle w:val="ListParagraph"/>
        <w:ind w:left="360"/>
        <w:jc w:val="both"/>
      </w:pPr>
      <w:r>
        <w:t>Proof of sending is not proof of reception. Late delivery will result in your bid being rejected. Envelopes found open at the tender opening will be rejected. All information provided must be perfectly legible. All documents attached to email must be in PDF or scan format. Offers submitted with technical or financial offers in soft copy (</w:t>
      </w:r>
      <w:r w:rsidR="002E5F05">
        <w:t>W</w:t>
      </w:r>
      <w:r>
        <w:t xml:space="preserve">ord, </w:t>
      </w:r>
      <w:r w:rsidR="002E5F05">
        <w:t>E</w:t>
      </w:r>
      <w:r>
        <w:t xml:space="preserve">xcel or similar) will be rejected. </w:t>
      </w:r>
    </w:p>
    <w:p w14:paraId="2D1C2AFB" w14:textId="081C092F" w:rsidR="00316DF2" w:rsidRDefault="00316DF2" w:rsidP="00322CE2">
      <w:pPr>
        <w:pStyle w:val="Heading2"/>
      </w:pPr>
      <w:r>
        <w:t>Tender</w:t>
      </w:r>
      <w:r w:rsidR="00322CE2">
        <w:t xml:space="preserve"> </w:t>
      </w:r>
      <w:r>
        <w:t>Opening Meeting</w:t>
      </w:r>
    </w:p>
    <w:p w14:paraId="4B202F72" w14:textId="6CE25CB0" w:rsidR="00CE3BE3" w:rsidRPr="00762829" w:rsidRDefault="6D53558F" w:rsidP="6D53558F">
      <w:pPr>
        <w:tabs>
          <w:tab w:val="left" w:pos="-142"/>
        </w:tabs>
        <w:spacing w:before="100" w:beforeAutospacing="1" w:after="120"/>
        <w:jc w:val="both"/>
      </w:pPr>
      <w:r>
        <w:t xml:space="preserve">Tenders will be opened </w:t>
      </w:r>
      <w:r w:rsidR="00CC7E7C">
        <w:t>as per section 2 above,</w:t>
      </w:r>
      <w:r>
        <w:t xml:space="preserve"> the following location:</w:t>
      </w:r>
    </w:p>
    <w:p w14:paraId="7DB0A04F" w14:textId="4063CCF0" w:rsidR="00071DC8" w:rsidRDefault="00053154" w:rsidP="6D53558F">
      <w:pPr>
        <w:pBdr>
          <w:top w:val="single" w:sz="6" w:space="0" w:color="auto"/>
          <w:left w:val="single" w:sz="6" w:space="1" w:color="auto"/>
          <w:bottom w:val="single" w:sz="6" w:space="0" w:color="auto"/>
          <w:right w:val="single" w:sz="6" w:space="1" w:color="auto"/>
        </w:pBdr>
        <w:tabs>
          <w:tab w:val="left" w:pos="-142"/>
        </w:tabs>
        <w:jc w:val="center"/>
        <w:rPr>
          <w:b/>
          <w:bCs/>
        </w:rPr>
      </w:pPr>
      <w:r>
        <w:rPr>
          <w:b/>
          <w:bCs/>
        </w:rPr>
        <w:t>SHA</w:t>
      </w:r>
      <w:r w:rsidR="00071DC8">
        <w:rPr>
          <w:b/>
          <w:bCs/>
        </w:rPr>
        <w:t xml:space="preserve"> </w:t>
      </w:r>
      <w:r w:rsidR="00453096">
        <w:rPr>
          <w:b/>
          <w:bCs/>
        </w:rPr>
        <w:t>ETHIOPIA</w:t>
      </w:r>
    </w:p>
    <w:p w14:paraId="6647C827" w14:textId="77777777" w:rsidR="005E3168" w:rsidRDefault="6D53558F" w:rsidP="005E3168">
      <w:pPr>
        <w:pBdr>
          <w:top w:val="single" w:sz="6" w:space="0" w:color="auto"/>
          <w:left w:val="single" w:sz="6" w:space="1" w:color="auto"/>
          <w:bottom w:val="single" w:sz="6" w:space="0" w:color="auto"/>
          <w:right w:val="single" w:sz="6" w:space="1" w:color="auto"/>
        </w:pBdr>
        <w:tabs>
          <w:tab w:val="left" w:pos="-142"/>
        </w:tabs>
        <w:jc w:val="center"/>
        <w:rPr>
          <w:b/>
          <w:bCs/>
        </w:rPr>
      </w:pPr>
      <w:r w:rsidRPr="00DB2147">
        <w:rPr>
          <w:b/>
          <w:bCs/>
        </w:rPr>
        <w:t>[</w:t>
      </w:r>
      <w:r w:rsidR="003770F0" w:rsidRPr="003770F0">
        <w:rPr>
          <w:rFonts w:ascii="Tahoma" w:hAnsi="Tahoma" w:cs="Tahoma"/>
          <w:b/>
          <w:bCs/>
        </w:rPr>
        <w:t>Yeka Sub City, Kebele 08, House No 912 (Next to Afropolitan Hotel near 22 round about), Addis Ababa Ethiopia</w:t>
      </w:r>
      <w:r w:rsidR="00D44FB7" w:rsidRPr="00D44FB7">
        <w:rPr>
          <w:rFonts w:ascii="Tahoma" w:hAnsi="Tahoma" w:cs="Tahoma"/>
          <w:b/>
          <w:bCs/>
        </w:rPr>
        <w:t>, TEL. 011-6-</w:t>
      </w:r>
      <w:r w:rsidR="003770F0">
        <w:rPr>
          <w:rFonts w:ascii="Tahoma" w:hAnsi="Tahoma" w:cs="Tahoma"/>
          <w:b/>
          <w:bCs/>
        </w:rPr>
        <w:t>62</w:t>
      </w:r>
      <w:r w:rsidR="00D44FB7" w:rsidRPr="00D44FB7">
        <w:rPr>
          <w:rFonts w:ascii="Tahoma" w:hAnsi="Tahoma" w:cs="Tahoma"/>
          <w:b/>
          <w:bCs/>
        </w:rPr>
        <w:t>-</w:t>
      </w:r>
      <w:r w:rsidR="003770F0">
        <w:rPr>
          <w:rFonts w:ascii="Tahoma" w:hAnsi="Tahoma" w:cs="Tahoma"/>
          <w:b/>
          <w:bCs/>
        </w:rPr>
        <w:t>06</w:t>
      </w:r>
      <w:r w:rsidR="00D44FB7" w:rsidRPr="00D44FB7">
        <w:rPr>
          <w:rFonts w:ascii="Tahoma" w:hAnsi="Tahoma" w:cs="Tahoma"/>
          <w:b/>
          <w:bCs/>
        </w:rPr>
        <w:t>-</w:t>
      </w:r>
      <w:r w:rsidR="003770F0">
        <w:rPr>
          <w:rFonts w:ascii="Tahoma" w:hAnsi="Tahoma" w:cs="Tahoma"/>
          <w:b/>
          <w:bCs/>
        </w:rPr>
        <w:t>59</w:t>
      </w:r>
      <w:r w:rsidR="00D44FB7" w:rsidRPr="00D44FB7">
        <w:rPr>
          <w:rFonts w:ascii="Tahoma" w:hAnsi="Tahoma" w:cs="Tahoma"/>
          <w:b/>
          <w:bCs/>
        </w:rPr>
        <w:t>/</w:t>
      </w:r>
      <w:r w:rsidR="003770F0">
        <w:rPr>
          <w:rFonts w:ascii="Tahoma" w:hAnsi="Tahoma" w:cs="Tahoma"/>
          <w:b/>
          <w:bCs/>
        </w:rPr>
        <w:t>0118182556</w:t>
      </w:r>
      <w:r w:rsidR="00D44FB7" w:rsidRPr="00D44FB7">
        <w:rPr>
          <w:rFonts w:ascii="Tahoma" w:hAnsi="Tahoma" w:cs="Tahoma"/>
          <w:b/>
          <w:bCs/>
        </w:rPr>
        <w:t>, FAX 011-6-</w:t>
      </w:r>
      <w:r w:rsidR="003770F0">
        <w:rPr>
          <w:rFonts w:ascii="Tahoma" w:hAnsi="Tahoma" w:cs="Tahoma"/>
          <w:b/>
          <w:bCs/>
        </w:rPr>
        <w:t>619724</w:t>
      </w:r>
      <w:r w:rsidRPr="00DB2147">
        <w:rPr>
          <w:b/>
          <w:bCs/>
        </w:rPr>
        <w:t>]</w:t>
      </w:r>
      <w:r w:rsidR="00453096">
        <w:rPr>
          <w:b/>
          <w:bCs/>
        </w:rPr>
        <w:t xml:space="preserve">  </w:t>
      </w:r>
    </w:p>
    <w:p w14:paraId="37E524C1" w14:textId="23FAC441" w:rsidR="005E3168" w:rsidRPr="00592F9A" w:rsidRDefault="005E3168" w:rsidP="005E3168">
      <w:pPr>
        <w:pBdr>
          <w:top w:val="single" w:sz="6" w:space="0" w:color="auto"/>
          <w:left w:val="single" w:sz="6" w:space="1" w:color="auto"/>
          <w:bottom w:val="single" w:sz="6" w:space="0" w:color="auto"/>
          <w:right w:val="single" w:sz="6" w:space="1" w:color="auto"/>
        </w:pBdr>
        <w:tabs>
          <w:tab w:val="left" w:pos="-142"/>
        </w:tabs>
        <w:jc w:val="center"/>
        <w:rPr>
          <w:b/>
          <w:bCs/>
        </w:rPr>
      </w:pPr>
      <w:r w:rsidRPr="00592F9A">
        <w:rPr>
          <w:b/>
          <w:bCs/>
        </w:rPr>
        <w:t>OR</w:t>
      </w:r>
    </w:p>
    <w:p w14:paraId="702CB1DF" w14:textId="5199F197" w:rsidR="00071DC8" w:rsidRPr="00713D14" w:rsidRDefault="001723EA" w:rsidP="00713D14">
      <w:pPr>
        <w:pBdr>
          <w:top w:val="single" w:sz="6" w:space="0" w:color="auto"/>
          <w:left w:val="single" w:sz="6" w:space="1" w:color="auto"/>
          <w:bottom w:val="single" w:sz="6" w:space="0" w:color="auto"/>
          <w:right w:val="single" w:sz="6" w:space="1" w:color="auto"/>
        </w:pBdr>
        <w:tabs>
          <w:tab w:val="left" w:pos="-142"/>
        </w:tabs>
        <w:jc w:val="center"/>
        <w:rPr>
          <w:rFonts w:ascii="Tahoma" w:hAnsi="Tahoma" w:cs="Tahoma"/>
          <w:b/>
          <w:bCs/>
        </w:rPr>
      </w:pPr>
      <w:bookmarkStart w:id="29" w:name="_Hlk193437967"/>
      <w:r w:rsidRPr="00120F2E">
        <w:rPr>
          <w:rFonts w:ascii="Tahoma" w:hAnsi="Tahoma" w:cs="Tahoma"/>
          <w:b/>
          <w:bCs/>
        </w:rPr>
        <w:t>Dessie</w:t>
      </w:r>
      <w:r w:rsidR="005E3168" w:rsidRPr="00120F2E">
        <w:rPr>
          <w:rFonts w:ascii="Tahoma" w:hAnsi="Tahoma" w:cs="Tahoma"/>
          <w:b/>
          <w:bCs/>
        </w:rPr>
        <w:t xml:space="preserve">, </w:t>
      </w:r>
      <w:proofErr w:type="spellStart"/>
      <w:r w:rsidR="001E76D7" w:rsidRPr="00120F2E">
        <w:rPr>
          <w:rFonts w:ascii="Tahoma" w:hAnsi="Tahoma" w:cs="Tahoma"/>
          <w:b/>
          <w:bCs/>
        </w:rPr>
        <w:t>Buanbuha</w:t>
      </w:r>
      <w:proofErr w:type="spellEnd"/>
      <w:r w:rsidR="005E3168" w:rsidRPr="00120F2E">
        <w:rPr>
          <w:rFonts w:ascii="Tahoma" w:hAnsi="Tahoma" w:cs="Tahoma"/>
          <w:b/>
          <w:bCs/>
        </w:rPr>
        <w:t xml:space="preserve"> </w:t>
      </w:r>
      <w:r w:rsidR="001E76D7" w:rsidRPr="00120F2E">
        <w:rPr>
          <w:rFonts w:ascii="Tahoma" w:hAnsi="Tahoma" w:cs="Tahoma"/>
          <w:b/>
          <w:bCs/>
        </w:rPr>
        <w:t>sub city</w:t>
      </w:r>
      <w:r w:rsidR="005E3168" w:rsidRPr="00120F2E">
        <w:rPr>
          <w:rFonts w:ascii="Tahoma" w:hAnsi="Tahoma" w:cs="Tahoma"/>
          <w:b/>
          <w:bCs/>
        </w:rPr>
        <w:t xml:space="preserve">, Kebele </w:t>
      </w:r>
      <w:r w:rsidR="001E76D7" w:rsidRPr="00120F2E">
        <w:rPr>
          <w:rFonts w:ascii="Tahoma" w:hAnsi="Tahoma" w:cs="Tahoma"/>
          <w:b/>
          <w:bCs/>
        </w:rPr>
        <w:t>09</w:t>
      </w:r>
      <w:r w:rsidR="005E3168" w:rsidRPr="00120F2E">
        <w:rPr>
          <w:rFonts w:ascii="Tahoma" w:hAnsi="Tahoma" w:cs="Tahoma"/>
          <w:b/>
          <w:bCs/>
        </w:rPr>
        <w:t xml:space="preserve">, </w:t>
      </w:r>
      <w:r w:rsidR="006C4CAB" w:rsidRPr="00120F2E">
        <w:rPr>
          <w:rFonts w:ascii="Tahoma" w:hAnsi="Tahoma" w:cs="Tahoma"/>
          <w:b/>
          <w:bCs/>
        </w:rPr>
        <w:t xml:space="preserve">Behind WPF and Tesfa organization office. </w:t>
      </w:r>
      <w:r w:rsidR="005E3168" w:rsidRPr="00120F2E">
        <w:rPr>
          <w:rFonts w:ascii="Tahoma" w:hAnsi="Tahoma" w:cs="Tahoma"/>
          <w:b/>
          <w:bCs/>
        </w:rPr>
        <w:t xml:space="preserve"> Self Help Africa Office.</w:t>
      </w:r>
      <w:bookmarkEnd w:id="29"/>
    </w:p>
    <w:p w14:paraId="6DD24E33" w14:textId="77777777" w:rsidR="00453096" w:rsidRPr="00CE3BE3" w:rsidRDefault="00453096" w:rsidP="001E7911">
      <w:pPr>
        <w:pBdr>
          <w:top w:val="single" w:sz="6" w:space="0" w:color="auto"/>
          <w:left w:val="single" w:sz="6" w:space="1" w:color="auto"/>
          <w:bottom w:val="single" w:sz="6" w:space="0" w:color="auto"/>
          <w:right w:val="single" w:sz="6" w:space="1" w:color="auto"/>
        </w:pBdr>
        <w:tabs>
          <w:tab w:val="left" w:pos="-142"/>
        </w:tabs>
        <w:rPr>
          <w:b/>
          <w:bCs/>
          <w:color w:val="0000FF"/>
        </w:rPr>
      </w:pPr>
    </w:p>
    <w:p w14:paraId="2F6B1E04" w14:textId="77777777" w:rsidR="00C327A6" w:rsidRDefault="00C327A6" w:rsidP="00832658">
      <w:pPr>
        <w:jc w:val="both"/>
      </w:pPr>
    </w:p>
    <w:p w14:paraId="6A0CA197" w14:textId="2C03F8C3" w:rsidR="005076AF" w:rsidRDefault="6D53558F" w:rsidP="00832658">
      <w:pPr>
        <w:jc w:val="both"/>
      </w:pPr>
      <w:r>
        <w:t xml:space="preserve">One </w:t>
      </w:r>
      <w:r w:rsidRPr="6D53558F">
        <w:rPr>
          <w:b/>
          <w:bCs/>
        </w:rPr>
        <w:t>authorised representative</w:t>
      </w:r>
      <w:r>
        <w:t xml:space="preserve"> of each tenderer may attend the opening of the bids.</w:t>
      </w:r>
      <w:r w:rsidRPr="6D53558F">
        <w:rPr>
          <w:color w:val="000000" w:themeColor="text1"/>
        </w:rPr>
        <w:t xml:space="preserve"> </w:t>
      </w:r>
      <w:r>
        <w:t>Companies wishing to attend are requested to notify their intention by sending an e-mail at least 48 hours in advance to the following e-</w:t>
      </w:r>
      <w:r w:rsidRPr="00DB37DC">
        <w:t xml:space="preserve">mail address: </w:t>
      </w:r>
      <w:hyperlink r:id="rId16" w:history="1">
        <w:r w:rsidR="003770F0" w:rsidRPr="002D7525">
          <w:rPr>
            <w:rStyle w:val="Hyperlink"/>
            <w:bCs/>
          </w:rPr>
          <w:t>tenders@selfhelpafrica.org</w:t>
        </w:r>
      </w:hyperlink>
      <w:r w:rsidR="006C306E">
        <w:rPr>
          <w:rStyle w:val="Hyperlink"/>
        </w:rPr>
        <w:t xml:space="preserve"> </w:t>
      </w:r>
      <w:r w:rsidRPr="00DB37DC">
        <w:t>This notification</w:t>
      </w:r>
      <w:r>
        <w:t xml:space="preserve"> must be signed by an authorised officer of the tenderer and specify the name of the person who will attend the opening of the bids on the tenderer's behalf.</w:t>
      </w:r>
      <w:r w:rsidR="00794BC7">
        <w:t xml:space="preserve"> </w:t>
      </w:r>
      <w:r>
        <w:t xml:space="preserve">Suppliers are invited to attend the Tender Opening Meeting at their own cost. </w:t>
      </w:r>
    </w:p>
    <w:p w14:paraId="5AF9FD24" w14:textId="77777777" w:rsidR="00713D14" w:rsidRPr="00805C27" w:rsidRDefault="00713D14" w:rsidP="00832658">
      <w:pPr>
        <w:jc w:val="both"/>
      </w:pPr>
    </w:p>
    <w:p w14:paraId="6CBF0E36" w14:textId="6DDEFFDE" w:rsidR="00EE1801" w:rsidRDefault="6D53558F" w:rsidP="00E249FC">
      <w:pPr>
        <w:pStyle w:val="Heading1"/>
        <w:keepNext w:val="0"/>
      </w:pPr>
      <w:bookmarkStart w:id="30" w:name="_Toc466022947"/>
      <w:r>
        <w:lastRenderedPageBreak/>
        <w:t xml:space="preserve">Evaluation Process </w:t>
      </w:r>
      <w:bookmarkEnd w:id="30"/>
    </w:p>
    <w:p w14:paraId="5D9A30D2" w14:textId="23BBDB5E" w:rsidR="00C61CAB" w:rsidRDefault="6D53558F" w:rsidP="00C61CAB">
      <w:pPr>
        <w:pStyle w:val="Heading2"/>
      </w:pPr>
      <w:r>
        <w:t>Evaluation stages</w:t>
      </w:r>
    </w:p>
    <w:p w14:paraId="2B1E4AE2" w14:textId="7F4FDA1A" w:rsidR="00CB7698" w:rsidRPr="00805C27" w:rsidRDefault="6D53558F" w:rsidP="00C61CAB">
      <w: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001D3C5F">
        <w:tc>
          <w:tcPr>
            <w:tcW w:w="759" w:type="dxa"/>
            <w:shd w:val="clear" w:color="auto" w:fill="D9D9D9" w:themeFill="background1" w:themeFillShade="D9"/>
          </w:tcPr>
          <w:p w14:paraId="75BC4EE0" w14:textId="0EC8CE17" w:rsidR="00C61CAB" w:rsidRPr="00C4717E" w:rsidRDefault="6D53558F" w:rsidP="6D53558F">
            <w:pPr>
              <w:rPr>
                <w:b/>
                <w:bCs/>
              </w:rPr>
            </w:pPr>
            <w:r w:rsidRPr="6D53558F">
              <w:rPr>
                <w:b/>
                <w:bCs/>
              </w:rPr>
              <w:t>Phase #</w:t>
            </w:r>
          </w:p>
        </w:tc>
        <w:tc>
          <w:tcPr>
            <w:tcW w:w="2117" w:type="dxa"/>
            <w:shd w:val="clear" w:color="auto" w:fill="D9D9D9" w:themeFill="background1" w:themeFillShade="D9"/>
          </w:tcPr>
          <w:p w14:paraId="0BAFB9C7" w14:textId="2A1AC3A9" w:rsidR="00C61CAB" w:rsidRPr="00C61CAB" w:rsidRDefault="6D53558F" w:rsidP="6D53558F">
            <w:pPr>
              <w:rPr>
                <w:b/>
                <w:bCs/>
              </w:rPr>
            </w:pPr>
            <w:r w:rsidRPr="6D53558F">
              <w:rPr>
                <w:b/>
                <w:bCs/>
              </w:rPr>
              <w:t xml:space="preserve">Evaluation Process Stage </w:t>
            </w:r>
          </w:p>
        </w:tc>
        <w:tc>
          <w:tcPr>
            <w:tcW w:w="7308" w:type="dxa"/>
            <w:shd w:val="clear" w:color="auto" w:fill="D9D9D9" w:themeFill="background1" w:themeFillShade="D9"/>
          </w:tcPr>
          <w:p w14:paraId="6F76B4D9" w14:textId="1B7A3CB7" w:rsidR="00C61CAB" w:rsidRPr="00C61CAB" w:rsidRDefault="6D53558F" w:rsidP="6D53558F">
            <w:pPr>
              <w:rPr>
                <w:b/>
                <w:bCs/>
              </w:rPr>
            </w:pPr>
            <w:r w:rsidRPr="6D53558F">
              <w:rPr>
                <w:rFonts w:ascii="Calibri" w:hAnsi="Calibri"/>
                <w:b/>
                <w:bCs/>
              </w:rPr>
              <w:t>The basic requirements with which proposals must comply with</w:t>
            </w:r>
          </w:p>
        </w:tc>
      </w:tr>
      <w:tr w:rsidR="007F7D73" w14:paraId="4FE27C9E" w14:textId="77777777" w:rsidTr="001D3C5F">
        <w:tc>
          <w:tcPr>
            <w:tcW w:w="10184" w:type="dxa"/>
            <w:gridSpan w:val="3"/>
            <w:shd w:val="clear" w:color="auto" w:fill="D9D9D9" w:themeFill="background1" w:themeFillShade="D9"/>
          </w:tcPr>
          <w:p w14:paraId="3B052829" w14:textId="2FD7590C" w:rsidR="007F7D73" w:rsidRPr="00A73AED" w:rsidRDefault="003F1BBC" w:rsidP="6D53558F">
            <w:pPr>
              <w:rPr>
                <w:rFonts w:ascii="Calibri" w:hAnsi="Calibri"/>
                <w:b/>
                <w:bCs/>
                <w:i/>
                <w:iCs/>
              </w:rPr>
            </w:pPr>
            <w:r w:rsidRPr="6D53558F">
              <w:rPr>
                <w:i/>
                <w:iCs/>
                <w:shd w:val="clear" w:color="auto" w:fill="D9D9D9" w:themeFill="background1" w:themeFillShade="D9"/>
              </w:rPr>
              <w:t xml:space="preserve">The first phase of evaluation of the responses will determine whether the tender </w:t>
            </w:r>
            <w:r w:rsidR="00304072" w:rsidRPr="6D53558F">
              <w:rPr>
                <w:i/>
                <w:iCs/>
                <w:shd w:val="clear" w:color="auto" w:fill="D9D9D9" w:themeFill="background1" w:themeFillShade="D9"/>
              </w:rPr>
              <w:t xml:space="preserve">has been submitted in line with the administrative </w:t>
            </w:r>
            <w:r w:rsidR="00CC1347" w:rsidRPr="6D53558F">
              <w:rPr>
                <w:i/>
                <w:iCs/>
                <w:shd w:val="clear" w:color="auto" w:fill="D9D9D9" w:themeFill="background1" w:themeFillShade="D9"/>
              </w:rPr>
              <w:t>instructions</w:t>
            </w:r>
            <w:r w:rsidR="0047383B" w:rsidRPr="6D53558F">
              <w:rPr>
                <w:i/>
                <w:iCs/>
                <w:shd w:val="clear" w:color="auto" w:fill="D9D9D9" w:themeFill="background1" w:themeFillShade="D9"/>
              </w:rPr>
              <w:t xml:space="preserve"> and</w:t>
            </w:r>
            <w:r w:rsidR="00304072" w:rsidRPr="6D53558F">
              <w:rPr>
                <w:i/>
                <w:iCs/>
                <w:shd w:val="clear" w:color="auto" w:fill="D9D9D9" w:themeFill="background1" w:themeFillShade="D9"/>
              </w:rPr>
              <w:t xml:space="preserve"> </w:t>
            </w:r>
            <w:r w:rsidRPr="6D53558F">
              <w:rPr>
                <w:i/>
                <w:iCs/>
                <w:shd w:val="clear" w:color="auto" w:fill="D9D9D9" w:themeFill="background1" w:themeFillShade="D9"/>
              </w:rPr>
              <w:t>meets the essential</w:t>
            </w:r>
            <w:r w:rsidR="00C4717E" w:rsidRPr="6D53558F">
              <w:rPr>
                <w:i/>
                <w:iCs/>
                <w:shd w:val="clear" w:color="auto" w:fill="D9D9D9" w:themeFill="background1" w:themeFillShade="D9"/>
              </w:rPr>
              <w:t xml:space="preserve"> criteria</w:t>
            </w:r>
            <w:r w:rsidR="0047383B" w:rsidRPr="6D53558F">
              <w:rPr>
                <w:i/>
                <w:iCs/>
                <w:shd w:val="clear" w:color="auto" w:fill="D9D9D9" w:themeFill="background1" w:themeFillShade="D9"/>
              </w:rPr>
              <w:t>.</w:t>
            </w:r>
            <w:r w:rsidR="00C4717E" w:rsidRPr="6D53558F">
              <w:rPr>
                <w:i/>
                <w:iCs/>
                <w:shd w:val="clear" w:color="auto" w:fill="D9D9D9" w:themeFill="background1" w:themeFillShade="D9"/>
              </w:rPr>
              <w:t xml:space="preserve"> </w:t>
            </w:r>
            <w:r w:rsidR="0047383B" w:rsidRPr="6D53558F">
              <w:rPr>
                <w:i/>
                <w:iCs/>
                <w:shd w:val="clear" w:color="auto" w:fill="D9D9D9" w:themeFill="background1" w:themeFillShade="D9"/>
              </w:rPr>
              <w:t>O</w:t>
            </w:r>
            <w:r w:rsidRPr="6D53558F">
              <w:rPr>
                <w:i/>
                <w:iCs/>
                <w:shd w:val="clear" w:color="auto" w:fill="D9D9D9" w:themeFill="background1" w:themeFillShade="D9"/>
              </w:rPr>
              <w:t>nly those tenders meeting the essential criteria will go forward to the second phase of the evaluation.</w:t>
            </w:r>
          </w:p>
        </w:tc>
      </w:tr>
      <w:tr w:rsidR="00304072" w14:paraId="6F2D0D7A" w14:textId="14BAAB46" w:rsidTr="001D3C5F">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sidRPr="6D53558F">
              <w:rPr>
                <w:shd w:val="clear" w:color="auto" w:fill="D9D9D9" w:themeFill="background1" w:themeFillShade="D9"/>
              </w:rPr>
              <w:t>1</w:t>
            </w:r>
          </w:p>
        </w:tc>
        <w:tc>
          <w:tcPr>
            <w:tcW w:w="2117" w:type="dxa"/>
            <w:shd w:val="clear" w:color="auto" w:fill="F2F2F2" w:themeFill="background1" w:themeFillShade="F2"/>
          </w:tcPr>
          <w:p w14:paraId="584951DA" w14:textId="4E5407FD" w:rsidR="00304072" w:rsidRPr="00304072" w:rsidRDefault="00304072" w:rsidP="6D53558F">
            <w:pPr>
              <w:rPr>
                <w:b/>
                <w:bCs/>
              </w:rPr>
            </w:pPr>
            <w:r w:rsidRPr="6D53558F">
              <w:rPr>
                <w:b/>
                <w:bCs/>
                <w:shd w:val="clear" w:color="auto" w:fill="D9D9D9" w:themeFill="background1" w:themeFillShade="D9"/>
              </w:rPr>
              <w:t xml:space="preserve">Administrative </w:t>
            </w:r>
            <w:r w:rsidR="00CC1347" w:rsidRPr="6D53558F">
              <w:rPr>
                <w:b/>
                <w:bCs/>
                <w:shd w:val="clear" w:color="auto" w:fill="D9D9D9" w:themeFill="background1" w:themeFillShade="D9"/>
              </w:rPr>
              <w:t>instructions</w:t>
            </w:r>
          </w:p>
        </w:tc>
        <w:tc>
          <w:tcPr>
            <w:tcW w:w="7308" w:type="dxa"/>
            <w:shd w:val="clear" w:color="auto" w:fill="F2F2F2" w:themeFill="background1" w:themeFillShade="F2"/>
          </w:tcPr>
          <w:p w14:paraId="2073DDA6" w14:textId="77777777" w:rsidR="00304072" w:rsidRPr="0003347C" w:rsidRDefault="6D53558F" w:rsidP="6D53558F">
            <w:pPr>
              <w:pStyle w:val="ListParagraph"/>
              <w:numPr>
                <w:ilvl w:val="0"/>
                <w:numId w:val="7"/>
              </w:numPr>
              <w:ind w:left="318"/>
              <w:rPr>
                <w:b/>
                <w:bCs/>
              </w:rPr>
            </w:pPr>
            <w:r w:rsidRPr="0003347C">
              <w:rPr>
                <w:b/>
                <w:bCs/>
              </w:rPr>
              <w:t xml:space="preserve">Closing Date: </w:t>
            </w:r>
          </w:p>
          <w:p w14:paraId="180AF8F5" w14:textId="57DB3E4B" w:rsidR="00304072" w:rsidRPr="0003347C" w:rsidRDefault="6D53558F" w:rsidP="00304072">
            <w:pPr>
              <w:ind w:left="318"/>
            </w:pPr>
            <w:r w:rsidRPr="0003347C">
              <w:t xml:space="preserve">Proposals must have met the deadline stated in section 2 of these Instructions to Tenderers, or such revised deadline as may be notified to Tenderers by </w:t>
            </w:r>
            <w:r w:rsidR="003356B6" w:rsidRPr="0003347C">
              <w:t>SHA</w:t>
            </w:r>
            <w:r w:rsidRPr="0003347C">
              <w:t xml:space="preserve">. Tenderers must note that </w:t>
            </w:r>
            <w:r w:rsidR="003356B6" w:rsidRPr="0003347C">
              <w:t>SHA</w:t>
            </w:r>
            <w:r w:rsidRPr="0003347C">
              <w:t xml:space="preserve"> is prohibited from accepting any proposals after that deadline.</w:t>
            </w:r>
          </w:p>
          <w:p w14:paraId="77FD85B3" w14:textId="77777777" w:rsidR="00304072" w:rsidRPr="0003347C" w:rsidRDefault="6D53558F" w:rsidP="6D53558F">
            <w:pPr>
              <w:pStyle w:val="ListParagraph"/>
              <w:numPr>
                <w:ilvl w:val="0"/>
                <w:numId w:val="7"/>
              </w:numPr>
              <w:ind w:left="318"/>
              <w:rPr>
                <w:b/>
                <w:bCs/>
              </w:rPr>
            </w:pPr>
            <w:r w:rsidRPr="0003347C">
              <w:rPr>
                <w:b/>
                <w:bCs/>
              </w:rPr>
              <w:t xml:space="preserve">Submission Method: </w:t>
            </w:r>
          </w:p>
          <w:p w14:paraId="53FF14CB" w14:textId="5C045EE7" w:rsidR="00304072" w:rsidRPr="0003347C" w:rsidRDefault="6D53558F" w:rsidP="00304072">
            <w:pPr>
              <w:ind w:left="318"/>
            </w:pPr>
            <w:r w:rsidRPr="0003347C">
              <w:t xml:space="preserve">Proposals must be delivered in the method specified in section </w:t>
            </w:r>
            <w:r w:rsidR="0001396D" w:rsidRPr="0003347C">
              <w:t>4</w:t>
            </w:r>
            <w:r w:rsidRPr="0003347C">
              <w:t xml:space="preserve">.5 of this document. </w:t>
            </w:r>
            <w:r w:rsidR="003356B6" w:rsidRPr="0003347C">
              <w:t>SHA</w:t>
            </w:r>
            <w:r w:rsidRPr="0003347C">
              <w:t xml:space="preserve"> will not accept responsibility for tenders delivered by any other method. Responses delivered in any other method may be rejected.</w:t>
            </w:r>
          </w:p>
          <w:p w14:paraId="7BCD97D1" w14:textId="77777777" w:rsidR="00304072" w:rsidRPr="0003347C" w:rsidRDefault="6D53558F" w:rsidP="6D53558F">
            <w:pPr>
              <w:pStyle w:val="ListParagraph"/>
              <w:numPr>
                <w:ilvl w:val="0"/>
                <w:numId w:val="7"/>
              </w:numPr>
              <w:ind w:left="318"/>
              <w:rPr>
                <w:b/>
                <w:bCs/>
              </w:rPr>
            </w:pPr>
            <w:r w:rsidRPr="0003347C">
              <w:rPr>
                <w:b/>
                <w:bCs/>
              </w:rPr>
              <w:t xml:space="preserve">Format and Structure of the Proposals: </w:t>
            </w:r>
          </w:p>
          <w:p w14:paraId="19463898" w14:textId="48AD4C27" w:rsidR="00304072" w:rsidRPr="0003347C" w:rsidRDefault="6D53558F" w:rsidP="6D53558F">
            <w:pPr>
              <w:ind w:left="318"/>
              <w:rPr>
                <w:rFonts w:ascii="Calibri" w:hAnsi="Calibri"/>
                <w:sz w:val="24"/>
                <w:szCs w:val="24"/>
              </w:rPr>
            </w:pPr>
            <w:r w:rsidRPr="0003347C">
              <w:t xml:space="preserve">Proposals must conform to the Response Format laid out in section </w:t>
            </w:r>
            <w:r w:rsidR="00BA1780" w:rsidRPr="0003347C">
              <w:t>6</w:t>
            </w:r>
            <w:r w:rsidRPr="0003347C">
              <w:t xml:space="preserve"> of these Instructions to Tenderers or such revised format and structure as may be notified to Tenderers by </w:t>
            </w:r>
            <w:r w:rsidR="003356B6" w:rsidRPr="0003347C">
              <w:t>SHA</w:t>
            </w:r>
            <w:r w:rsidRPr="0003347C">
              <w:t xml:space="preserve">. </w:t>
            </w:r>
            <w:r w:rsidRPr="0003347C">
              <w:rPr>
                <w:b/>
                <w:bCs/>
                <w:u w:val="single"/>
              </w:rPr>
              <w:t>Failure to comply with the prescribed format and structure may result in your response being rejected at this stage</w:t>
            </w:r>
            <w:r w:rsidRPr="0003347C">
              <w:rPr>
                <w:rFonts w:ascii="Calibri" w:hAnsi="Calibri"/>
                <w:b/>
                <w:bCs/>
                <w:sz w:val="24"/>
                <w:szCs w:val="24"/>
                <w:u w:val="single"/>
              </w:rPr>
              <w:t>.</w:t>
            </w:r>
            <w:r w:rsidRPr="0003347C">
              <w:rPr>
                <w:rFonts w:ascii="Calibri" w:hAnsi="Calibri"/>
                <w:sz w:val="24"/>
                <w:szCs w:val="24"/>
              </w:rPr>
              <w:t xml:space="preserve"> </w:t>
            </w:r>
          </w:p>
          <w:p w14:paraId="35F5E8E0" w14:textId="77777777" w:rsidR="00304072" w:rsidRPr="0003347C" w:rsidRDefault="6D53558F" w:rsidP="6D53558F">
            <w:pPr>
              <w:pStyle w:val="ListParagraph"/>
              <w:numPr>
                <w:ilvl w:val="0"/>
                <w:numId w:val="7"/>
              </w:numPr>
              <w:ind w:left="318"/>
              <w:rPr>
                <w:b/>
                <w:bCs/>
              </w:rPr>
            </w:pPr>
            <w:r w:rsidRPr="0003347C">
              <w:rPr>
                <w:b/>
                <w:bCs/>
              </w:rPr>
              <w:t xml:space="preserve">Confirmation of validity of your proposal: </w:t>
            </w:r>
          </w:p>
          <w:p w14:paraId="0FD60598" w14:textId="2F122A2B" w:rsidR="00304072" w:rsidRPr="0003347C" w:rsidRDefault="6D53558F" w:rsidP="6D53558F">
            <w:pPr>
              <w:ind w:left="318"/>
              <w:rPr>
                <w:rFonts w:ascii="Calibri" w:hAnsi="Calibri"/>
                <w:lang w:val="en-GB"/>
              </w:rPr>
            </w:pPr>
            <w:r w:rsidRPr="0003347C">
              <w:rPr>
                <w:rFonts w:ascii="Calibri" w:hAnsi="Calibri"/>
                <w:lang w:val="en-GB"/>
              </w:rPr>
              <w:t>The Tenderers must confirm that the period of validity of their proposal is not less than</w:t>
            </w:r>
            <w:r w:rsidR="00DF614A" w:rsidRPr="00832658">
              <w:rPr>
                <w:rFonts w:ascii="Calibri" w:hAnsi="Calibri"/>
                <w:b/>
                <w:bCs/>
                <w:lang w:val="en-GB"/>
              </w:rPr>
              <w:t xml:space="preserve"> </w:t>
            </w:r>
            <w:r w:rsidR="00E13E78">
              <w:rPr>
                <w:rFonts w:ascii="Calibri" w:hAnsi="Calibri"/>
                <w:b/>
                <w:bCs/>
                <w:lang w:val="en-GB"/>
              </w:rPr>
              <w:t>Sixty</w:t>
            </w:r>
            <w:r w:rsidR="005E3168" w:rsidRPr="00832658">
              <w:rPr>
                <w:rFonts w:ascii="Calibri" w:hAnsi="Calibri"/>
                <w:b/>
                <w:bCs/>
                <w:lang w:val="en-GB"/>
              </w:rPr>
              <w:t xml:space="preserve"> </w:t>
            </w:r>
            <w:r w:rsidR="001E7911">
              <w:rPr>
                <w:rFonts w:ascii="Calibri" w:hAnsi="Calibri"/>
                <w:b/>
                <w:bCs/>
                <w:lang w:val="en-GB"/>
              </w:rPr>
              <w:t xml:space="preserve">(60) </w:t>
            </w:r>
            <w:r w:rsidRPr="00832658">
              <w:rPr>
                <w:rFonts w:ascii="Calibri" w:hAnsi="Calibri"/>
                <w:b/>
                <w:bCs/>
                <w:lang w:val="en-GB"/>
              </w:rPr>
              <w:t>days</w:t>
            </w:r>
            <w:r w:rsidRPr="00832658">
              <w:rPr>
                <w:rFonts w:ascii="Calibri" w:hAnsi="Calibri"/>
                <w:lang w:val="en-GB"/>
              </w:rPr>
              <w:t>.</w:t>
            </w:r>
          </w:p>
        </w:tc>
      </w:tr>
      <w:tr w:rsidR="00C4717E" w14:paraId="15C0C099" w14:textId="77777777" w:rsidTr="001D3C5F">
        <w:tc>
          <w:tcPr>
            <w:tcW w:w="759" w:type="dxa"/>
            <w:shd w:val="clear" w:color="auto" w:fill="D9D9D9" w:themeFill="background1" w:themeFillShade="D9"/>
          </w:tcPr>
          <w:p w14:paraId="2C30F544" w14:textId="2E260F51" w:rsidR="003F1BBC" w:rsidRPr="00EF3D37" w:rsidRDefault="6D53558F" w:rsidP="6D53558F">
            <w:pPr>
              <w:rPr>
                <w:b/>
                <w:bCs/>
              </w:rPr>
            </w:pPr>
            <w:r w:rsidRPr="6D53558F">
              <w:rPr>
                <w:b/>
                <w:bCs/>
              </w:rPr>
              <w:t>2</w:t>
            </w:r>
          </w:p>
        </w:tc>
        <w:tc>
          <w:tcPr>
            <w:tcW w:w="2117" w:type="dxa"/>
            <w:shd w:val="clear" w:color="auto" w:fill="F2F2F2" w:themeFill="background1" w:themeFillShade="F2"/>
          </w:tcPr>
          <w:p w14:paraId="7B2C0044" w14:textId="79CC858A" w:rsidR="003F1BBC" w:rsidRPr="0055238A" w:rsidRDefault="6D53558F" w:rsidP="0055238A">
            <w:pPr>
              <w:pStyle w:val="Heading4"/>
              <w:numPr>
                <w:ilvl w:val="3"/>
                <w:numId w:val="0"/>
              </w:numPr>
              <w:spacing w:before="0"/>
              <w:ind w:left="864" w:hanging="864"/>
              <w:rPr>
                <w:b/>
              </w:rPr>
            </w:pPr>
            <w:r w:rsidRPr="6D53558F">
              <w:rPr>
                <w:b/>
              </w:rPr>
              <w:t>Essential Criteria</w:t>
            </w:r>
          </w:p>
        </w:tc>
        <w:tc>
          <w:tcPr>
            <w:tcW w:w="7308" w:type="dxa"/>
            <w:shd w:val="clear" w:color="auto" w:fill="F2F2F2" w:themeFill="background1" w:themeFillShade="F2"/>
          </w:tcPr>
          <w:p w14:paraId="0FF5C8CD" w14:textId="5244270D" w:rsidR="00D96743" w:rsidRPr="00832658" w:rsidRDefault="00D96743" w:rsidP="0001396D">
            <w:pPr>
              <w:pStyle w:val="ListParagraph"/>
              <w:numPr>
                <w:ilvl w:val="6"/>
                <w:numId w:val="4"/>
              </w:numPr>
              <w:shd w:val="clear" w:color="auto" w:fill="F2F2F2" w:themeFill="background1" w:themeFillShade="F2"/>
              <w:rPr>
                <w:rFonts w:ascii="Calibri" w:hAnsi="Calibri"/>
                <w:b/>
                <w:bCs/>
                <w:lang w:val="en-GB"/>
              </w:rPr>
            </w:pPr>
            <w:bookmarkStart w:id="31" w:name="_Hlk33164646"/>
            <w:r w:rsidRPr="00832658">
              <w:rPr>
                <w:rFonts w:ascii="Calibri" w:hAnsi="Calibri"/>
                <w:b/>
                <w:bCs/>
                <w:lang w:val="en-GB"/>
              </w:rPr>
              <w:t>Renewed Business License</w:t>
            </w:r>
            <w:r w:rsidR="0003347C" w:rsidRPr="00832658">
              <w:rPr>
                <w:rFonts w:ascii="Calibri" w:hAnsi="Calibri"/>
                <w:b/>
                <w:bCs/>
                <w:lang w:val="en-GB"/>
              </w:rPr>
              <w:t xml:space="preserve"> in the sector</w:t>
            </w:r>
          </w:p>
          <w:p w14:paraId="52436D10" w14:textId="686DA91F" w:rsidR="00900EDD" w:rsidRPr="00832658" w:rsidRDefault="00DF614A" w:rsidP="0001396D">
            <w:pPr>
              <w:pStyle w:val="ListParagraph"/>
              <w:numPr>
                <w:ilvl w:val="6"/>
                <w:numId w:val="4"/>
              </w:numPr>
              <w:shd w:val="clear" w:color="auto" w:fill="F2F2F2" w:themeFill="background1" w:themeFillShade="F2"/>
              <w:rPr>
                <w:rFonts w:ascii="Calibri" w:hAnsi="Calibri"/>
                <w:b/>
                <w:bCs/>
                <w:lang w:val="en-GB"/>
              </w:rPr>
            </w:pPr>
            <w:r w:rsidRPr="00832658">
              <w:rPr>
                <w:rFonts w:ascii="Calibri" w:hAnsi="Calibri"/>
                <w:b/>
                <w:bCs/>
                <w:lang w:val="en-GB"/>
              </w:rPr>
              <w:t>Comprehensive and 3</w:t>
            </w:r>
            <w:r w:rsidRPr="00832658">
              <w:rPr>
                <w:rFonts w:ascii="Calibri" w:hAnsi="Calibri"/>
                <w:b/>
                <w:bCs/>
                <w:vertAlign w:val="superscript"/>
                <w:lang w:val="en-GB"/>
              </w:rPr>
              <w:t>rd</w:t>
            </w:r>
            <w:r w:rsidRPr="00832658">
              <w:rPr>
                <w:rFonts w:ascii="Calibri" w:hAnsi="Calibri"/>
                <w:b/>
                <w:bCs/>
                <w:lang w:val="en-GB"/>
              </w:rPr>
              <w:t xml:space="preserve"> party insurance</w:t>
            </w:r>
          </w:p>
          <w:p w14:paraId="50162DC6" w14:textId="523C0A17" w:rsidR="00936F92" w:rsidRPr="00832658" w:rsidRDefault="00D96743" w:rsidP="007A26DE">
            <w:pPr>
              <w:pStyle w:val="ListParagraph"/>
              <w:numPr>
                <w:ilvl w:val="6"/>
                <w:numId w:val="4"/>
              </w:numPr>
              <w:shd w:val="clear" w:color="auto" w:fill="F2F2F2" w:themeFill="background1" w:themeFillShade="F2"/>
              <w:rPr>
                <w:rFonts w:ascii="Calibri" w:hAnsi="Calibri"/>
                <w:b/>
                <w:bCs/>
                <w:lang w:val="en-GB"/>
              </w:rPr>
            </w:pPr>
            <w:r w:rsidRPr="00832658">
              <w:rPr>
                <w:rFonts w:ascii="Calibri" w:hAnsi="Calibri"/>
                <w:b/>
                <w:bCs/>
                <w:lang w:val="en-GB"/>
              </w:rPr>
              <w:t>Year of manufacture</w:t>
            </w:r>
            <w:r w:rsidRPr="00832658">
              <w:rPr>
                <w:rFonts w:ascii="Calibri" w:hAnsi="Calibri"/>
                <w:b/>
                <w:bCs/>
                <w:u w:val="single"/>
                <w:lang w:val="en-GB"/>
              </w:rPr>
              <w:t xml:space="preserve"> &gt;</w:t>
            </w:r>
            <w:r w:rsidRPr="00832658">
              <w:rPr>
                <w:rFonts w:ascii="Calibri" w:hAnsi="Calibri"/>
                <w:b/>
                <w:bCs/>
                <w:lang w:val="en-GB"/>
              </w:rPr>
              <w:t>20</w:t>
            </w:r>
            <w:r w:rsidR="0055238A" w:rsidRPr="00832658">
              <w:rPr>
                <w:rFonts w:ascii="Calibri" w:hAnsi="Calibri"/>
                <w:b/>
                <w:bCs/>
                <w:lang w:val="en-GB"/>
              </w:rPr>
              <w:t>10</w:t>
            </w:r>
            <w:bookmarkEnd w:id="31"/>
          </w:p>
          <w:p w14:paraId="6213340D" w14:textId="24468B6D" w:rsidR="002C1657" w:rsidRPr="0003347C" w:rsidRDefault="004E47CE" w:rsidP="000B14B8">
            <w:pPr>
              <w:pStyle w:val="ListParagraph"/>
              <w:shd w:val="clear" w:color="auto" w:fill="F2F2F2" w:themeFill="background1" w:themeFillShade="F2"/>
              <w:ind w:left="360"/>
              <w:rPr>
                <w:rFonts w:ascii="Calibri" w:hAnsi="Calibri"/>
                <w:b/>
                <w:bCs/>
                <w:lang w:val="en-GB"/>
              </w:rPr>
            </w:pPr>
            <w:r w:rsidRPr="0003347C">
              <w:rPr>
                <w:b/>
                <w:bCs/>
                <w:i/>
                <w:iCs/>
              </w:rPr>
              <w:t xml:space="preserve"> </w:t>
            </w:r>
          </w:p>
        </w:tc>
      </w:tr>
      <w:tr w:rsidR="00A710CA" w14:paraId="7216BBEB" w14:textId="77777777" w:rsidTr="001D3C5F">
        <w:tc>
          <w:tcPr>
            <w:tcW w:w="10184" w:type="dxa"/>
            <w:gridSpan w:val="3"/>
            <w:shd w:val="clear" w:color="auto" w:fill="D9D9D9" w:themeFill="background1" w:themeFillShade="D9"/>
          </w:tcPr>
          <w:p w14:paraId="3503E937" w14:textId="73F4ECD4" w:rsidR="00A710CA" w:rsidRPr="00A73AED" w:rsidRDefault="00C4717E" w:rsidP="6D53558F">
            <w:pPr>
              <w:rPr>
                <w:i/>
                <w:iCs/>
              </w:rPr>
            </w:pPr>
            <w:r w:rsidRPr="6D53558F">
              <w:rPr>
                <w:i/>
                <w:iCs/>
                <w:shd w:val="clear" w:color="auto" w:fill="D9D9D9" w:themeFill="background1" w:themeFillShade="D9"/>
              </w:rPr>
              <w:t>The second stage of the evaluation will involve an assessment of the Tenderer’s personal and legal circumstances, e</w:t>
            </w:r>
            <w:r w:rsidR="00356B23" w:rsidRPr="6D53558F">
              <w:rPr>
                <w:i/>
                <w:iCs/>
                <w:shd w:val="clear" w:color="auto" w:fill="D9D9D9" w:themeFill="background1" w:themeFillShade="D9"/>
              </w:rPr>
              <w:t xml:space="preserve">conomic and financial standing, </w:t>
            </w:r>
            <w:r w:rsidRPr="6D53558F">
              <w:rPr>
                <w:i/>
                <w:iCs/>
                <w:shd w:val="clear" w:color="auto" w:fill="D9D9D9" w:themeFill="background1" w:themeFillShade="D9"/>
              </w:rPr>
              <w:t>to fulfil the obligations of the contract</w:t>
            </w:r>
          </w:p>
        </w:tc>
      </w:tr>
      <w:tr w:rsidR="00C4717E" w14:paraId="19C5184C" w14:textId="77777777" w:rsidTr="001D3C5F">
        <w:tc>
          <w:tcPr>
            <w:tcW w:w="759" w:type="dxa"/>
            <w:shd w:val="clear" w:color="auto" w:fill="D9D9D9" w:themeFill="background1" w:themeFillShade="D9"/>
          </w:tcPr>
          <w:p w14:paraId="1EA97A50" w14:textId="27647AC2" w:rsidR="00C4717E" w:rsidRPr="00EF3D37" w:rsidRDefault="6D53558F" w:rsidP="6D53558F">
            <w:pPr>
              <w:rPr>
                <w:b/>
                <w:bCs/>
              </w:rPr>
            </w:pPr>
            <w:r w:rsidRPr="6D53558F">
              <w:rPr>
                <w:b/>
                <w:bCs/>
              </w:rPr>
              <w:t>3</w:t>
            </w:r>
          </w:p>
        </w:tc>
        <w:tc>
          <w:tcPr>
            <w:tcW w:w="2117" w:type="dxa"/>
            <w:shd w:val="clear" w:color="auto" w:fill="F2F2F2" w:themeFill="background1" w:themeFillShade="F2"/>
          </w:tcPr>
          <w:p w14:paraId="03737AD4" w14:textId="108D836D" w:rsidR="00C4717E" w:rsidRPr="00EF3D37" w:rsidRDefault="6D53558F" w:rsidP="6D53558F">
            <w:pPr>
              <w:rPr>
                <w:b/>
                <w:bCs/>
              </w:rPr>
            </w:pPr>
            <w:r w:rsidRPr="6D53558F">
              <w:rPr>
                <w:b/>
                <w:bCs/>
              </w:rPr>
              <w:t>Legal, Economic &amp; Financial Criteria</w:t>
            </w:r>
          </w:p>
          <w:p w14:paraId="555C39CE" w14:textId="43DCAA06" w:rsidR="00C4717E" w:rsidRDefault="00C4717E" w:rsidP="00CB7698"/>
        </w:tc>
        <w:tc>
          <w:tcPr>
            <w:tcW w:w="7308" w:type="dxa"/>
            <w:shd w:val="clear" w:color="auto" w:fill="F2F2F2" w:themeFill="background1" w:themeFillShade="F2"/>
          </w:tcPr>
          <w:p w14:paraId="05FE1818" w14:textId="77777777" w:rsidR="00C4717E" w:rsidRPr="00D970B8" w:rsidRDefault="6D53558F" w:rsidP="00394161">
            <w:pPr>
              <w:rPr>
                <w:sz w:val="20"/>
                <w:szCs w:val="20"/>
              </w:rPr>
            </w:pPr>
            <w:r w:rsidRPr="00D970B8">
              <w:rPr>
                <w:sz w:val="20"/>
                <w:szCs w:val="20"/>
              </w:rPr>
              <w:t xml:space="preserve">In-depth review of financial accounts and other documents submitted; tenderer is judged to have requisite financial stability. </w:t>
            </w:r>
          </w:p>
          <w:p w14:paraId="7FEF16FF" w14:textId="77777777" w:rsidR="00F060E8" w:rsidRPr="00D970B8" w:rsidRDefault="00F060E8" w:rsidP="00394161">
            <w:pPr>
              <w:rPr>
                <w:sz w:val="20"/>
                <w:szCs w:val="20"/>
              </w:rPr>
            </w:pPr>
          </w:p>
          <w:p w14:paraId="1A5A2A6C" w14:textId="77777777" w:rsidR="00F060E8" w:rsidRPr="001B2FAB" w:rsidRDefault="00F060E8" w:rsidP="001B2FAB">
            <w:pPr>
              <w:pStyle w:val="ListParagraph"/>
              <w:numPr>
                <w:ilvl w:val="0"/>
                <w:numId w:val="11"/>
              </w:numPr>
            </w:pPr>
            <w:r w:rsidRPr="001B2FAB">
              <w:rPr>
                <w:sz w:val="20"/>
                <w:szCs w:val="20"/>
              </w:rPr>
              <w:t>Copies of AUDITED financial accounts for the last 2 years, including details of profit and loss and cash flow</w:t>
            </w:r>
            <w:r w:rsidR="001B2FAB">
              <w:rPr>
                <w:sz w:val="20"/>
                <w:szCs w:val="20"/>
              </w:rPr>
              <w:t>.</w:t>
            </w:r>
          </w:p>
          <w:p w14:paraId="4E226D3A" w14:textId="4CA1FDBB" w:rsidR="001B2FAB" w:rsidRDefault="001B2FAB" w:rsidP="001B2FAB">
            <w:pPr>
              <w:pStyle w:val="ListParagraph"/>
              <w:numPr>
                <w:ilvl w:val="0"/>
                <w:numId w:val="11"/>
              </w:numPr>
            </w:pPr>
            <w:r>
              <w:rPr>
                <w:sz w:val="20"/>
                <w:szCs w:val="20"/>
              </w:rPr>
              <w:t>Bank statement of last six months.</w:t>
            </w:r>
          </w:p>
        </w:tc>
      </w:tr>
      <w:tr w:rsidR="007F7D73" w14:paraId="3F8959D4" w14:textId="77777777" w:rsidTr="001D3C5F">
        <w:tc>
          <w:tcPr>
            <w:tcW w:w="10184" w:type="dxa"/>
            <w:gridSpan w:val="3"/>
            <w:shd w:val="clear" w:color="auto" w:fill="D9D9D9" w:themeFill="background1" w:themeFillShade="D9"/>
          </w:tcPr>
          <w:p w14:paraId="73DB4F97" w14:textId="0982863F" w:rsidR="007F7D73" w:rsidRPr="00A73AED" w:rsidRDefault="6D53558F" w:rsidP="6D53558F">
            <w:pPr>
              <w:rPr>
                <w:i/>
                <w:iCs/>
              </w:rPr>
            </w:pPr>
            <w:r w:rsidRPr="6D53558F">
              <w:rPr>
                <w:i/>
                <w:iCs/>
              </w:rPr>
              <w:t xml:space="preserve">Each proposal that conforms to the Essential and Qualification Criteria will be evaluated according to the Award Criteria given below by </w:t>
            </w:r>
            <w:r w:rsidR="00DF0048">
              <w:rPr>
                <w:i/>
                <w:iCs/>
              </w:rPr>
              <w:t>SHA</w:t>
            </w:r>
            <w:r w:rsidRPr="6D53558F">
              <w:rPr>
                <w:i/>
                <w:iCs/>
              </w:rPr>
              <w:t xml:space="preserve">. </w:t>
            </w:r>
          </w:p>
        </w:tc>
      </w:tr>
      <w:tr w:rsidR="00C4717E" w14:paraId="3AB0CD37" w14:textId="77777777" w:rsidTr="001D3C5F">
        <w:tc>
          <w:tcPr>
            <w:tcW w:w="759" w:type="dxa"/>
            <w:shd w:val="clear" w:color="auto" w:fill="D9D9D9" w:themeFill="background1" w:themeFillShade="D9"/>
          </w:tcPr>
          <w:p w14:paraId="3941E75D" w14:textId="56FCB160" w:rsidR="00C4717E" w:rsidRPr="00EF3D37" w:rsidRDefault="6D53558F" w:rsidP="6D53558F">
            <w:pPr>
              <w:rPr>
                <w:b/>
                <w:bCs/>
              </w:rPr>
            </w:pPr>
            <w:r w:rsidRPr="6D53558F">
              <w:rPr>
                <w:b/>
                <w:bCs/>
              </w:rPr>
              <w:t>4</w:t>
            </w:r>
          </w:p>
        </w:tc>
        <w:tc>
          <w:tcPr>
            <w:tcW w:w="2117" w:type="dxa"/>
            <w:shd w:val="clear" w:color="auto" w:fill="F2F2F2" w:themeFill="background1" w:themeFillShade="F2"/>
          </w:tcPr>
          <w:p w14:paraId="60EB67B8" w14:textId="5B42FDB5" w:rsidR="00C4717E" w:rsidRPr="00EF3D37" w:rsidRDefault="6D53558F" w:rsidP="6D53558F">
            <w:pPr>
              <w:rPr>
                <w:b/>
                <w:bCs/>
              </w:rPr>
            </w:pPr>
            <w:r w:rsidRPr="6D53558F">
              <w:rPr>
                <w:b/>
                <w:bCs/>
              </w:rPr>
              <w:t>Award Criteria</w:t>
            </w:r>
          </w:p>
        </w:tc>
        <w:tc>
          <w:tcPr>
            <w:tcW w:w="7308" w:type="dxa"/>
            <w:shd w:val="clear" w:color="auto" w:fill="F2F2F2" w:themeFill="background1" w:themeFillShade="F2"/>
          </w:tcPr>
          <w:p w14:paraId="6DA6F0E7" w14:textId="77777777" w:rsidR="00C4717E" w:rsidRPr="00805C27" w:rsidRDefault="6D53558F" w:rsidP="003B367D">
            <w:r>
              <w:t>Tenders will be awarded marks under each of the award criteria listed in this section to determine the most economically advantageous tenders.</w:t>
            </w:r>
          </w:p>
          <w:p w14:paraId="72A17DC4" w14:textId="4A090B65" w:rsidR="00C4717E" w:rsidRDefault="6D53558F" w:rsidP="003B0C0E">
            <w:pPr>
              <w:pStyle w:val="ListParagraph"/>
              <w:numPr>
                <w:ilvl w:val="0"/>
                <w:numId w:val="10"/>
              </w:numPr>
            </w:pPr>
            <w:bookmarkStart w:id="32" w:name="_Ref74808638"/>
            <w:bookmarkStart w:id="33" w:name="_Hlk33164674"/>
            <w:r>
              <w:t>Price</w:t>
            </w:r>
          </w:p>
          <w:p w14:paraId="5A634FD9" w14:textId="70817538" w:rsidR="00BF32AB" w:rsidRPr="00997E4B" w:rsidRDefault="00BF32AB" w:rsidP="003B0C0E">
            <w:pPr>
              <w:pStyle w:val="ListParagraph"/>
              <w:numPr>
                <w:ilvl w:val="0"/>
                <w:numId w:val="10"/>
              </w:numPr>
            </w:pPr>
            <w:r>
              <w:t xml:space="preserve">Technical </w:t>
            </w:r>
            <w:r w:rsidRPr="00997E4B">
              <w:t xml:space="preserve">offer: </w:t>
            </w:r>
          </w:p>
          <w:p w14:paraId="580704D2" w14:textId="1EAD337A" w:rsidR="001D3C5F" w:rsidRPr="00997E4B" w:rsidRDefault="001D3C5F" w:rsidP="00BF32AB">
            <w:pPr>
              <w:pStyle w:val="ListParagraph"/>
              <w:numPr>
                <w:ilvl w:val="0"/>
                <w:numId w:val="13"/>
              </w:numPr>
            </w:pPr>
            <w:r w:rsidRPr="00997E4B">
              <w:t>Completeness and quality of the technical supply specifications</w:t>
            </w:r>
          </w:p>
          <w:p w14:paraId="58E5DE0C" w14:textId="57F26870" w:rsidR="00BF32AB" w:rsidRPr="00832658" w:rsidRDefault="00BF32AB" w:rsidP="00900EDD">
            <w:pPr>
              <w:pStyle w:val="ListParagraph"/>
              <w:numPr>
                <w:ilvl w:val="0"/>
                <w:numId w:val="13"/>
              </w:numPr>
            </w:pPr>
            <w:r w:rsidRPr="00997E4B">
              <w:t xml:space="preserve">At least </w:t>
            </w:r>
            <w:r w:rsidR="002160EA" w:rsidRPr="00997E4B">
              <w:t>2</w:t>
            </w:r>
            <w:r w:rsidRPr="00997E4B">
              <w:t xml:space="preserve"> </w:t>
            </w:r>
            <w:r w:rsidR="002160EA" w:rsidRPr="00997E4B">
              <w:t xml:space="preserve">reference </w:t>
            </w:r>
            <w:r w:rsidR="00900EDD" w:rsidRPr="00997E4B">
              <w:t>letters</w:t>
            </w:r>
            <w:r w:rsidRPr="00997E4B">
              <w:t xml:space="preserve"> of successfully completed </w:t>
            </w:r>
            <w:r w:rsidR="00900EDD" w:rsidRPr="00832658">
              <w:t xml:space="preserve">delivery of service </w:t>
            </w:r>
            <w:r w:rsidRPr="00832658">
              <w:t>of</w:t>
            </w:r>
            <w:r w:rsidRPr="00997E4B">
              <w:t xml:space="preserve"> a similar nature</w:t>
            </w:r>
            <w:r w:rsidR="00900EDD" w:rsidRPr="00997E4B">
              <w:t xml:space="preserve"> </w:t>
            </w:r>
            <w:r w:rsidR="00900EDD" w:rsidRPr="00832658">
              <w:t>in the region.</w:t>
            </w:r>
          </w:p>
          <w:p w14:paraId="133AC0BD" w14:textId="74BA99DF" w:rsidR="0085288B" w:rsidRPr="00832658" w:rsidRDefault="0085288B" w:rsidP="00900EDD">
            <w:pPr>
              <w:pStyle w:val="ListParagraph"/>
              <w:numPr>
                <w:ilvl w:val="0"/>
                <w:numId w:val="13"/>
              </w:numPr>
            </w:pPr>
            <w:r w:rsidRPr="00832658">
              <w:t>Year of manufacturing</w:t>
            </w:r>
          </w:p>
          <w:p w14:paraId="4E6D3DF8" w14:textId="01B0233E" w:rsidR="005E3168" w:rsidRPr="00832658" w:rsidRDefault="005E3168" w:rsidP="00900EDD">
            <w:pPr>
              <w:pStyle w:val="ListParagraph"/>
              <w:numPr>
                <w:ilvl w:val="0"/>
                <w:numId w:val="13"/>
              </w:numPr>
            </w:pPr>
            <w:r w:rsidRPr="00832658">
              <w:t xml:space="preserve">Fuel shall be provided by </w:t>
            </w:r>
            <w:r w:rsidR="0003347C" w:rsidRPr="00832658">
              <w:t xml:space="preserve">the </w:t>
            </w:r>
            <w:r w:rsidRPr="00832658">
              <w:t xml:space="preserve">supplier and SHA will </w:t>
            </w:r>
            <w:r w:rsidR="0003347C" w:rsidRPr="00832658">
              <w:t xml:space="preserve">reimburse </w:t>
            </w:r>
            <w:r w:rsidRPr="00832658">
              <w:t xml:space="preserve">the expense on average rate of 7Km per </w:t>
            </w:r>
            <w:r w:rsidR="001E7911" w:rsidRPr="00832658">
              <w:t>litre</w:t>
            </w:r>
            <w:r w:rsidRPr="00832658">
              <w:t xml:space="preserve">, or else the service provider will cover for less than this average </w:t>
            </w:r>
          </w:p>
          <w:bookmarkEnd w:id="32"/>
          <w:bookmarkEnd w:id="33"/>
          <w:p w14:paraId="41F6F8BA" w14:textId="3950BC8C" w:rsidR="007A701A" w:rsidRDefault="007A701A" w:rsidP="0014788F">
            <w:pPr>
              <w:pStyle w:val="ListParagraph"/>
              <w:ind w:left="1080"/>
            </w:pPr>
          </w:p>
        </w:tc>
      </w:tr>
      <w:tr w:rsidR="000876E3" w14:paraId="736DE584" w14:textId="77777777" w:rsidTr="001D3C5F">
        <w:tc>
          <w:tcPr>
            <w:tcW w:w="10184" w:type="dxa"/>
            <w:gridSpan w:val="3"/>
            <w:shd w:val="clear" w:color="auto" w:fill="D9D9D9" w:themeFill="background1" w:themeFillShade="D9"/>
          </w:tcPr>
          <w:p w14:paraId="52FECF30" w14:textId="37BEEE68" w:rsidR="000876E3" w:rsidRPr="00EF3D37" w:rsidRDefault="000876E3" w:rsidP="00CB7698">
            <w:pPr>
              <w:rPr>
                <w:b/>
              </w:rPr>
            </w:pPr>
          </w:p>
          <w:p w14:paraId="2036DAA0" w14:textId="432A90B9" w:rsidR="000876E3" w:rsidRPr="00805C27" w:rsidRDefault="000876E3" w:rsidP="003B367D"/>
        </w:tc>
      </w:tr>
      <w:tr w:rsidR="000876E3" w14:paraId="77D21CF6" w14:textId="77777777" w:rsidTr="001D3C5F">
        <w:tc>
          <w:tcPr>
            <w:tcW w:w="759" w:type="dxa"/>
            <w:shd w:val="clear" w:color="auto" w:fill="D9D9D9" w:themeFill="background1" w:themeFillShade="D9"/>
          </w:tcPr>
          <w:p w14:paraId="15BCB3D9" w14:textId="62A4690A" w:rsidR="000876E3" w:rsidRPr="00EF3D37" w:rsidRDefault="6D53558F" w:rsidP="6D53558F">
            <w:pPr>
              <w:rPr>
                <w:b/>
                <w:bCs/>
              </w:rPr>
            </w:pPr>
            <w:r w:rsidRPr="6D53558F">
              <w:rPr>
                <w:b/>
                <w:bCs/>
              </w:rPr>
              <w:t>5</w:t>
            </w:r>
          </w:p>
        </w:tc>
        <w:tc>
          <w:tcPr>
            <w:tcW w:w="2117" w:type="dxa"/>
            <w:shd w:val="clear" w:color="auto" w:fill="F2F2F2" w:themeFill="background1" w:themeFillShade="F2"/>
          </w:tcPr>
          <w:p w14:paraId="034C5950" w14:textId="2C3C77E7" w:rsidR="000876E3" w:rsidRPr="00EF3D37" w:rsidRDefault="6D53558F" w:rsidP="6D53558F">
            <w:pPr>
              <w:rPr>
                <w:b/>
                <w:bCs/>
              </w:rPr>
            </w:pPr>
            <w:r w:rsidRPr="6D53558F">
              <w:rPr>
                <w:b/>
                <w:bCs/>
              </w:rPr>
              <w:t xml:space="preserve">Post selection </w:t>
            </w:r>
          </w:p>
        </w:tc>
        <w:tc>
          <w:tcPr>
            <w:tcW w:w="7308" w:type="dxa"/>
            <w:shd w:val="clear" w:color="auto" w:fill="F2F2F2" w:themeFill="background1" w:themeFillShade="F2"/>
          </w:tcPr>
          <w:p w14:paraId="7E076850" w14:textId="046E9F44" w:rsidR="00356B23" w:rsidRDefault="6D53558F" w:rsidP="00356B23">
            <w:r>
              <w:t>References and other checks are found to be clear and quality is assessed.</w:t>
            </w:r>
          </w:p>
          <w:p w14:paraId="230AFE7F" w14:textId="77777777" w:rsidR="000876E3" w:rsidRPr="00805C27" w:rsidRDefault="000876E3" w:rsidP="003B367D"/>
        </w:tc>
      </w:tr>
    </w:tbl>
    <w:p w14:paraId="2EA7412D" w14:textId="72FB10FC" w:rsidR="00C61CAB" w:rsidRDefault="6D53558F" w:rsidP="00322CE2">
      <w:pPr>
        <w:pStyle w:val="Heading2"/>
      </w:pPr>
      <w:r>
        <w:t>Tender Evaluation</w:t>
      </w:r>
    </w:p>
    <w:p w14:paraId="2B50C1F9" w14:textId="229AB169" w:rsidR="00EE1801" w:rsidRPr="00805C27" w:rsidRDefault="00DF0048" w:rsidP="005076AF">
      <w:r>
        <w:t>SHA</w:t>
      </w:r>
      <w:r w:rsidR="6D53558F">
        <w:t xml:space="preserve"> will convene an evaluation team which may include members of the Finance, Logistics, Programmes, Donor Compliance. </w:t>
      </w:r>
    </w:p>
    <w:p w14:paraId="542E2B1F" w14:textId="24659E92" w:rsidR="00EE1801" w:rsidRDefault="6D53558F" w:rsidP="00322CE2">
      <w: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69810CCC" w14:textId="29A0BBE4" w:rsidR="004E47CE" w:rsidRDefault="00F6258B" w:rsidP="00322CE2">
      <w:r>
        <w:t xml:space="preserve">Bid </w:t>
      </w:r>
      <w:r w:rsidR="00FF53BE">
        <w:t>validity:</w:t>
      </w:r>
      <w:r>
        <w:t xml:space="preserve"> All offers submitted must be valid </w:t>
      </w:r>
      <w:r w:rsidRPr="005E3168">
        <w:t xml:space="preserve">for </w:t>
      </w:r>
      <w:r w:rsidR="005E3168" w:rsidRPr="00FF53BE">
        <w:t xml:space="preserve">90 </w:t>
      </w:r>
      <w:r w:rsidRPr="00FF53BE">
        <w:t>days</w:t>
      </w:r>
      <w:r w:rsidR="001E7911">
        <w:t>.</w:t>
      </w:r>
    </w:p>
    <w:p w14:paraId="03B58A8B" w14:textId="543A718F" w:rsidR="004E47CE" w:rsidRDefault="004E47CE" w:rsidP="00322CE2">
      <w:pPr>
        <w:rPr>
          <w:b/>
          <w:bCs/>
        </w:rPr>
      </w:pPr>
      <w:r w:rsidRPr="008A331F">
        <w:rPr>
          <w:b/>
          <w:bCs/>
        </w:rPr>
        <w:t xml:space="preserve">Currency: All prices must be </w:t>
      </w:r>
      <w:r w:rsidRPr="005E3168">
        <w:rPr>
          <w:b/>
          <w:bCs/>
        </w:rPr>
        <w:t xml:space="preserve">in </w:t>
      </w:r>
      <w:r w:rsidR="006464F4" w:rsidRPr="00FF53BE">
        <w:rPr>
          <w:b/>
          <w:bCs/>
        </w:rPr>
        <w:t>Ethiopia Birr</w:t>
      </w:r>
      <w:r w:rsidR="006E1744" w:rsidRPr="005E3168">
        <w:rPr>
          <w:b/>
          <w:bCs/>
        </w:rPr>
        <w:t xml:space="preserve">, </w:t>
      </w:r>
      <w:r w:rsidR="006E1744" w:rsidRPr="00FF53BE">
        <w:rPr>
          <w:b/>
          <w:bCs/>
        </w:rPr>
        <w:t>where applicable</w:t>
      </w:r>
      <w:r w:rsidR="001E7911">
        <w:rPr>
          <w:b/>
          <w:bCs/>
        </w:rPr>
        <w:t xml:space="preserve">. </w:t>
      </w:r>
    </w:p>
    <w:p w14:paraId="6E02AA0A" w14:textId="77777777" w:rsidR="001E7911" w:rsidRDefault="00F6258B" w:rsidP="001E7911">
      <w:pPr>
        <w:tabs>
          <w:tab w:val="left" w:pos="-142"/>
        </w:tabs>
        <w:rPr>
          <w:b/>
          <w:bCs/>
        </w:rPr>
      </w:pPr>
      <w:r>
        <w:rPr>
          <w:b/>
          <w:bCs/>
        </w:rPr>
        <w:t>Delivery address</w:t>
      </w:r>
      <w:r w:rsidR="001E7911">
        <w:rPr>
          <w:b/>
          <w:bCs/>
        </w:rPr>
        <w:t>:</w:t>
      </w:r>
    </w:p>
    <w:p w14:paraId="14419F4E" w14:textId="4F439046" w:rsidR="00E30F29" w:rsidRPr="006E1744" w:rsidRDefault="00F6258B" w:rsidP="00FF53BE">
      <w:pPr>
        <w:tabs>
          <w:tab w:val="left" w:pos="-142"/>
        </w:tabs>
        <w:jc w:val="center"/>
      </w:pPr>
      <w:r>
        <w:rPr>
          <w:b/>
          <w:bCs/>
        </w:rPr>
        <w:t xml:space="preserve"> </w:t>
      </w:r>
      <w:r w:rsidR="00E30F29" w:rsidRPr="006E1744">
        <w:rPr>
          <w:b/>
          <w:bCs/>
          <w:sz w:val="24"/>
          <w:szCs w:val="24"/>
        </w:rPr>
        <w:t xml:space="preserve">Self Help Africa ETHIOPIA </w:t>
      </w:r>
      <w:r w:rsidR="00E30F29" w:rsidRPr="006E1744">
        <w:rPr>
          <w:rFonts w:ascii="Tahoma" w:hAnsi="Tahoma" w:cs="Tahoma"/>
          <w:b/>
          <w:bCs/>
        </w:rPr>
        <w:t>Yeka Sub City, Kebele 08, House No 912 (Next to Afropolitan Hotel near 22 round about), Addis Ababa Ethiopia</w:t>
      </w:r>
      <w:r w:rsidR="00E30F29" w:rsidRPr="006E1744">
        <w:t xml:space="preserve"> </w:t>
      </w:r>
      <w:r w:rsidR="00E30F29" w:rsidRPr="006E1744">
        <w:rPr>
          <w:b/>
          <w:bCs/>
        </w:rPr>
        <w:t>DAP or CIP Incoterms</w:t>
      </w:r>
    </w:p>
    <w:p w14:paraId="348939FF" w14:textId="45E9D8D1" w:rsidR="00E30F29" w:rsidRPr="001E7911" w:rsidRDefault="00E30F29" w:rsidP="001E7911">
      <w:pPr>
        <w:shd w:val="clear" w:color="auto" w:fill="F2F2F2" w:themeFill="background1" w:themeFillShade="F2"/>
        <w:rPr>
          <w:b/>
          <w:bCs/>
        </w:rPr>
      </w:pPr>
      <w:r w:rsidRPr="001E7911">
        <w:rPr>
          <w:b/>
          <w:bCs/>
        </w:rPr>
        <w:t xml:space="preserve">Contact name: </w:t>
      </w:r>
      <w:r w:rsidR="008501BD" w:rsidRPr="001E7911">
        <w:rPr>
          <w:b/>
          <w:bCs/>
        </w:rPr>
        <w:t>Getachew Mulu</w:t>
      </w:r>
      <w:r w:rsidRPr="001E7911">
        <w:rPr>
          <w:b/>
          <w:bCs/>
        </w:rPr>
        <w:t>, email</w:t>
      </w:r>
      <w:r w:rsidR="008501BD" w:rsidRPr="001E7911">
        <w:rPr>
          <w:b/>
          <w:bCs/>
        </w:rPr>
        <w:t>:</w:t>
      </w:r>
      <w:r w:rsidRPr="001E7911">
        <w:rPr>
          <w:b/>
          <w:bCs/>
        </w:rPr>
        <w:t xml:space="preserve"> </w:t>
      </w:r>
      <w:r w:rsidR="008501BD" w:rsidRPr="001E7911">
        <w:rPr>
          <w:b/>
          <w:bCs/>
        </w:rPr>
        <w:t>Getachew.mulu</w:t>
      </w:r>
      <w:r w:rsidR="006E1744" w:rsidRPr="001E7911">
        <w:rPr>
          <w:b/>
          <w:bCs/>
        </w:rPr>
        <w:t>@selfhelpafrica.org</w:t>
      </w:r>
    </w:p>
    <w:p w14:paraId="44BC88AD" w14:textId="403EA025" w:rsidR="00F6258B" w:rsidRPr="001E7911" w:rsidRDefault="00E30F29" w:rsidP="001E7911">
      <w:pPr>
        <w:tabs>
          <w:tab w:val="left" w:pos="-142"/>
        </w:tabs>
        <w:rPr>
          <w:b/>
          <w:bCs/>
        </w:rPr>
      </w:pPr>
      <w:r w:rsidRPr="001E7911">
        <w:rPr>
          <w:b/>
          <w:bCs/>
        </w:rPr>
        <w:t>Mobile +251(0)</w:t>
      </w:r>
      <w:r w:rsidR="006E1744" w:rsidRPr="001E7911">
        <w:rPr>
          <w:b/>
          <w:bCs/>
        </w:rPr>
        <w:t xml:space="preserve"> 91</w:t>
      </w:r>
      <w:r w:rsidR="008501BD" w:rsidRPr="001E7911">
        <w:rPr>
          <w:b/>
          <w:bCs/>
        </w:rPr>
        <w:t>1357188</w:t>
      </w:r>
      <w:r w:rsidRPr="001E7911">
        <w:rPr>
          <w:b/>
          <w:bCs/>
        </w:rPr>
        <w:t>, Office +251116620659</w:t>
      </w:r>
    </w:p>
    <w:p w14:paraId="4578CBEA" w14:textId="77777777" w:rsidR="001E7911" w:rsidRPr="00272097" w:rsidRDefault="001E7911" w:rsidP="001E7911">
      <w:pPr>
        <w:tabs>
          <w:tab w:val="left" w:pos="-142"/>
        </w:tabs>
      </w:pPr>
    </w:p>
    <w:p w14:paraId="21CAD0C4" w14:textId="1E1C3B45" w:rsidR="00EE1801" w:rsidRDefault="6D53558F" w:rsidP="00C61CAB">
      <w:pPr>
        <w:pStyle w:val="Heading2"/>
      </w:pPr>
      <w:bookmarkStart w:id="34" w:name="_Toc118102667"/>
      <w:bookmarkStart w:id="35" w:name="_Toc118102843"/>
      <w:bookmarkStart w:id="36" w:name="_Toc231810399"/>
      <w:bookmarkStart w:id="37" w:name="_Toc466022951"/>
      <w:r>
        <w:t>Award Criteria</w:t>
      </w:r>
      <w:bookmarkEnd w:id="34"/>
      <w:bookmarkEnd w:id="35"/>
      <w:bookmarkEnd w:id="36"/>
      <w:bookmarkEnd w:id="37"/>
    </w:p>
    <w:p w14:paraId="1570AA86" w14:textId="2B8F05D2" w:rsidR="005076AF" w:rsidRDefault="004E47CE" w:rsidP="003B367D">
      <w:r>
        <w:t>A</w:t>
      </w:r>
      <w:r w:rsidR="007A75E1">
        <w:t xml:space="preserve"> </w:t>
      </w:r>
      <w:r w:rsidR="6D53558F">
        <w:t xml:space="preserve">comprehensive and clear breakdown of prices must be shown as part of the financial offer – any taxes, customs charges, component parts, packing fees etc. must be shown separately. </w:t>
      </w:r>
    </w:p>
    <w:p w14:paraId="139E6F9C" w14:textId="658F63A0" w:rsidR="005E3168" w:rsidRPr="00805C27" w:rsidRDefault="6D53558F" w:rsidP="003B367D">
      <w:r>
        <w:t xml:space="preserve">Prices offered will be evaluated on full cost basis </w:t>
      </w:r>
      <w:r w:rsidR="00DE7428">
        <w:t>(including all fees and taxes).</w:t>
      </w:r>
    </w:p>
    <w:p w14:paraId="009CACC5" w14:textId="48EDEFFA" w:rsidR="00272097" w:rsidRDefault="005E3168" w:rsidP="003B367D">
      <w:r>
        <w:t>Fuel will be covered by the supplier and SHA will reimburse the payment per national rate for each 7Km based on approved Logs book</w:t>
      </w:r>
    </w:p>
    <w:p w14:paraId="7FC49F60" w14:textId="29D23735" w:rsidR="003B367D" w:rsidRPr="00805C27" w:rsidRDefault="6D53558F" w:rsidP="003B367D">
      <w:r>
        <w:t>Marks for cost will be awarded on the inverse proportion principle (shown below):</w:t>
      </w:r>
    </w:p>
    <w:p w14:paraId="35231794" w14:textId="2EB5B3BD" w:rsidR="003B367D" w:rsidRPr="004312B2" w:rsidRDefault="003B367D" w:rsidP="6D53558F">
      <w:pPr>
        <w:rPr>
          <w:b/>
          <w:bCs/>
        </w:rPr>
      </w:pPr>
      <w:proofErr w:type="spellStart"/>
      <w:r w:rsidRPr="6D53558F">
        <w:rPr>
          <w:rFonts w:ascii="Calibri" w:hAnsi="Calibri"/>
          <w:b/>
          <w:bCs/>
        </w:rPr>
        <w:t>Score</w:t>
      </w:r>
      <w:r w:rsidRPr="6D53558F">
        <w:rPr>
          <w:b/>
          <w:bCs/>
          <w:sz w:val="18"/>
          <w:szCs w:val="18"/>
          <w:vertAlign w:val="superscript"/>
        </w:rPr>
        <w:t>vendor</w:t>
      </w:r>
      <w:proofErr w:type="spellEnd"/>
      <w:r w:rsidR="005C6B4C">
        <w:rPr>
          <w:rFonts w:ascii="Calibri" w:hAnsi="Calibri"/>
          <w:b/>
          <w:bCs/>
        </w:rPr>
        <w:t xml:space="preserve"> = </w:t>
      </w:r>
      <w:r w:rsidR="00E017AE" w:rsidRPr="00FF53BE">
        <w:rPr>
          <w:rFonts w:ascii="Calibri" w:hAnsi="Calibri"/>
          <w:b/>
          <w:bCs/>
        </w:rPr>
        <w:t>8</w:t>
      </w:r>
      <w:r w:rsidR="005E72A2" w:rsidRPr="00FF53BE">
        <w:rPr>
          <w:rFonts w:ascii="Calibri" w:hAnsi="Calibri"/>
          <w:b/>
          <w:bCs/>
        </w:rPr>
        <w:t>0</w:t>
      </w:r>
      <w:r w:rsidRPr="6D53558F">
        <w:rPr>
          <w:rFonts w:ascii="Calibri" w:hAnsi="Calibri"/>
          <w:b/>
          <w:bCs/>
        </w:rPr>
        <w:t xml:space="preserve"> x (</w:t>
      </w:r>
      <w:proofErr w:type="spellStart"/>
      <w:r w:rsidRPr="6D53558F">
        <w:rPr>
          <w:b/>
          <w:bCs/>
        </w:rPr>
        <w:t>price</w:t>
      </w:r>
      <w:r w:rsidRPr="6D53558F">
        <w:rPr>
          <w:b/>
          <w:bCs/>
          <w:sz w:val="18"/>
          <w:szCs w:val="18"/>
          <w:vertAlign w:val="superscript"/>
        </w:rPr>
        <w:t>min</w:t>
      </w:r>
      <w:proofErr w:type="spellEnd"/>
      <w:r w:rsidRPr="6D53558F">
        <w:rPr>
          <w:rFonts w:ascii="Calibri" w:hAnsi="Calibri"/>
          <w:b/>
          <w:bCs/>
        </w:rPr>
        <w:t xml:space="preserve"> / </w:t>
      </w:r>
      <w:proofErr w:type="spellStart"/>
      <w:r w:rsidRPr="6D53558F">
        <w:rPr>
          <w:b/>
          <w:bCs/>
        </w:rPr>
        <w:t>price</w:t>
      </w:r>
      <w:r w:rsidRPr="6D53558F">
        <w:rPr>
          <w:b/>
          <w:bCs/>
          <w:sz w:val="18"/>
          <w:szCs w:val="18"/>
          <w:vertAlign w:val="superscript"/>
        </w:rPr>
        <w:t>vendor</w:t>
      </w:r>
      <w:proofErr w:type="spellEnd"/>
      <w:r w:rsidRPr="6D53558F">
        <w:rPr>
          <w:rFonts w:ascii="Calibri" w:hAnsi="Calibri"/>
          <w:b/>
          <w:bCs/>
        </w:rPr>
        <w:t>)</w:t>
      </w:r>
    </w:p>
    <w:p w14:paraId="1E4C6800" w14:textId="4B107158" w:rsidR="003B367D" w:rsidRDefault="003B367D" w:rsidP="00322CE2">
      <w:r w:rsidRPr="00805C27">
        <w:t xml:space="preserve">Scores for </w:t>
      </w:r>
      <w:r w:rsidR="00C4717E">
        <w:t>the</w:t>
      </w:r>
      <w:r w:rsidRPr="00805C27">
        <w:t xml:space="preserve"> Financial Offer will be calculated by comprising maximum available marks (</w:t>
      </w:r>
      <w:r w:rsidR="00E017AE">
        <w:t>85</w:t>
      </w:r>
      <w:r w:rsidRPr="00805C27">
        <w:t>) by inverse proportion: Offered by Tenderer</w:t>
      </w:r>
      <w:r w:rsidR="00322CE2">
        <w:t xml:space="preserve"> </w:t>
      </w:r>
      <w:r w:rsidRPr="00805C27">
        <w:t>price divided by the minimum price offered in this Tender.</w:t>
      </w:r>
    </w:p>
    <w:p w14:paraId="3A1BFEAD" w14:textId="77777777" w:rsidR="00272097" w:rsidRPr="00805C27" w:rsidRDefault="00272097" w:rsidP="00322CE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5"/>
        <w:gridCol w:w="5760"/>
        <w:gridCol w:w="2520"/>
      </w:tblGrid>
      <w:tr w:rsidR="005076AF" w:rsidRPr="00C31975" w14:paraId="3CFC97D8" w14:textId="77777777" w:rsidTr="00272097">
        <w:trPr>
          <w:cantSplit/>
          <w:jc w:val="center"/>
        </w:trPr>
        <w:tc>
          <w:tcPr>
            <w:tcW w:w="1065" w:type="dxa"/>
            <w:tcBorders>
              <w:top w:val="double" w:sz="6" w:space="0" w:color="auto"/>
              <w:left w:val="double" w:sz="6" w:space="0" w:color="auto"/>
              <w:bottom w:val="nil"/>
            </w:tcBorders>
            <w:shd w:val="clear" w:color="auto" w:fill="auto"/>
          </w:tcPr>
          <w:p w14:paraId="786C4A25" w14:textId="77777777" w:rsidR="005076AF" w:rsidRPr="00C31975" w:rsidRDefault="6D53558F" w:rsidP="6D53558F">
            <w:pPr>
              <w:keepNext/>
              <w:keepLines/>
              <w:tabs>
                <w:tab w:val="left" w:pos="-142"/>
                <w:tab w:val="num" w:pos="720"/>
              </w:tabs>
              <w:spacing w:before="100" w:beforeAutospacing="1" w:after="120"/>
              <w:jc w:val="both"/>
              <w:rPr>
                <w:b/>
                <w:bCs/>
              </w:rPr>
            </w:pPr>
            <w:bookmarkStart w:id="38" w:name="_Hlk171080785"/>
            <w:bookmarkStart w:id="39" w:name="_Hlk33164688"/>
            <w:r w:rsidRPr="6D53558F">
              <w:rPr>
                <w:b/>
                <w:bCs/>
              </w:rPr>
              <w:lastRenderedPageBreak/>
              <w:t>No</w:t>
            </w:r>
          </w:p>
        </w:tc>
        <w:tc>
          <w:tcPr>
            <w:tcW w:w="5760" w:type="dxa"/>
            <w:tcBorders>
              <w:top w:val="double" w:sz="6" w:space="0" w:color="auto"/>
              <w:bottom w:val="nil"/>
            </w:tcBorders>
            <w:shd w:val="clear" w:color="auto" w:fill="auto"/>
          </w:tcPr>
          <w:p w14:paraId="6D65737C" w14:textId="77777777" w:rsidR="005076AF" w:rsidRPr="00C31975" w:rsidRDefault="6D53558F" w:rsidP="6D53558F">
            <w:pPr>
              <w:keepNext/>
              <w:keepLines/>
              <w:tabs>
                <w:tab w:val="left" w:pos="-142"/>
              </w:tabs>
              <w:spacing w:before="100" w:beforeAutospacing="1" w:after="120"/>
              <w:jc w:val="center"/>
              <w:rPr>
                <w:b/>
                <w:bCs/>
              </w:rPr>
            </w:pPr>
            <w:r w:rsidRPr="6D53558F">
              <w:rPr>
                <w:b/>
                <w:bCs/>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C31975" w:rsidRDefault="6D53558F" w:rsidP="6D53558F">
            <w:pPr>
              <w:keepNext/>
              <w:keepLines/>
              <w:tabs>
                <w:tab w:val="left" w:pos="-142"/>
              </w:tabs>
              <w:spacing w:before="100" w:beforeAutospacing="1" w:after="120"/>
              <w:ind w:left="36"/>
              <w:jc w:val="center"/>
              <w:rPr>
                <w:b/>
                <w:bCs/>
              </w:rPr>
            </w:pPr>
            <w:r w:rsidRPr="6D53558F">
              <w:rPr>
                <w:b/>
                <w:bCs/>
              </w:rPr>
              <w:t>Weighting (maximum points)</w:t>
            </w:r>
          </w:p>
        </w:tc>
      </w:tr>
      <w:tr w:rsidR="00C00457" w:rsidRPr="00C31975" w14:paraId="74C4C13F" w14:textId="77777777" w:rsidTr="00272097">
        <w:trPr>
          <w:cantSplit/>
          <w:jc w:val="center"/>
        </w:trPr>
        <w:tc>
          <w:tcPr>
            <w:tcW w:w="1065" w:type="dxa"/>
            <w:tcBorders>
              <w:top w:val="double" w:sz="6" w:space="0" w:color="auto"/>
              <w:left w:val="double" w:sz="6" w:space="0" w:color="auto"/>
              <w:bottom w:val="nil"/>
            </w:tcBorders>
            <w:shd w:val="clear" w:color="auto" w:fill="auto"/>
          </w:tcPr>
          <w:p w14:paraId="5D70E9E9" w14:textId="33C85EA1" w:rsidR="00C00457" w:rsidRPr="00C00457" w:rsidRDefault="00C00457" w:rsidP="6D53558F">
            <w:pPr>
              <w:keepNext/>
              <w:keepLines/>
              <w:tabs>
                <w:tab w:val="left" w:pos="-142"/>
                <w:tab w:val="num" w:pos="720"/>
              </w:tabs>
              <w:spacing w:before="100" w:beforeAutospacing="1" w:after="120"/>
              <w:jc w:val="both"/>
            </w:pPr>
            <w:r w:rsidRPr="00C00457">
              <w:t>1.</w:t>
            </w:r>
          </w:p>
        </w:tc>
        <w:tc>
          <w:tcPr>
            <w:tcW w:w="5760" w:type="dxa"/>
            <w:tcBorders>
              <w:top w:val="double" w:sz="6" w:space="0" w:color="auto"/>
              <w:bottom w:val="nil"/>
            </w:tcBorders>
            <w:shd w:val="clear" w:color="auto" w:fill="auto"/>
          </w:tcPr>
          <w:p w14:paraId="4FCA8641" w14:textId="49411C0E" w:rsidR="00C00457" w:rsidRPr="00C00457" w:rsidRDefault="00C00457" w:rsidP="00C00457">
            <w:pPr>
              <w:keepNext/>
              <w:keepLines/>
              <w:tabs>
                <w:tab w:val="left" w:pos="-142"/>
              </w:tabs>
              <w:spacing w:before="100" w:beforeAutospacing="1" w:after="120"/>
              <w:rPr>
                <w:b/>
                <w:bCs/>
              </w:rPr>
            </w:pPr>
            <w:r w:rsidRPr="00C00457">
              <w:rPr>
                <w:b/>
                <w:bCs/>
              </w:rPr>
              <w:t>Technical offer</w:t>
            </w:r>
            <w:r>
              <w:rPr>
                <w:b/>
                <w:bCs/>
              </w:rPr>
              <w:t>:</w:t>
            </w:r>
          </w:p>
        </w:tc>
        <w:tc>
          <w:tcPr>
            <w:tcW w:w="2520" w:type="dxa"/>
            <w:tcBorders>
              <w:top w:val="double" w:sz="6" w:space="0" w:color="auto"/>
              <w:bottom w:val="nil"/>
              <w:right w:val="double" w:sz="6" w:space="0" w:color="auto"/>
            </w:tcBorders>
            <w:shd w:val="clear" w:color="auto" w:fill="auto"/>
          </w:tcPr>
          <w:p w14:paraId="278D5A0F" w14:textId="5C1E292A" w:rsidR="00C00457" w:rsidRPr="00C00457" w:rsidRDefault="00A4792A" w:rsidP="6D53558F">
            <w:pPr>
              <w:keepNext/>
              <w:keepLines/>
              <w:tabs>
                <w:tab w:val="left" w:pos="-142"/>
              </w:tabs>
              <w:spacing w:before="100" w:beforeAutospacing="1" w:after="120"/>
              <w:ind w:left="36"/>
              <w:jc w:val="center"/>
              <w:rPr>
                <w:b/>
                <w:bCs/>
              </w:rPr>
            </w:pPr>
            <w:r>
              <w:rPr>
                <w:b/>
                <w:bCs/>
              </w:rPr>
              <w:t>20</w:t>
            </w:r>
          </w:p>
        </w:tc>
      </w:tr>
      <w:tr w:rsidR="00F060E8" w:rsidRPr="00C31975" w14:paraId="05E373B0" w14:textId="77777777" w:rsidTr="00272097">
        <w:trPr>
          <w:cantSplit/>
          <w:jc w:val="center"/>
        </w:trPr>
        <w:tc>
          <w:tcPr>
            <w:tcW w:w="1065" w:type="dxa"/>
            <w:tcBorders>
              <w:left w:val="double" w:sz="6" w:space="0" w:color="auto"/>
            </w:tcBorders>
          </w:tcPr>
          <w:p w14:paraId="415A0166" w14:textId="3CABFA1C" w:rsidR="00F060E8" w:rsidRPr="00C31975" w:rsidRDefault="00F060E8" w:rsidP="00C00457">
            <w:pPr>
              <w:keepNext/>
              <w:keepLines/>
              <w:tabs>
                <w:tab w:val="left" w:pos="-142"/>
                <w:tab w:val="num" w:pos="720"/>
              </w:tabs>
              <w:spacing w:before="100" w:beforeAutospacing="1" w:after="120"/>
              <w:jc w:val="right"/>
            </w:pPr>
            <w:r>
              <w:t>1</w:t>
            </w:r>
            <w:r w:rsidR="00C00457">
              <w:t>a</w:t>
            </w:r>
            <w:r>
              <w:t>.</w:t>
            </w:r>
          </w:p>
        </w:tc>
        <w:tc>
          <w:tcPr>
            <w:tcW w:w="5760" w:type="dxa"/>
          </w:tcPr>
          <w:p w14:paraId="34F48E48" w14:textId="706AAC37" w:rsidR="00F060E8" w:rsidRPr="00C31975" w:rsidRDefault="00F060E8" w:rsidP="00F060E8">
            <w:pPr>
              <w:keepNext/>
              <w:keepLines/>
              <w:tabs>
                <w:tab w:val="left" w:pos="-142"/>
              </w:tabs>
              <w:spacing w:before="100" w:beforeAutospacing="1" w:after="120"/>
              <w:jc w:val="both"/>
              <w:rPr>
                <w:i/>
                <w:iCs/>
              </w:rPr>
            </w:pPr>
            <w:r w:rsidRPr="00BE482B">
              <w:rPr>
                <w:iCs/>
              </w:rPr>
              <w:t>Completeness and quality of the technical supply specifications</w:t>
            </w:r>
          </w:p>
        </w:tc>
        <w:tc>
          <w:tcPr>
            <w:tcW w:w="2520" w:type="dxa"/>
            <w:tcBorders>
              <w:right w:val="double" w:sz="6" w:space="0" w:color="auto"/>
            </w:tcBorders>
          </w:tcPr>
          <w:p w14:paraId="25032D09" w14:textId="0C2312C3" w:rsidR="00F060E8" w:rsidRPr="00C31975" w:rsidRDefault="008501BD" w:rsidP="00F060E8">
            <w:pPr>
              <w:keepNext/>
              <w:keepLines/>
              <w:tabs>
                <w:tab w:val="left" w:pos="-142"/>
              </w:tabs>
              <w:spacing w:before="100" w:beforeAutospacing="1" w:after="120"/>
              <w:ind w:left="36"/>
              <w:jc w:val="center"/>
            </w:pPr>
            <w:r>
              <w:t>2</w:t>
            </w:r>
          </w:p>
        </w:tc>
      </w:tr>
      <w:tr w:rsidR="00D970B8" w:rsidRPr="00C31975" w14:paraId="4EDBB97C" w14:textId="77777777" w:rsidTr="00272097">
        <w:trPr>
          <w:cantSplit/>
          <w:jc w:val="center"/>
        </w:trPr>
        <w:tc>
          <w:tcPr>
            <w:tcW w:w="1065" w:type="dxa"/>
            <w:tcBorders>
              <w:left w:val="double" w:sz="6" w:space="0" w:color="auto"/>
            </w:tcBorders>
          </w:tcPr>
          <w:p w14:paraId="49986AFC" w14:textId="61059A1A" w:rsidR="00D970B8" w:rsidRDefault="00C00457" w:rsidP="00C00457">
            <w:pPr>
              <w:keepNext/>
              <w:keepLines/>
              <w:tabs>
                <w:tab w:val="left" w:pos="-142"/>
                <w:tab w:val="num" w:pos="720"/>
              </w:tabs>
              <w:spacing w:before="100" w:beforeAutospacing="1" w:after="120"/>
              <w:jc w:val="right"/>
            </w:pPr>
            <w:r>
              <w:t>1</w:t>
            </w:r>
            <w:r w:rsidR="006A5625">
              <w:t>b</w:t>
            </w:r>
            <w:r>
              <w:t>.</w:t>
            </w:r>
          </w:p>
        </w:tc>
        <w:tc>
          <w:tcPr>
            <w:tcW w:w="5760" w:type="dxa"/>
          </w:tcPr>
          <w:p w14:paraId="774D3364" w14:textId="7B27E18E" w:rsidR="00D970B8" w:rsidRPr="00BE482B" w:rsidRDefault="008501BD" w:rsidP="00F060E8">
            <w:pPr>
              <w:keepNext/>
              <w:keepLines/>
              <w:spacing w:before="100" w:beforeAutospacing="1" w:after="120"/>
              <w:jc w:val="both"/>
            </w:pPr>
            <w:r>
              <w:t xml:space="preserve">Year of experience in the industry, 5 years above </w:t>
            </w:r>
          </w:p>
        </w:tc>
        <w:tc>
          <w:tcPr>
            <w:tcW w:w="2520" w:type="dxa"/>
            <w:tcBorders>
              <w:right w:val="double" w:sz="6" w:space="0" w:color="auto"/>
            </w:tcBorders>
          </w:tcPr>
          <w:p w14:paraId="67B9681B" w14:textId="3893750B" w:rsidR="00D970B8" w:rsidRDefault="008501BD" w:rsidP="00F060E8">
            <w:pPr>
              <w:keepNext/>
              <w:keepLines/>
              <w:tabs>
                <w:tab w:val="left" w:pos="-142"/>
              </w:tabs>
              <w:spacing w:before="100" w:beforeAutospacing="1" w:after="120"/>
              <w:ind w:left="36"/>
              <w:jc w:val="center"/>
            </w:pPr>
            <w:r>
              <w:t>3</w:t>
            </w:r>
          </w:p>
        </w:tc>
      </w:tr>
      <w:tr w:rsidR="00E017AE" w:rsidRPr="00C31975" w14:paraId="5EAA4BB4" w14:textId="77777777" w:rsidTr="00272097">
        <w:trPr>
          <w:cantSplit/>
          <w:jc w:val="center"/>
        </w:trPr>
        <w:tc>
          <w:tcPr>
            <w:tcW w:w="1065" w:type="dxa"/>
            <w:tcBorders>
              <w:left w:val="double" w:sz="6" w:space="0" w:color="auto"/>
            </w:tcBorders>
          </w:tcPr>
          <w:p w14:paraId="0E900768" w14:textId="1535D68E" w:rsidR="00E017AE" w:rsidRDefault="00E017AE" w:rsidP="00C00457">
            <w:pPr>
              <w:keepNext/>
              <w:keepLines/>
              <w:tabs>
                <w:tab w:val="left" w:pos="-142"/>
                <w:tab w:val="num" w:pos="720"/>
              </w:tabs>
              <w:spacing w:before="100" w:beforeAutospacing="1" w:after="120"/>
              <w:jc w:val="right"/>
            </w:pPr>
            <w:r>
              <w:t>1C.</w:t>
            </w:r>
          </w:p>
        </w:tc>
        <w:tc>
          <w:tcPr>
            <w:tcW w:w="5760" w:type="dxa"/>
          </w:tcPr>
          <w:p w14:paraId="4678EC3C" w14:textId="097ADF96" w:rsidR="00E017AE" w:rsidRDefault="00E017AE" w:rsidP="00F060E8">
            <w:pPr>
              <w:keepNext/>
              <w:keepLines/>
              <w:spacing w:before="100" w:beforeAutospacing="1" w:after="120"/>
              <w:jc w:val="both"/>
            </w:pPr>
            <w:r>
              <w:t>Vehicles year of manufacturing</w:t>
            </w:r>
            <w:r w:rsidR="00E13E78">
              <w:t xml:space="preserve"> 2010 and above</w:t>
            </w:r>
          </w:p>
        </w:tc>
        <w:tc>
          <w:tcPr>
            <w:tcW w:w="2520" w:type="dxa"/>
            <w:tcBorders>
              <w:right w:val="double" w:sz="6" w:space="0" w:color="auto"/>
            </w:tcBorders>
          </w:tcPr>
          <w:p w14:paraId="280B9044" w14:textId="4D7C2AFB" w:rsidR="00E017AE" w:rsidRDefault="00E017AE" w:rsidP="00F060E8">
            <w:pPr>
              <w:keepNext/>
              <w:keepLines/>
              <w:tabs>
                <w:tab w:val="left" w:pos="-142"/>
              </w:tabs>
              <w:spacing w:before="100" w:beforeAutospacing="1" w:after="120"/>
              <w:ind w:left="36"/>
              <w:jc w:val="center"/>
            </w:pPr>
            <w:r>
              <w:t>5</w:t>
            </w:r>
          </w:p>
        </w:tc>
      </w:tr>
      <w:tr w:rsidR="00A4792A" w:rsidRPr="00C31975" w14:paraId="44E68D09" w14:textId="77777777" w:rsidTr="00851E72">
        <w:trPr>
          <w:cantSplit/>
          <w:jc w:val="center"/>
        </w:trPr>
        <w:tc>
          <w:tcPr>
            <w:tcW w:w="1065" w:type="dxa"/>
            <w:tcBorders>
              <w:left w:val="double" w:sz="6" w:space="0" w:color="auto"/>
            </w:tcBorders>
          </w:tcPr>
          <w:p w14:paraId="5104E970" w14:textId="77777777" w:rsidR="00A4792A" w:rsidRDefault="00A4792A" w:rsidP="00851E72">
            <w:pPr>
              <w:keepNext/>
              <w:keepLines/>
              <w:tabs>
                <w:tab w:val="left" w:pos="-142"/>
                <w:tab w:val="num" w:pos="720"/>
              </w:tabs>
              <w:spacing w:before="100" w:beforeAutospacing="1" w:after="120"/>
              <w:jc w:val="right"/>
            </w:pPr>
            <w:r>
              <w:t>1D.</w:t>
            </w:r>
          </w:p>
        </w:tc>
        <w:tc>
          <w:tcPr>
            <w:tcW w:w="5760" w:type="dxa"/>
          </w:tcPr>
          <w:p w14:paraId="447C57DC" w14:textId="77777777" w:rsidR="00A4792A" w:rsidRDefault="00A4792A" w:rsidP="00851E72">
            <w:pPr>
              <w:keepNext/>
              <w:keepLines/>
              <w:spacing w:before="100" w:beforeAutospacing="1" w:after="120"/>
              <w:jc w:val="both"/>
            </w:pPr>
            <w:r w:rsidRPr="00BE482B">
              <w:t xml:space="preserve">At least </w:t>
            </w:r>
            <w:r>
              <w:t>2</w:t>
            </w:r>
            <w:r w:rsidRPr="00BE482B">
              <w:t xml:space="preserve"> reference</w:t>
            </w:r>
            <w:r>
              <w:t>s</w:t>
            </w:r>
            <w:r w:rsidRPr="00BE482B">
              <w:t xml:space="preserve"> of </w:t>
            </w:r>
            <w:r w:rsidRPr="00A4792A">
              <w:t xml:space="preserve">successfully completed </w:t>
            </w:r>
            <w:r w:rsidRPr="00FF53BE">
              <w:t>delivery of service of a similar nature in the region</w:t>
            </w:r>
          </w:p>
        </w:tc>
        <w:tc>
          <w:tcPr>
            <w:tcW w:w="2520" w:type="dxa"/>
            <w:tcBorders>
              <w:right w:val="double" w:sz="6" w:space="0" w:color="auto"/>
            </w:tcBorders>
          </w:tcPr>
          <w:p w14:paraId="71437B85" w14:textId="77777777" w:rsidR="00A4792A" w:rsidRDefault="00A4792A" w:rsidP="00851E72">
            <w:pPr>
              <w:keepNext/>
              <w:keepLines/>
              <w:tabs>
                <w:tab w:val="left" w:pos="-142"/>
              </w:tabs>
              <w:spacing w:before="100" w:beforeAutospacing="1" w:after="120"/>
              <w:ind w:left="36"/>
              <w:jc w:val="center"/>
            </w:pPr>
            <w:r>
              <w:t>5</w:t>
            </w:r>
          </w:p>
        </w:tc>
      </w:tr>
      <w:bookmarkEnd w:id="38"/>
      <w:tr w:rsidR="00F060E8" w:rsidRPr="00C31975" w14:paraId="6B88847B" w14:textId="77777777" w:rsidTr="00272097">
        <w:trPr>
          <w:cantSplit/>
          <w:jc w:val="center"/>
        </w:trPr>
        <w:tc>
          <w:tcPr>
            <w:tcW w:w="1065" w:type="dxa"/>
            <w:tcBorders>
              <w:left w:val="double" w:sz="6" w:space="0" w:color="auto"/>
            </w:tcBorders>
          </w:tcPr>
          <w:p w14:paraId="21699E8F" w14:textId="629DE52D" w:rsidR="00F060E8" w:rsidRDefault="00C00457" w:rsidP="00C00457">
            <w:pPr>
              <w:keepNext/>
              <w:keepLines/>
              <w:tabs>
                <w:tab w:val="left" w:pos="-142"/>
                <w:tab w:val="num" w:pos="720"/>
              </w:tabs>
              <w:spacing w:before="100" w:beforeAutospacing="1" w:after="120"/>
              <w:jc w:val="right"/>
            </w:pPr>
            <w:r>
              <w:t>1</w:t>
            </w:r>
            <w:r w:rsidR="00A4792A">
              <w:t>E</w:t>
            </w:r>
            <w:r>
              <w:t>.</w:t>
            </w:r>
          </w:p>
        </w:tc>
        <w:tc>
          <w:tcPr>
            <w:tcW w:w="5760" w:type="dxa"/>
          </w:tcPr>
          <w:p w14:paraId="6BF48B9E" w14:textId="2FE960E9" w:rsidR="00F060E8" w:rsidRDefault="00A4792A" w:rsidP="00F060E8">
            <w:pPr>
              <w:keepNext/>
              <w:keepLines/>
              <w:spacing w:before="100" w:beforeAutospacing="1" w:after="120"/>
              <w:jc w:val="both"/>
            </w:pPr>
            <w:r>
              <w:t>Fuel provided by service provider minimum of 7Km per Liter</w:t>
            </w:r>
          </w:p>
        </w:tc>
        <w:tc>
          <w:tcPr>
            <w:tcW w:w="2520" w:type="dxa"/>
            <w:tcBorders>
              <w:right w:val="double" w:sz="6" w:space="0" w:color="auto"/>
            </w:tcBorders>
          </w:tcPr>
          <w:p w14:paraId="1F9D2B08" w14:textId="7B25DDBD" w:rsidR="00F060E8" w:rsidRDefault="008501BD" w:rsidP="00F060E8">
            <w:pPr>
              <w:keepNext/>
              <w:keepLines/>
              <w:tabs>
                <w:tab w:val="left" w:pos="-142"/>
              </w:tabs>
              <w:spacing w:before="100" w:beforeAutospacing="1" w:after="120"/>
              <w:ind w:left="36"/>
              <w:jc w:val="center"/>
            </w:pPr>
            <w:r>
              <w:t>5</w:t>
            </w:r>
          </w:p>
        </w:tc>
      </w:tr>
      <w:tr w:rsidR="00C00457" w:rsidRPr="00C31975" w14:paraId="42EFC704" w14:textId="77777777" w:rsidTr="00272097">
        <w:trPr>
          <w:cantSplit/>
          <w:jc w:val="center"/>
        </w:trPr>
        <w:tc>
          <w:tcPr>
            <w:tcW w:w="1065" w:type="dxa"/>
            <w:tcBorders>
              <w:left w:val="double" w:sz="6" w:space="0" w:color="auto"/>
            </w:tcBorders>
          </w:tcPr>
          <w:p w14:paraId="05B6DA6F" w14:textId="258960F6" w:rsidR="00C00457" w:rsidRDefault="002503ED" w:rsidP="00F060E8">
            <w:pPr>
              <w:keepNext/>
              <w:keepLines/>
              <w:tabs>
                <w:tab w:val="left" w:pos="-142"/>
                <w:tab w:val="num" w:pos="720"/>
              </w:tabs>
              <w:spacing w:before="100" w:beforeAutospacing="1" w:after="120"/>
              <w:jc w:val="both"/>
            </w:pPr>
            <w:r>
              <w:t>2</w:t>
            </w:r>
            <w:r w:rsidR="00C00457">
              <w:t>.</w:t>
            </w:r>
          </w:p>
        </w:tc>
        <w:tc>
          <w:tcPr>
            <w:tcW w:w="5760" w:type="dxa"/>
          </w:tcPr>
          <w:p w14:paraId="52E68181" w14:textId="0667BE3E" w:rsidR="00C00457" w:rsidRPr="00C00457" w:rsidRDefault="00C00457" w:rsidP="00F060E8">
            <w:pPr>
              <w:keepNext/>
              <w:keepLines/>
              <w:spacing w:before="100" w:beforeAutospacing="1" w:after="120"/>
              <w:jc w:val="both"/>
              <w:rPr>
                <w:b/>
                <w:bCs/>
              </w:rPr>
            </w:pPr>
            <w:r w:rsidRPr="00C00457">
              <w:rPr>
                <w:b/>
                <w:bCs/>
              </w:rPr>
              <w:t>Price</w:t>
            </w:r>
          </w:p>
        </w:tc>
        <w:tc>
          <w:tcPr>
            <w:tcW w:w="2520" w:type="dxa"/>
            <w:tcBorders>
              <w:right w:val="double" w:sz="6" w:space="0" w:color="auto"/>
            </w:tcBorders>
          </w:tcPr>
          <w:p w14:paraId="70032001" w14:textId="41936BD2" w:rsidR="00C00457" w:rsidRPr="00C00457" w:rsidRDefault="00E017AE" w:rsidP="00F060E8">
            <w:pPr>
              <w:keepNext/>
              <w:keepLines/>
              <w:tabs>
                <w:tab w:val="left" w:pos="-142"/>
              </w:tabs>
              <w:spacing w:before="100" w:beforeAutospacing="1" w:after="120"/>
              <w:ind w:left="36"/>
              <w:jc w:val="center"/>
              <w:rPr>
                <w:b/>
                <w:bCs/>
              </w:rPr>
            </w:pPr>
            <w:r>
              <w:rPr>
                <w:b/>
                <w:bCs/>
              </w:rPr>
              <w:t>8</w:t>
            </w:r>
            <w:r w:rsidR="00A4792A">
              <w:rPr>
                <w:b/>
                <w:bCs/>
              </w:rPr>
              <w:t>0</w:t>
            </w:r>
          </w:p>
        </w:tc>
      </w:tr>
      <w:tr w:rsidR="005076AF" w:rsidRPr="00C31975" w14:paraId="211975AA" w14:textId="77777777" w:rsidTr="00272097">
        <w:trPr>
          <w:cantSplit/>
          <w:jc w:val="center"/>
        </w:trPr>
        <w:tc>
          <w:tcPr>
            <w:tcW w:w="1065" w:type="dxa"/>
            <w:tcBorders>
              <w:top w:val="double" w:sz="6" w:space="0" w:color="auto"/>
              <w:left w:val="double" w:sz="6" w:space="0" w:color="auto"/>
              <w:bottom w:val="double" w:sz="6" w:space="0" w:color="auto"/>
              <w:right w:val="nil"/>
            </w:tcBorders>
          </w:tcPr>
          <w:p w14:paraId="56871C16" w14:textId="77777777" w:rsidR="005076AF" w:rsidRPr="00C31975" w:rsidRDefault="005076AF" w:rsidP="00304072">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tcPr>
          <w:p w14:paraId="184D5641" w14:textId="77777777" w:rsidR="005076AF" w:rsidRPr="00C31975" w:rsidRDefault="6D53558F" w:rsidP="6D53558F">
            <w:pPr>
              <w:keepNext/>
              <w:keepLines/>
              <w:tabs>
                <w:tab w:val="left" w:pos="-142"/>
                <w:tab w:val="num" w:pos="720"/>
              </w:tabs>
              <w:spacing w:before="100" w:beforeAutospacing="1" w:after="120"/>
              <w:ind w:left="540"/>
              <w:jc w:val="both"/>
              <w:rPr>
                <w:b/>
                <w:bCs/>
              </w:rPr>
            </w:pPr>
            <w:r w:rsidRPr="6D53558F">
              <w:rPr>
                <w:b/>
                <w:bCs/>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C31975" w:rsidRDefault="6D53558F" w:rsidP="6D53558F">
            <w:pPr>
              <w:keepNext/>
              <w:keepLines/>
              <w:tabs>
                <w:tab w:val="left" w:pos="-142"/>
              </w:tabs>
              <w:spacing w:before="100" w:beforeAutospacing="1" w:after="120"/>
              <w:ind w:left="36"/>
              <w:jc w:val="center"/>
              <w:rPr>
                <w:b/>
                <w:bCs/>
              </w:rPr>
            </w:pPr>
            <w:r w:rsidRPr="6D53558F">
              <w:rPr>
                <w:b/>
                <w:bCs/>
              </w:rPr>
              <w:t>100</w:t>
            </w:r>
          </w:p>
        </w:tc>
      </w:tr>
      <w:bookmarkEnd w:id="39"/>
    </w:tbl>
    <w:p w14:paraId="3FBD4ED1" w14:textId="77777777" w:rsidR="003B367D" w:rsidRPr="003B367D" w:rsidRDefault="003B367D" w:rsidP="003B367D"/>
    <w:p w14:paraId="75931D6A" w14:textId="260CEEAA" w:rsidR="000A15B1" w:rsidRDefault="000A15B1" w:rsidP="003B367D">
      <w:pPr>
        <w:jc w:val="center"/>
      </w:pPr>
    </w:p>
    <w:p w14:paraId="1C28DBB1" w14:textId="695E5E32" w:rsidR="00D84E47" w:rsidRPr="00DC35E9" w:rsidRDefault="00D84E47" w:rsidP="00D84E47">
      <w:pPr>
        <w:spacing w:after="0"/>
        <w:jc w:val="both"/>
        <w:rPr>
          <w:rFonts w:eastAsia="Times New Roman" w:cstheme="minorHAnsi"/>
          <w:iCs/>
          <w:lang w:eastAsia="en-GB"/>
        </w:rPr>
      </w:pPr>
      <w:r w:rsidRPr="00DC35E9">
        <w:rPr>
          <w:rFonts w:eastAsia="Times New Roman" w:cstheme="minorHAnsi"/>
          <w:b/>
          <w:bCs/>
          <w:lang w:eastAsia="en-GB"/>
        </w:rPr>
        <w:t xml:space="preserve">Variant Bids: </w:t>
      </w:r>
      <w:r w:rsidRPr="00DC35E9">
        <w:rPr>
          <w:rFonts w:eastAsia="Times New Roman" w:cstheme="minorHAnsi"/>
          <w:lang w:eastAsia="en-GB"/>
        </w:rPr>
        <w:t>Variant bids are not acceptable and only one bid may be submitted by each bidder.  Any alternative bids submitted will be rejected</w:t>
      </w:r>
      <w:r w:rsidRPr="00DC35E9">
        <w:rPr>
          <w:rFonts w:eastAsia="Times New Roman" w:cstheme="minorHAnsi"/>
          <w:b/>
          <w:bCs/>
          <w:lang w:eastAsia="en-GB"/>
        </w:rPr>
        <w:t xml:space="preserve">. </w:t>
      </w:r>
      <w:r w:rsidRPr="00DC35E9">
        <w:rPr>
          <w:rFonts w:eastAsia="Times New Roman" w:cstheme="minorHAnsi"/>
          <w:lang w:eastAsia="en-GB"/>
        </w:rPr>
        <w:t xml:space="preserve"> For the avoidance of doubt,</w:t>
      </w:r>
      <w:r w:rsidRPr="00DC35E9">
        <w:rPr>
          <w:rFonts w:eastAsia="Times New Roman" w:cstheme="minorHAnsi"/>
          <w:b/>
          <w:bCs/>
          <w:lang w:eastAsia="en-GB"/>
        </w:rPr>
        <w:t xml:space="preserve"> </w:t>
      </w:r>
      <w:r w:rsidRPr="00DC35E9">
        <w:rPr>
          <w:rFonts w:eastAsia="Times New Roman" w:cstheme="minorHAnsi"/>
          <w:lang w:eastAsia="en-GB"/>
        </w:rPr>
        <w:t xml:space="preserve">it is permissible to submit an alternative element within the Bid Specification but only where such alternatives are called for in the specification and on the basis that the alternative does not materially change the requirement of the specification.  </w:t>
      </w:r>
      <w:r>
        <w:rPr>
          <w:rFonts w:eastAsia="Times New Roman" w:cstheme="minorHAnsi"/>
          <w:lang w:eastAsia="en-GB"/>
        </w:rPr>
        <w:t>Self Help Africa</w:t>
      </w:r>
      <w:r w:rsidRPr="00DC35E9">
        <w:rPr>
          <w:rFonts w:eastAsia="Times New Roman" w:cstheme="minorHAnsi"/>
          <w:lang w:eastAsia="en-GB"/>
        </w:rPr>
        <w:t xml:space="preserve"> reserve the right to determine at its absolute discretion whether any such alternative does materially change the requirement of the Bid Specification</w:t>
      </w:r>
      <w:r w:rsidRPr="00DC35E9">
        <w:rPr>
          <w:rFonts w:eastAsia="Times New Roman" w:cstheme="minorHAnsi"/>
          <w:b/>
          <w:bCs/>
          <w:lang w:eastAsia="en-GB"/>
        </w:rPr>
        <w:t xml:space="preserve">.  If in </w:t>
      </w:r>
      <w:r w:rsidR="00E90F24">
        <w:rPr>
          <w:rFonts w:eastAsia="Times New Roman" w:cstheme="minorHAnsi"/>
          <w:lang w:eastAsia="en-GB"/>
        </w:rPr>
        <w:t>Self Help Africa</w:t>
      </w:r>
      <w:r w:rsidR="00E90F24" w:rsidRPr="00DC35E9">
        <w:rPr>
          <w:rFonts w:eastAsia="Times New Roman" w:cstheme="minorHAnsi"/>
          <w:lang w:eastAsia="en-GB"/>
        </w:rPr>
        <w:t xml:space="preserve"> </w:t>
      </w:r>
      <w:r w:rsidRPr="00DC35E9">
        <w:rPr>
          <w:rFonts w:eastAsia="Times New Roman" w:cstheme="minorHAnsi"/>
          <w:b/>
          <w:bCs/>
          <w:lang w:eastAsia="en-GB"/>
        </w:rPr>
        <w:t xml:space="preserve">s’ opinion, any such instructions have not been adhered to then </w:t>
      </w:r>
      <w:r w:rsidR="00E90F24">
        <w:rPr>
          <w:rFonts w:eastAsia="Times New Roman" w:cstheme="minorHAnsi"/>
          <w:lang w:eastAsia="en-GB"/>
        </w:rPr>
        <w:t>Self Help Africa</w:t>
      </w:r>
      <w:r w:rsidR="00E90F24" w:rsidRPr="00DC35E9">
        <w:rPr>
          <w:rFonts w:eastAsia="Times New Roman" w:cstheme="minorHAnsi"/>
          <w:lang w:eastAsia="en-GB"/>
        </w:rPr>
        <w:t xml:space="preserve"> </w:t>
      </w:r>
      <w:r w:rsidR="00E90F24">
        <w:rPr>
          <w:rFonts w:eastAsia="Times New Roman" w:cstheme="minorHAnsi"/>
          <w:lang w:eastAsia="en-GB"/>
        </w:rPr>
        <w:t>r</w:t>
      </w:r>
      <w:r w:rsidRPr="00DC35E9">
        <w:rPr>
          <w:rFonts w:eastAsia="Times New Roman" w:cstheme="minorHAnsi"/>
          <w:b/>
          <w:bCs/>
          <w:lang w:eastAsia="en-GB"/>
        </w:rPr>
        <w:t>eserve the right at its absolute discretion to reject the bid.</w:t>
      </w:r>
      <w:r w:rsidRPr="00DC35E9">
        <w:rPr>
          <w:rFonts w:eastAsia="Times New Roman" w:cstheme="minorHAnsi"/>
          <w:lang w:eastAsia="en-GB"/>
        </w:rPr>
        <w:t xml:space="preserve"> </w:t>
      </w:r>
    </w:p>
    <w:p w14:paraId="377B131A" w14:textId="4371406B" w:rsidR="00356B23" w:rsidRDefault="00356B23" w:rsidP="00713D14"/>
    <w:p w14:paraId="6AE750B3" w14:textId="77777777" w:rsidR="00713D14" w:rsidRDefault="00713D14" w:rsidP="00713D14">
      <w:pPr>
        <w:jc w:val="both"/>
      </w:pPr>
    </w:p>
    <w:p w14:paraId="5FA00E4A" w14:textId="6A1B81D3" w:rsidR="00EE1801" w:rsidRPr="00805C27" w:rsidRDefault="6D53558F" w:rsidP="00E249FC">
      <w:pPr>
        <w:pStyle w:val="Heading1"/>
        <w:keepNext w:val="0"/>
      </w:pPr>
      <w:r>
        <w:t>Response Format</w:t>
      </w:r>
    </w:p>
    <w:p w14:paraId="1A5112A3" w14:textId="77777777" w:rsidR="00EE1801" w:rsidRPr="00805C27" w:rsidRDefault="6D53558F" w:rsidP="00E249FC">
      <w:pPr>
        <w:pStyle w:val="Heading2"/>
        <w:keepNext w:val="0"/>
      </w:pPr>
      <w:bookmarkStart w:id="40" w:name="_Toc115690190"/>
      <w:bookmarkStart w:id="41" w:name="_Toc115693452"/>
      <w:bookmarkStart w:id="42" w:name="_Toc115694784"/>
      <w:bookmarkStart w:id="43" w:name="_Toc118102670"/>
      <w:bookmarkStart w:id="44" w:name="_Toc118102846"/>
      <w:bookmarkStart w:id="45" w:name="_Toc231810402"/>
      <w:bookmarkStart w:id="46" w:name="_Toc466022953"/>
      <w:r>
        <w:t>Introduction</w:t>
      </w:r>
      <w:bookmarkEnd w:id="40"/>
      <w:bookmarkEnd w:id="41"/>
      <w:bookmarkEnd w:id="42"/>
      <w:bookmarkEnd w:id="43"/>
      <w:bookmarkEnd w:id="44"/>
      <w:bookmarkEnd w:id="45"/>
      <w:bookmarkEnd w:id="46"/>
    </w:p>
    <w:p w14:paraId="3344C451" w14:textId="3FFF48B5" w:rsidR="00EE1801" w:rsidRPr="00805C27" w:rsidRDefault="6D53558F" w:rsidP="00803FDD">
      <w:pPr>
        <w:jc w:val="both"/>
        <w:rPr>
          <w:rFonts w:ascii="Calibri" w:hAnsi="Calibri"/>
        </w:rPr>
      </w:pPr>
      <w:r w:rsidRPr="6D53558F">
        <w:rPr>
          <w:rFonts w:ascii="Calibri" w:hAnsi="Calibri"/>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14:paraId="702C2DBE" w14:textId="7EF65BFF" w:rsidR="00EE1801" w:rsidRPr="00805C27" w:rsidRDefault="6D53558F" w:rsidP="00803FDD">
      <w:pPr>
        <w:jc w:val="both"/>
      </w:pPr>
      <w:r>
        <w:t xml:space="preserve">By responding to this ITT, each Tenderer is required to accept the terms and conditions of this ITT and to acknowledge and confirm their acceptance by returning a signed copy with its response.  Should a Tenderer not comply with these requirements, </w:t>
      </w:r>
      <w:r w:rsidR="00DF0048">
        <w:t>SHA</w:t>
      </w:r>
      <w:r>
        <w:t xml:space="preserve"> may, at their sole discretion, reject the response.</w:t>
      </w:r>
    </w:p>
    <w:p w14:paraId="5FB4FE7A" w14:textId="09ABE0F2" w:rsidR="00EE1801" w:rsidRDefault="6D53558F" w:rsidP="00803FDD">
      <w:pPr>
        <w:jc w:val="both"/>
      </w:pPr>
      <w:r>
        <w:t>If the Tenderer wishes to supplement their Response to any section of the ITT specifications with a reference to further supporting material, this reference must be clearly identified, including section and page number.</w:t>
      </w:r>
    </w:p>
    <w:p w14:paraId="0F6BA5A3" w14:textId="77777777" w:rsidR="00713D14" w:rsidRDefault="00713D14" w:rsidP="00803FDD">
      <w:pPr>
        <w:jc w:val="both"/>
      </w:pPr>
    </w:p>
    <w:p w14:paraId="2F55E1A2" w14:textId="77777777" w:rsidR="001E7911" w:rsidRDefault="001E7911" w:rsidP="00803FDD">
      <w:pPr>
        <w:jc w:val="both"/>
      </w:pPr>
    </w:p>
    <w:p w14:paraId="29188C37" w14:textId="77777777" w:rsidR="00713D14" w:rsidRPr="00805C27" w:rsidRDefault="00713D14" w:rsidP="00803FDD">
      <w:pPr>
        <w:jc w:val="both"/>
      </w:pPr>
    </w:p>
    <w:p w14:paraId="442E84B6" w14:textId="13287C14" w:rsidR="00BF4E8A" w:rsidRDefault="6D53558F" w:rsidP="00E249FC">
      <w:pPr>
        <w:pStyle w:val="Heading2"/>
        <w:keepNext w:val="0"/>
      </w:pPr>
      <w:bookmarkStart w:id="47" w:name="_Toc466022956"/>
      <w:bookmarkStart w:id="48" w:name="_Toc466022957"/>
      <w:bookmarkEnd w:id="47"/>
      <w:bookmarkEnd w:id="48"/>
      <w:r>
        <w:lastRenderedPageBreak/>
        <w:t>Submission Checklist</w:t>
      </w:r>
    </w:p>
    <w:tbl>
      <w:tblPr>
        <w:tblStyle w:val="TableGrid"/>
        <w:tblW w:w="0" w:type="auto"/>
        <w:tblLayout w:type="fixed"/>
        <w:tblLook w:val="04A0" w:firstRow="1" w:lastRow="0" w:firstColumn="1" w:lastColumn="0" w:noHBand="0" w:noVBand="1"/>
      </w:tblPr>
      <w:tblGrid>
        <w:gridCol w:w="562"/>
        <w:gridCol w:w="3261"/>
        <w:gridCol w:w="3118"/>
        <w:gridCol w:w="2268"/>
        <w:gridCol w:w="975"/>
      </w:tblGrid>
      <w:tr w:rsidR="00DD097B" w:rsidRPr="00EF3D37" w14:paraId="28441D9D" w14:textId="77777777" w:rsidTr="00E41C7A">
        <w:tc>
          <w:tcPr>
            <w:tcW w:w="562" w:type="dxa"/>
            <w:vMerge w:val="restart"/>
            <w:shd w:val="clear" w:color="auto" w:fill="D9D9D9" w:themeFill="background1" w:themeFillShade="D9"/>
          </w:tcPr>
          <w:p w14:paraId="756EF684" w14:textId="77777777" w:rsidR="00DD097B" w:rsidRPr="00EF3D37" w:rsidRDefault="6D53558F" w:rsidP="6D53558F">
            <w:pPr>
              <w:rPr>
                <w:b/>
                <w:bCs/>
                <w:sz w:val="20"/>
                <w:szCs w:val="20"/>
              </w:rPr>
            </w:pPr>
            <w:r w:rsidRPr="6D53558F">
              <w:rPr>
                <w:b/>
                <w:bCs/>
                <w:sz w:val="20"/>
                <w:szCs w:val="20"/>
              </w:rPr>
              <w:t>Line</w:t>
            </w:r>
          </w:p>
          <w:p w14:paraId="49D9C9DB" w14:textId="44754422" w:rsidR="00DD097B" w:rsidRPr="00EF3D37" w:rsidRDefault="00DD097B" w:rsidP="00E249FC">
            <w:pPr>
              <w:rPr>
                <w:b/>
                <w:sz w:val="20"/>
                <w:szCs w:val="20"/>
              </w:rPr>
            </w:pPr>
          </w:p>
        </w:tc>
        <w:tc>
          <w:tcPr>
            <w:tcW w:w="3261" w:type="dxa"/>
            <w:vMerge w:val="restart"/>
            <w:shd w:val="clear" w:color="auto" w:fill="D9D9D9" w:themeFill="background1" w:themeFillShade="D9"/>
          </w:tcPr>
          <w:p w14:paraId="2BDD67E0" w14:textId="77777777" w:rsidR="00DD097B" w:rsidRPr="00EF3D37" w:rsidRDefault="6D53558F" w:rsidP="6D53558F">
            <w:pPr>
              <w:rPr>
                <w:b/>
                <w:bCs/>
                <w:sz w:val="20"/>
                <w:szCs w:val="20"/>
              </w:rPr>
            </w:pPr>
            <w:r w:rsidRPr="6D53558F">
              <w:rPr>
                <w:b/>
                <w:bCs/>
                <w:sz w:val="20"/>
                <w:szCs w:val="20"/>
              </w:rPr>
              <w:t>Item</w:t>
            </w:r>
          </w:p>
          <w:p w14:paraId="4321B651" w14:textId="561A10C6" w:rsidR="00DD097B" w:rsidRPr="00EF3D37" w:rsidRDefault="00DD097B" w:rsidP="00E249FC">
            <w:pPr>
              <w:rPr>
                <w:b/>
                <w:sz w:val="20"/>
                <w:szCs w:val="20"/>
              </w:rPr>
            </w:pPr>
          </w:p>
        </w:tc>
        <w:tc>
          <w:tcPr>
            <w:tcW w:w="5386" w:type="dxa"/>
            <w:gridSpan w:val="2"/>
            <w:shd w:val="clear" w:color="auto" w:fill="D9D9D9" w:themeFill="background1" w:themeFillShade="D9"/>
          </w:tcPr>
          <w:p w14:paraId="7F5C2082" w14:textId="01598C68" w:rsidR="00DD097B" w:rsidRPr="00EF3D37" w:rsidRDefault="6D53558F" w:rsidP="6D53558F">
            <w:pPr>
              <w:rPr>
                <w:b/>
                <w:bCs/>
                <w:sz w:val="20"/>
                <w:szCs w:val="20"/>
              </w:rPr>
            </w:pPr>
            <w:r w:rsidRPr="6D53558F">
              <w:rPr>
                <w:b/>
                <w:bCs/>
                <w:sz w:val="20"/>
                <w:szCs w:val="20"/>
              </w:rPr>
              <w:t xml:space="preserve">How to submit </w:t>
            </w:r>
          </w:p>
        </w:tc>
        <w:tc>
          <w:tcPr>
            <w:tcW w:w="975" w:type="dxa"/>
            <w:shd w:val="clear" w:color="auto" w:fill="D9D9D9" w:themeFill="background1" w:themeFillShade="D9"/>
          </w:tcPr>
          <w:p w14:paraId="0C580853" w14:textId="77777777" w:rsidR="00DD097B" w:rsidRPr="00EF3D37" w:rsidRDefault="6D53558F" w:rsidP="6D53558F">
            <w:pPr>
              <w:rPr>
                <w:b/>
                <w:bCs/>
                <w:sz w:val="20"/>
                <w:szCs w:val="20"/>
              </w:rPr>
            </w:pPr>
            <w:r w:rsidRPr="6D53558F">
              <w:rPr>
                <w:b/>
                <w:bCs/>
                <w:sz w:val="20"/>
                <w:szCs w:val="20"/>
              </w:rPr>
              <w:t xml:space="preserve">Tick attached </w:t>
            </w:r>
          </w:p>
        </w:tc>
      </w:tr>
      <w:tr w:rsidR="00DD097B" w:rsidRPr="00EF3D37" w14:paraId="52B25398" w14:textId="77777777" w:rsidTr="00E41C7A">
        <w:tc>
          <w:tcPr>
            <w:tcW w:w="562" w:type="dxa"/>
            <w:vMerge/>
            <w:shd w:val="clear" w:color="auto" w:fill="D9D9D9" w:themeFill="background1" w:themeFillShade="D9"/>
          </w:tcPr>
          <w:p w14:paraId="6EDD11F6" w14:textId="0AA725CD" w:rsidR="00DD097B" w:rsidRPr="00EF3D37" w:rsidRDefault="00DD097B" w:rsidP="00E249FC">
            <w:pPr>
              <w:rPr>
                <w:b/>
                <w:sz w:val="20"/>
                <w:szCs w:val="20"/>
              </w:rPr>
            </w:pPr>
          </w:p>
        </w:tc>
        <w:tc>
          <w:tcPr>
            <w:tcW w:w="3261" w:type="dxa"/>
            <w:vMerge/>
            <w:shd w:val="clear" w:color="auto" w:fill="D9D9D9" w:themeFill="background1" w:themeFillShade="D9"/>
          </w:tcPr>
          <w:p w14:paraId="3206F657" w14:textId="31D797D6" w:rsidR="00DD097B" w:rsidRPr="00EF3D37" w:rsidRDefault="00DD097B" w:rsidP="00E249FC">
            <w:pPr>
              <w:rPr>
                <w:b/>
                <w:sz w:val="20"/>
                <w:szCs w:val="20"/>
              </w:rPr>
            </w:pPr>
          </w:p>
        </w:tc>
        <w:tc>
          <w:tcPr>
            <w:tcW w:w="3118" w:type="dxa"/>
            <w:shd w:val="clear" w:color="auto" w:fill="D9D9D9" w:themeFill="background1" w:themeFillShade="D9"/>
          </w:tcPr>
          <w:p w14:paraId="6F41D428" w14:textId="79728851" w:rsidR="00DD097B" w:rsidRPr="00EF3D37" w:rsidRDefault="6D53558F" w:rsidP="6D53558F">
            <w:pPr>
              <w:rPr>
                <w:b/>
                <w:bCs/>
                <w:sz w:val="20"/>
                <w:szCs w:val="20"/>
              </w:rPr>
            </w:pPr>
            <w:r w:rsidRPr="6D53558F">
              <w:rPr>
                <w:b/>
                <w:bCs/>
                <w:sz w:val="20"/>
                <w:szCs w:val="20"/>
              </w:rPr>
              <w:t>Electronic submission</w:t>
            </w:r>
          </w:p>
        </w:tc>
        <w:tc>
          <w:tcPr>
            <w:tcW w:w="2268" w:type="dxa"/>
            <w:shd w:val="clear" w:color="auto" w:fill="D9D9D9" w:themeFill="background1" w:themeFillShade="D9"/>
          </w:tcPr>
          <w:p w14:paraId="502537B4" w14:textId="6504337A" w:rsidR="00DD097B" w:rsidRPr="00EF3D37" w:rsidRDefault="6D53558F" w:rsidP="6D53558F">
            <w:pPr>
              <w:rPr>
                <w:b/>
                <w:bCs/>
                <w:sz w:val="20"/>
                <w:szCs w:val="20"/>
              </w:rPr>
            </w:pPr>
            <w:r w:rsidRPr="6D53558F">
              <w:rPr>
                <w:b/>
                <w:bCs/>
                <w:sz w:val="20"/>
                <w:szCs w:val="20"/>
              </w:rPr>
              <w:t>Physical submission</w:t>
            </w:r>
          </w:p>
        </w:tc>
        <w:tc>
          <w:tcPr>
            <w:tcW w:w="975" w:type="dxa"/>
            <w:shd w:val="clear" w:color="auto" w:fill="D9D9D9" w:themeFill="background1" w:themeFillShade="D9"/>
          </w:tcPr>
          <w:p w14:paraId="3ED6D4E6" w14:textId="77777777" w:rsidR="00DD097B" w:rsidRPr="00EF3D37" w:rsidRDefault="00DD097B" w:rsidP="00E249FC">
            <w:pPr>
              <w:rPr>
                <w:b/>
                <w:sz w:val="20"/>
                <w:szCs w:val="20"/>
              </w:rPr>
            </w:pPr>
          </w:p>
        </w:tc>
      </w:tr>
      <w:tr w:rsidR="00DD097B" w:rsidRPr="00EF3D37" w14:paraId="4531AE9B" w14:textId="77777777" w:rsidTr="00E41C7A">
        <w:tc>
          <w:tcPr>
            <w:tcW w:w="562" w:type="dxa"/>
            <w:shd w:val="clear" w:color="auto" w:fill="D9D9D9" w:themeFill="background1" w:themeFillShade="D9"/>
          </w:tcPr>
          <w:p w14:paraId="5830D21F" w14:textId="6D181315" w:rsidR="00DD097B" w:rsidRPr="00EF3D37" w:rsidRDefault="6D53558F" w:rsidP="6D53558F">
            <w:pPr>
              <w:rPr>
                <w:sz w:val="20"/>
                <w:szCs w:val="20"/>
              </w:rPr>
            </w:pPr>
            <w:r w:rsidRPr="6D53558F">
              <w:rPr>
                <w:sz w:val="20"/>
                <w:szCs w:val="20"/>
              </w:rPr>
              <w:t>1</w:t>
            </w:r>
          </w:p>
        </w:tc>
        <w:tc>
          <w:tcPr>
            <w:tcW w:w="3261" w:type="dxa"/>
            <w:shd w:val="clear" w:color="auto" w:fill="F2F2F2" w:themeFill="background1" w:themeFillShade="F2"/>
          </w:tcPr>
          <w:p w14:paraId="63F9D10B" w14:textId="2FD5CDD2" w:rsidR="00DD097B" w:rsidRPr="00EF3D37" w:rsidRDefault="6D53558F" w:rsidP="6D53558F">
            <w:pPr>
              <w:rPr>
                <w:sz w:val="20"/>
                <w:szCs w:val="20"/>
              </w:rPr>
            </w:pPr>
            <w:r w:rsidRPr="6D53558F">
              <w:rPr>
                <w:sz w:val="20"/>
                <w:szCs w:val="20"/>
              </w:rPr>
              <w:t xml:space="preserve">This checklist </w:t>
            </w:r>
          </w:p>
        </w:tc>
        <w:tc>
          <w:tcPr>
            <w:tcW w:w="3118" w:type="dxa"/>
            <w:shd w:val="clear" w:color="auto" w:fill="F2F2F2" w:themeFill="background1" w:themeFillShade="F2"/>
          </w:tcPr>
          <w:p w14:paraId="69F54CCF" w14:textId="77777777" w:rsidR="00DD097B" w:rsidRPr="00EF3D37" w:rsidRDefault="6D53558F" w:rsidP="6D53558F">
            <w:pPr>
              <w:rPr>
                <w:sz w:val="20"/>
                <w:szCs w:val="20"/>
              </w:rPr>
            </w:pPr>
            <w:r w:rsidRPr="6D53558F">
              <w:rPr>
                <w:sz w:val="20"/>
                <w:szCs w:val="20"/>
              </w:rPr>
              <w:t>Ticked, scan and save as ‘Checklist’</w:t>
            </w:r>
          </w:p>
        </w:tc>
        <w:tc>
          <w:tcPr>
            <w:tcW w:w="2268" w:type="dxa"/>
            <w:shd w:val="clear" w:color="auto" w:fill="F2F2F2" w:themeFill="background1" w:themeFillShade="F2"/>
          </w:tcPr>
          <w:p w14:paraId="01D56E6A" w14:textId="7E76255A" w:rsidR="00DD097B" w:rsidRPr="00EF3D37" w:rsidRDefault="6D53558F" w:rsidP="6D53558F">
            <w:pPr>
              <w:rPr>
                <w:sz w:val="20"/>
                <w:szCs w:val="20"/>
              </w:rPr>
            </w:pPr>
            <w:r w:rsidRPr="6D53558F">
              <w:rPr>
                <w:sz w:val="20"/>
                <w:szCs w:val="20"/>
              </w:rPr>
              <w:t xml:space="preserve">Tick and submit. </w:t>
            </w:r>
          </w:p>
        </w:tc>
        <w:tc>
          <w:tcPr>
            <w:tcW w:w="975" w:type="dxa"/>
          </w:tcPr>
          <w:p w14:paraId="73F97CB2" w14:textId="77777777" w:rsidR="00DD097B" w:rsidRPr="00EF3D37" w:rsidRDefault="00DD097B" w:rsidP="00E249FC">
            <w:pPr>
              <w:rPr>
                <w:sz w:val="20"/>
                <w:szCs w:val="20"/>
              </w:rPr>
            </w:pPr>
          </w:p>
        </w:tc>
      </w:tr>
      <w:tr w:rsidR="00DD097B" w:rsidRPr="00EF3D37" w14:paraId="72DEA034" w14:textId="77777777" w:rsidTr="00E41C7A">
        <w:tc>
          <w:tcPr>
            <w:tcW w:w="562" w:type="dxa"/>
            <w:shd w:val="clear" w:color="auto" w:fill="D9D9D9" w:themeFill="background1" w:themeFillShade="D9"/>
          </w:tcPr>
          <w:p w14:paraId="70743C4F" w14:textId="4FA10F87" w:rsidR="00DD097B" w:rsidRPr="00EF3D37" w:rsidRDefault="6D53558F" w:rsidP="6D53558F">
            <w:pPr>
              <w:rPr>
                <w:sz w:val="20"/>
                <w:szCs w:val="20"/>
              </w:rPr>
            </w:pPr>
            <w:r w:rsidRPr="6D53558F">
              <w:rPr>
                <w:sz w:val="20"/>
                <w:szCs w:val="20"/>
              </w:rPr>
              <w:t>2</w:t>
            </w:r>
          </w:p>
        </w:tc>
        <w:tc>
          <w:tcPr>
            <w:tcW w:w="3261" w:type="dxa"/>
            <w:shd w:val="clear" w:color="auto" w:fill="F2F2F2" w:themeFill="background1" w:themeFillShade="F2"/>
          </w:tcPr>
          <w:p w14:paraId="363A92B8" w14:textId="779B7F3A" w:rsidR="00DD097B" w:rsidRPr="00EF3D37" w:rsidRDefault="00E41C7A" w:rsidP="00E41C7A">
            <w:pPr>
              <w:tabs>
                <w:tab w:val="center" w:pos="1522"/>
              </w:tabs>
              <w:rPr>
                <w:sz w:val="20"/>
                <w:szCs w:val="20"/>
              </w:rPr>
            </w:pPr>
            <w:r>
              <w:rPr>
                <w:sz w:val="20"/>
                <w:szCs w:val="20"/>
              </w:rPr>
              <w:t>A</w:t>
            </w:r>
            <w:r w:rsidR="6D53558F" w:rsidRPr="6D53558F">
              <w:rPr>
                <w:sz w:val="20"/>
                <w:szCs w:val="20"/>
              </w:rPr>
              <w:t>ppendix 1</w:t>
            </w:r>
            <w:r>
              <w:rPr>
                <w:sz w:val="20"/>
                <w:szCs w:val="20"/>
              </w:rPr>
              <w:t>- Company Details: Contact Details (1), Professional Or corporate Memberships (1.1), Profile</w:t>
            </w:r>
            <w:r w:rsidR="00FF3CBC">
              <w:rPr>
                <w:sz w:val="20"/>
                <w:szCs w:val="20"/>
              </w:rPr>
              <w:t>s</w:t>
            </w:r>
            <w:r>
              <w:rPr>
                <w:sz w:val="20"/>
                <w:szCs w:val="20"/>
              </w:rPr>
              <w:t xml:space="preserve"> (1.2), Refere</w:t>
            </w:r>
            <w:r w:rsidR="00FF3CBC">
              <w:rPr>
                <w:sz w:val="20"/>
                <w:szCs w:val="20"/>
              </w:rPr>
              <w:t>nc</w:t>
            </w:r>
            <w:r>
              <w:rPr>
                <w:sz w:val="20"/>
                <w:szCs w:val="20"/>
              </w:rPr>
              <w:t>es (1.3)</w:t>
            </w:r>
            <w:r w:rsidR="00FF3CBC">
              <w:rPr>
                <w:sz w:val="20"/>
                <w:szCs w:val="20"/>
              </w:rPr>
              <w:t>.</w:t>
            </w:r>
          </w:p>
        </w:tc>
        <w:tc>
          <w:tcPr>
            <w:tcW w:w="3118" w:type="dxa"/>
            <w:shd w:val="clear" w:color="auto" w:fill="F2F2F2" w:themeFill="background1" w:themeFillShade="F2"/>
          </w:tcPr>
          <w:p w14:paraId="707F2357" w14:textId="5F8C9E86" w:rsidR="00DD097B" w:rsidRPr="00EF3D37" w:rsidRDefault="6D53558F" w:rsidP="6D53558F">
            <w:pPr>
              <w:rPr>
                <w:sz w:val="20"/>
                <w:szCs w:val="20"/>
              </w:rPr>
            </w:pPr>
            <w:r w:rsidRPr="6D53558F">
              <w:rPr>
                <w:sz w:val="20"/>
                <w:szCs w:val="20"/>
              </w:rPr>
              <w:t>Complete, sign &amp; stamp, scan and save as ‘Company Details’</w:t>
            </w:r>
          </w:p>
        </w:tc>
        <w:tc>
          <w:tcPr>
            <w:tcW w:w="2268" w:type="dxa"/>
            <w:shd w:val="clear" w:color="auto" w:fill="F2F2F2" w:themeFill="background1" w:themeFillShade="F2"/>
          </w:tcPr>
          <w:p w14:paraId="001B659A" w14:textId="72DBF711" w:rsidR="00DD097B" w:rsidRPr="00EF3D37" w:rsidRDefault="6D53558F" w:rsidP="6D53558F">
            <w:pPr>
              <w:rPr>
                <w:sz w:val="20"/>
                <w:szCs w:val="20"/>
              </w:rPr>
            </w:pPr>
            <w:r w:rsidRPr="6D53558F">
              <w:rPr>
                <w:sz w:val="20"/>
                <w:szCs w:val="20"/>
              </w:rPr>
              <w:t xml:space="preserve">Complete, sign, stamp and submit. </w:t>
            </w:r>
          </w:p>
        </w:tc>
        <w:tc>
          <w:tcPr>
            <w:tcW w:w="975" w:type="dxa"/>
          </w:tcPr>
          <w:p w14:paraId="361586BC" w14:textId="77777777" w:rsidR="00DD097B" w:rsidRPr="00EF3D37" w:rsidRDefault="00DD097B" w:rsidP="00E249FC">
            <w:pPr>
              <w:rPr>
                <w:sz w:val="20"/>
                <w:szCs w:val="20"/>
              </w:rPr>
            </w:pPr>
          </w:p>
        </w:tc>
      </w:tr>
      <w:tr w:rsidR="00FF3CBC" w:rsidRPr="00EF3D37" w14:paraId="206EAE38" w14:textId="77777777" w:rsidTr="00E41C7A">
        <w:tc>
          <w:tcPr>
            <w:tcW w:w="562" w:type="dxa"/>
            <w:shd w:val="clear" w:color="auto" w:fill="D9D9D9" w:themeFill="background1" w:themeFillShade="D9"/>
          </w:tcPr>
          <w:p w14:paraId="511E5BC1" w14:textId="2EEAA06C" w:rsidR="00FF3CBC" w:rsidRDefault="00FF3CBC" w:rsidP="6D53558F">
            <w:pPr>
              <w:rPr>
                <w:sz w:val="20"/>
                <w:szCs w:val="20"/>
              </w:rPr>
            </w:pPr>
            <w:r>
              <w:rPr>
                <w:sz w:val="20"/>
                <w:szCs w:val="20"/>
              </w:rPr>
              <w:t>3</w:t>
            </w:r>
          </w:p>
          <w:p w14:paraId="0A66D295" w14:textId="7A19166A" w:rsidR="00FF3CBC" w:rsidRPr="6D53558F" w:rsidRDefault="00FF3CBC" w:rsidP="6D53558F">
            <w:pPr>
              <w:rPr>
                <w:sz w:val="20"/>
                <w:szCs w:val="20"/>
              </w:rPr>
            </w:pPr>
          </w:p>
        </w:tc>
        <w:tc>
          <w:tcPr>
            <w:tcW w:w="3261" w:type="dxa"/>
            <w:shd w:val="clear" w:color="auto" w:fill="F2F2F2" w:themeFill="background1" w:themeFillShade="F2"/>
          </w:tcPr>
          <w:p w14:paraId="25A96623" w14:textId="236CCC85" w:rsidR="00FF3CBC" w:rsidRDefault="00FF3CBC" w:rsidP="00E41C7A">
            <w:pPr>
              <w:tabs>
                <w:tab w:val="center" w:pos="1522"/>
              </w:tabs>
              <w:rPr>
                <w:sz w:val="20"/>
                <w:szCs w:val="20"/>
              </w:rPr>
            </w:pPr>
            <w:r>
              <w:rPr>
                <w:sz w:val="20"/>
                <w:szCs w:val="20"/>
              </w:rPr>
              <w:t>Appendix 2 – Declaration of Personal and Legal circumstances.</w:t>
            </w:r>
          </w:p>
        </w:tc>
        <w:tc>
          <w:tcPr>
            <w:tcW w:w="3118" w:type="dxa"/>
            <w:shd w:val="clear" w:color="auto" w:fill="F2F2F2" w:themeFill="background1" w:themeFillShade="F2"/>
          </w:tcPr>
          <w:p w14:paraId="6EC0158B" w14:textId="4EF0DCD4" w:rsidR="00FF3CBC" w:rsidRPr="6D53558F" w:rsidRDefault="00D74892" w:rsidP="6D53558F">
            <w:pPr>
              <w:rPr>
                <w:sz w:val="20"/>
                <w:szCs w:val="20"/>
              </w:rPr>
            </w:pPr>
            <w:r w:rsidRPr="6D53558F">
              <w:rPr>
                <w:sz w:val="20"/>
                <w:szCs w:val="20"/>
              </w:rPr>
              <w:t>Complete, sign &amp; stamp; scan and save as ‘</w:t>
            </w:r>
            <w:r>
              <w:rPr>
                <w:sz w:val="20"/>
                <w:szCs w:val="20"/>
              </w:rPr>
              <w:t>Declaration of Personal and Legal circumstances</w:t>
            </w:r>
            <w:r w:rsidRPr="6D53558F">
              <w:rPr>
                <w:sz w:val="20"/>
                <w:szCs w:val="20"/>
              </w:rPr>
              <w:t>’</w:t>
            </w:r>
          </w:p>
        </w:tc>
        <w:tc>
          <w:tcPr>
            <w:tcW w:w="2268" w:type="dxa"/>
            <w:shd w:val="clear" w:color="auto" w:fill="F2F2F2" w:themeFill="background1" w:themeFillShade="F2"/>
          </w:tcPr>
          <w:p w14:paraId="5A07649D" w14:textId="6DAEE6FD" w:rsidR="00FF3CBC" w:rsidRPr="6D53558F" w:rsidRDefault="00D74892" w:rsidP="6D53558F">
            <w:pPr>
              <w:rPr>
                <w:sz w:val="20"/>
                <w:szCs w:val="20"/>
              </w:rPr>
            </w:pPr>
            <w:r w:rsidRPr="6D53558F">
              <w:rPr>
                <w:sz w:val="20"/>
                <w:szCs w:val="20"/>
              </w:rPr>
              <w:t>Complete, sign, stamp and submit.</w:t>
            </w:r>
          </w:p>
        </w:tc>
        <w:tc>
          <w:tcPr>
            <w:tcW w:w="975" w:type="dxa"/>
          </w:tcPr>
          <w:p w14:paraId="68ABC342" w14:textId="77777777" w:rsidR="00FF3CBC" w:rsidRPr="00EF3D37" w:rsidRDefault="00FF3CBC" w:rsidP="00E249FC">
            <w:pPr>
              <w:rPr>
                <w:sz w:val="20"/>
                <w:szCs w:val="20"/>
              </w:rPr>
            </w:pPr>
          </w:p>
        </w:tc>
      </w:tr>
      <w:tr w:rsidR="00FF3CBC" w:rsidRPr="00EF3D37" w14:paraId="22D99026" w14:textId="77777777" w:rsidTr="00E41C7A">
        <w:tc>
          <w:tcPr>
            <w:tcW w:w="562" w:type="dxa"/>
            <w:shd w:val="clear" w:color="auto" w:fill="D9D9D9" w:themeFill="background1" w:themeFillShade="D9"/>
          </w:tcPr>
          <w:p w14:paraId="7F9FD449" w14:textId="0F7BBD3A" w:rsidR="00FF3CBC" w:rsidRDefault="00FF3CBC" w:rsidP="6D53558F">
            <w:pPr>
              <w:rPr>
                <w:sz w:val="20"/>
                <w:szCs w:val="20"/>
              </w:rPr>
            </w:pPr>
            <w:r>
              <w:rPr>
                <w:sz w:val="20"/>
                <w:szCs w:val="20"/>
              </w:rPr>
              <w:t>4</w:t>
            </w:r>
          </w:p>
        </w:tc>
        <w:tc>
          <w:tcPr>
            <w:tcW w:w="3261" w:type="dxa"/>
            <w:shd w:val="clear" w:color="auto" w:fill="F2F2F2" w:themeFill="background1" w:themeFillShade="F2"/>
          </w:tcPr>
          <w:p w14:paraId="319FFB77" w14:textId="41E2DAAB" w:rsidR="00FF3CBC" w:rsidRDefault="00FF3CBC" w:rsidP="00E41C7A">
            <w:pPr>
              <w:tabs>
                <w:tab w:val="center" w:pos="1522"/>
              </w:tabs>
              <w:rPr>
                <w:sz w:val="20"/>
                <w:szCs w:val="20"/>
              </w:rPr>
            </w:pPr>
            <w:r>
              <w:rPr>
                <w:sz w:val="20"/>
                <w:szCs w:val="20"/>
              </w:rPr>
              <w:t>Appendix 3 - Self Declaration of finance and Tax.</w:t>
            </w:r>
          </w:p>
        </w:tc>
        <w:tc>
          <w:tcPr>
            <w:tcW w:w="3118" w:type="dxa"/>
            <w:shd w:val="clear" w:color="auto" w:fill="F2F2F2" w:themeFill="background1" w:themeFillShade="F2"/>
          </w:tcPr>
          <w:p w14:paraId="617EE350" w14:textId="1281A0BD" w:rsidR="00FF3CBC" w:rsidRPr="6D53558F" w:rsidRDefault="00FF3CBC" w:rsidP="6D53558F">
            <w:pPr>
              <w:rPr>
                <w:sz w:val="20"/>
                <w:szCs w:val="20"/>
              </w:rPr>
            </w:pPr>
            <w:r w:rsidRPr="6D53558F">
              <w:rPr>
                <w:sz w:val="20"/>
                <w:szCs w:val="20"/>
              </w:rPr>
              <w:t>Complete, sign &amp; stamp; scan and save as ‘Self declaration of finance &amp; tax’</w:t>
            </w:r>
          </w:p>
        </w:tc>
        <w:tc>
          <w:tcPr>
            <w:tcW w:w="2268" w:type="dxa"/>
            <w:shd w:val="clear" w:color="auto" w:fill="F2F2F2" w:themeFill="background1" w:themeFillShade="F2"/>
          </w:tcPr>
          <w:p w14:paraId="5BE36128" w14:textId="1D9B9E6A" w:rsidR="00FF3CBC" w:rsidRPr="6D53558F" w:rsidRDefault="00FF3CBC" w:rsidP="6D53558F">
            <w:pPr>
              <w:rPr>
                <w:sz w:val="20"/>
                <w:szCs w:val="20"/>
              </w:rPr>
            </w:pPr>
            <w:r w:rsidRPr="6D53558F">
              <w:rPr>
                <w:sz w:val="20"/>
                <w:szCs w:val="20"/>
              </w:rPr>
              <w:t>Complete, sign, stamp and submit.</w:t>
            </w:r>
          </w:p>
        </w:tc>
        <w:tc>
          <w:tcPr>
            <w:tcW w:w="975" w:type="dxa"/>
          </w:tcPr>
          <w:p w14:paraId="3D13275B" w14:textId="77777777" w:rsidR="00FF3CBC" w:rsidRPr="00EF3D37" w:rsidRDefault="00FF3CBC" w:rsidP="00E249FC">
            <w:pPr>
              <w:rPr>
                <w:sz w:val="20"/>
                <w:szCs w:val="20"/>
              </w:rPr>
            </w:pPr>
          </w:p>
        </w:tc>
      </w:tr>
      <w:tr w:rsidR="00FF3CBC" w:rsidRPr="00EF3D37" w14:paraId="757C5085" w14:textId="77777777" w:rsidTr="00E41C7A">
        <w:tc>
          <w:tcPr>
            <w:tcW w:w="562" w:type="dxa"/>
            <w:shd w:val="clear" w:color="auto" w:fill="D9D9D9" w:themeFill="background1" w:themeFillShade="D9"/>
          </w:tcPr>
          <w:p w14:paraId="26533EDA" w14:textId="752E78A2" w:rsidR="00FF3CBC" w:rsidRDefault="007D1F89" w:rsidP="00FF3CBC">
            <w:pPr>
              <w:rPr>
                <w:sz w:val="20"/>
                <w:szCs w:val="20"/>
              </w:rPr>
            </w:pPr>
            <w:r>
              <w:rPr>
                <w:sz w:val="20"/>
                <w:szCs w:val="20"/>
              </w:rPr>
              <w:t>5</w:t>
            </w:r>
          </w:p>
        </w:tc>
        <w:tc>
          <w:tcPr>
            <w:tcW w:w="3261" w:type="dxa"/>
            <w:shd w:val="clear" w:color="auto" w:fill="F2F2F2" w:themeFill="background1" w:themeFillShade="F2"/>
          </w:tcPr>
          <w:p w14:paraId="629EF707" w14:textId="37E02632" w:rsidR="00FF3CBC" w:rsidRDefault="00FF3CBC" w:rsidP="00E830EB">
            <w:pPr>
              <w:tabs>
                <w:tab w:val="center" w:pos="1522"/>
              </w:tabs>
              <w:rPr>
                <w:sz w:val="20"/>
                <w:szCs w:val="20"/>
              </w:rPr>
            </w:pPr>
            <w:r>
              <w:rPr>
                <w:sz w:val="20"/>
                <w:szCs w:val="20"/>
              </w:rPr>
              <w:t xml:space="preserve">Appendix </w:t>
            </w:r>
            <w:r w:rsidR="00D74892">
              <w:rPr>
                <w:sz w:val="20"/>
                <w:szCs w:val="20"/>
              </w:rPr>
              <w:t xml:space="preserve">4 - </w:t>
            </w:r>
            <w:r w:rsidR="00D74892" w:rsidRPr="6D53558F">
              <w:rPr>
                <w:sz w:val="20"/>
                <w:szCs w:val="20"/>
              </w:rPr>
              <w:t>Technical Offer</w:t>
            </w:r>
            <w:r w:rsidR="00E830EB">
              <w:rPr>
                <w:sz w:val="20"/>
                <w:szCs w:val="20"/>
              </w:rPr>
              <w:t>.</w:t>
            </w:r>
          </w:p>
        </w:tc>
        <w:tc>
          <w:tcPr>
            <w:tcW w:w="3118" w:type="dxa"/>
            <w:shd w:val="clear" w:color="auto" w:fill="F2F2F2" w:themeFill="background1" w:themeFillShade="F2"/>
          </w:tcPr>
          <w:p w14:paraId="0777AC7A" w14:textId="40616973" w:rsidR="00FF3CBC" w:rsidRPr="6D53558F" w:rsidRDefault="00FF3CBC" w:rsidP="00FF3CBC">
            <w:pPr>
              <w:rPr>
                <w:sz w:val="20"/>
                <w:szCs w:val="20"/>
              </w:rPr>
            </w:pPr>
            <w:r w:rsidRPr="6D53558F">
              <w:rPr>
                <w:sz w:val="20"/>
                <w:szCs w:val="20"/>
              </w:rPr>
              <w:t>Complete, sign &amp; stamp, scan and save as ‘Technical Offer’ and also submit in excel format</w:t>
            </w:r>
          </w:p>
        </w:tc>
        <w:tc>
          <w:tcPr>
            <w:tcW w:w="2268" w:type="dxa"/>
            <w:shd w:val="clear" w:color="auto" w:fill="F2F2F2" w:themeFill="background1" w:themeFillShade="F2"/>
          </w:tcPr>
          <w:p w14:paraId="15206B23" w14:textId="741724A9" w:rsidR="00FF3CBC" w:rsidRPr="6D53558F" w:rsidRDefault="00FF3CBC" w:rsidP="00FF3CBC">
            <w:pPr>
              <w:rPr>
                <w:sz w:val="20"/>
                <w:szCs w:val="20"/>
              </w:rPr>
            </w:pPr>
            <w:r w:rsidRPr="6D53558F">
              <w:rPr>
                <w:sz w:val="20"/>
                <w:szCs w:val="20"/>
              </w:rPr>
              <w:t xml:space="preserve">Complete, sign, stamp and submit. </w:t>
            </w:r>
          </w:p>
        </w:tc>
        <w:tc>
          <w:tcPr>
            <w:tcW w:w="975" w:type="dxa"/>
          </w:tcPr>
          <w:p w14:paraId="17BAD4A4" w14:textId="77777777" w:rsidR="00FF3CBC" w:rsidRPr="00EF3D37" w:rsidRDefault="00FF3CBC" w:rsidP="00FF3CBC">
            <w:pPr>
              <w:rPr>
                <w:sz w:val="20"/>
                <w:szCs w:val="20"/>
              </w:rPr>
            </w:pPr>
          </w:p>
        </w:tc>
      </w:tr>
      <w:tr w:rsidR="00FF3CBC" w:rsidRPr="00EF3D37" w14:paraId="63DE4C9C" w14:textId="77777777" w:rsidTr="00E41C7A">
        <w:tc>
          <w:tcPr>
            <w:tcW w:w="562" w:type="dxa"/>
            <w:shd w:val="clear" w:color="auto" w:fill="D9D9D9" w:themeFill="background1" w:themeFillShade="D9"/>
          </w:tcPr>
          <w:p w14:paraId="6109469E" w14:textId="65B07F8D" w:rsidR="00FF3CBC" w:rsidRPr="00EF3D37" w:rsidRDefault="007D1F89" w:rsidP="00FF3CBC">
            <w:pPr>
              <w:rPr>
                <w:sz w:val="20"/>
                <w:szCs w:val="20"/>
              </w:rPr>
            </w:pPr>
            <w:r>
              <w:rPr>
                <w:sz w:val="20"/>
                <w:szCs w:val="20"/>
              </w:rPr>
              <w:t>6</w:t>
            </w:r>
          </w:p>
        </w:tc>
        <w:tc>
          <w:tcPr>
            <w:tcW w:w="3261" w:type="dxa"/>
            <w:shd w:val="clear" w:color="auto" w:fill="F2F2F2" w:themeFill="background1" w:themeFillShade="F2"/>
          </w:tcPr>
          <w:p w14:paraId="3BE700A1" w14:textId="07A04776" w:rsidR="00FF3CBC" w:rsidRPr="00EF3D37" w:rsidRDefault="00FF3CBC" w:rsidP="00FF3CBC">
            <w:pPr>
              <w:rPr>
                <w:sz w:val="20"/>
                <w:szCs w:val="20"/>
              </w:rPr>
            </w:pPr>
            <w:r>
              <w:rPr>
                <w:sz w:val="20"/>
                <w:szCs w:val="20"/>
              </w:rPr>
              <w:t>Appendix 5</w:t>
            </w:r>
            <w:r w:rsidR="00D74892">
              <w:rPr>
                <w:sz w:val="20"/>
                <w:szCs w:val="20"/>
              </w:rPr>
              <w:t xml:space="preserve"> - </w:t>
            </w:r>
            <w:r w:rsidR="00D74892" w:rsidRPr="6D53558F">
              <w:rPr>
                <w:sz w:val="20"/>
                <w:szCs w:val="20"/>
              </w:rPr>
              <w:t>Financial Offer</w:t>
            </w:r>
            <w:r w:rsidR="00713D14">
              <w:rPr>
                <w:sz w:val="20"/>
                <w:szCs w:val="20"/>
              </w:rPr>
              <w:t>.</w:t>
            </w:r>
          </w:p>
        </w:tc>
        <w:tc>
          <w:tcPr>
            <w:tcW w:w="3118" w:type="dxa"/>
            <w:shd w:val="clear" w:color="auto" w:fill="F2F2F2" w:themeFill="background1" w:themeFillShade="F2"/>
          </w:tcPr>
          <w:p w14:paraId="5F9BFE9E" w14:textId="3251E526" w:rsidR="00FF3CBC" w:rsidRPr="00EF3D37" w:rsidRDefault="00FF3CBC" w:rsidP="00FF3CBC">
            <w:pPr>
              <w:rPr>
                <w:sz w:val="20"/>
                <w:szCs w:val="20"/>
              </w:rPr>
            </w:pPr>
            <w:r w:rsidRPr="6D53558F">
              <w:rPr>
                <w:sz w:val="20"/>
                <w:szCs w:val="20"/>
              </w:rPr>
              <w:t>Complete, sign &amp; stamp, scan and save as ‘Financial Offer’</w:t>
            </w:r>
          </w:p>
        </w:tc>
        <w:tc>
          <w:tcPr>
            <w:tcW w:w="2268" w:type="dxa"/>
            <w:shd w:val="clear" w:color="auto" w:fill="F2F2F2" w:themeFill="background1" w:themeFillShade="F2"/>
          </w:tcPr>
          <w:p w14:paraId="280FE32D" w14:textId="0AD0A678" w:rsidR="00FF3CBC" w:rsidRPr="00EF3D37" w:rsidRDefault="00FF3CBC" w:rsidP="00FF3CBC">
            <w:pPr>
              <w:rPr>
                <w:sz w:val="20"/>
                <w:szCs w:val="20"/>
              </w:rPr>
            </w:pPr>
            <w:r w:rsidRPr="6D53558F">
              <w:rPr>
                <w:sz w:val="20"/>
                <w:szCs w:val="20"/>
              </w:rPr>
              <w:t xml:space="preserve">Complete, sign, stamp and submit. </w:t>
            </w:r>
          </w:p>
        </w:tc>
        <w:tc>
          <w:tcPr>
            <w:tcW w:w="975" w:type="dxa"/>
          </w:tcPr>
          <w:p w14:paraId="048B0227" w14:textId="42904C75" w:rsidR="00FF3CBC" w:rsidRPr="00EF3D37" w:rsidRDefault="00FF3CBC" w:rsidP="00FF3CBC">
            <w:pPr>
              <w:rPr>
                <w:sz w:val="20"/>
                <w:szCs w:val="20"/>
              </w:rPr>
            </w:pPr>
          </w:p>
        </w:tc>
      </w:tr>
      <w:tr w:rsidR="00FF3CBC" w:rsidRPr="00EF3D37" w14:paraId="2BC63AE2" w14:textId="77777777" w:rsidTr="00E41C7A">
        <w:tc>
          <w:tcPr>
            <w:tcW w:w="562" w:type="dxa"/>
            <w:shd w:val="clear" w:color="auto" w:fill="D9D9D9" w:themeFill="background1" w:themeFillShade="D9"/>
          </w:tcPr>
          <w:p w14:paraId="12FDE802" w14:textId="3F1A3A4F" w:rsidR="00FF3CBC" w:rsidRPr="00EF3D37" w:rsidRDefault="007D1F89" w:rsidP="00FF3CBC">
            <w:pPr>
              <w:rPr>
                <w:sz w:val="20"/>
                <w:szCs w:val="20"/>
              </w:rPr>
            </w:pPr>
            <w:r>
              <w:rPr>
                <w:sz w:val="20"/>
                <w:szCs w:val="20"/>
              </w:rPr>
              <w:t>7</w:t>
            </w:r>
          </w:p>
        </w:tc>
        <w:tc>
          <w:tcPr>
            <w:tcW w:w="3261" w:type="dxa"/>
            <w:shd w:val="clear" w:color="auto" w:fill="F2F2F2" w:themeFill="background1" w:themeFillShade="F2"/>
          </w:tcPr>
          <w:p w14:paraId="31BA449B" w14:textId="4A430193" w:rsidR="00FF3CBC" w:rsidRPr="00EF3D37" w:rsidRDefault="00D74892" w:rsidP="00D74892">
            <w:pPr>
              <w:rPr>
                <w:sz w:val="20"/>
                <w:szCs w:val="20"/>
              </w:rPr>
            </w:pPr>
            <w:r>
              <w:rPr>
                <w:sz w:val="20"/>
                <w:szCs w:val="20"/>
              </w:rPr>
              <w:t xml:space="preserve">Appendix 6 - </w:t>
            </w:r>
            <w:r w:rsidR="00DF0048">
              <w:rPr>
                <w:sz w:val="20"/>
                <w:szCs w:val="20"/>
              </w:rPr>
              <w:t>SHA</w:t>
            </w:r>
            <w:r w:rsidR="00FF3CBC" w:rsidRPr="6D53558F">
              <w:rPr>
                <w:sz w:val="20"/>
                <w:szCs w:val="20"/>
              </w:rPr>
              <w:t xml:space="preserve"> Terms and Conditions</w:t>
            </w:r>
            <w:r w:rsidR="00715753">
              <w:rPr>
                <w:sz w:val="20"/>
                <w:szCs w:val="20"/>
              </w:rPr>
              <w:t xml:space="preserve"> </w:t>
            </w:r>
            <w:r w:rsidR="00713D14">
              <w:rPr>
                <w:sz w:val="20"/>
                <w:szCs w:val="20"/>
              </w:rPr>
              <w:t xml:space="preserve">(see </w:t>
            </w:r>
          </w:p>
        </w:tc>
        <w:tc>
          <w:tcPr>
            <w:tcW w:w="3118" w:type="dxa"/>
            <w:shd w:val="clear" w:color="auto" w:fill="F2F2F2" w:themeFill="background1" w:themeFillShade="F2"/>
          </w:tcPr>
          <w:p w14:paraId="690130A6" w14:textId="6901B6C8" w:rsidR="00FF3CBC" w:rsidRPr="00EF3D37" w:rsidRDefault="00FF3CBC" w:rsidP="00FF3CBC">
            <w:pPr>
              <w:rPr>
                <w:sz w:val="20"/>
                <w:szCs w:val="20"/>
              </w:rPr>
            </w:pPr>
            <w:r w:rsidRPr="6D53558F">
              <w:rPr>
                <w:sz w:val="20"/>
                <w:szCs w:val="20"/>
              </w:rPr>
              <w:t>Sign, scan and save as ‘</w:t>
            </w:r>
            <w:r w:rsidR="00DF0048">
              <w:rPr>
                <w:sz w:val="20"/>
                <w:szCs w:val="20"/>
              </w:rPr>
              <w:t>SHA</w:t>
            </w:r>
            <w:r w:rsidRPr="6D53558F">
              <w:rPr>
                <w:sz w:val="20"/>
                <w:szCs w:val="20"/>
              </w:rPr>
              <w:t xml:space="preserve"> Terms and Conditions’</w:t>
            </w:r>
          </w:p>
        </w:tc>
        <w:tc>
          <w:tcPr>
            <w:tcW w:w="2268" w:type="dxa"/>
            <w:shd w:val="clear" w:color="auto" w:fill="F2F2F2" w:themeFill="background1" w:themeFillShade="F2"/>
          </w:tcPr>
          <w:p w14:paraId="51E6CAC5" w14:textId="25CBBAA6" w:rsidR="00FF3CBC" w:rsidRPr="00EF3D37" w:rsidRDefault="00FF3CBC" w:rsidP="00FF3CBC">
            <w:pPr>
              <w:rPr>
                <w:sz w:val="20"/>
                <w:szCs w:val="20"/>
              </w:rPr>
            </w:pPr>
            <w:r w:rsidRPr="6D53558F">
              <w:rPr>
                <w:sz w:val="20"/>
                <w:szCs w:val="20"/>
              </w:rPr>
              <w:t>Sign, stamp and submit.</w:t>
            </w:r>
          </w:p>
        </w:tc>
        <w:tc>
          <w:tcPr>
            <w:tcW w:w="975" w:type="dxa"/>
          </w:tcPr>
          <w:p w14:paraId="1DFDC6F4" w14:textId="1619A066" w:rsidR="00FF3CBC" w:rsidRPr="00EF3D37" w:rsidRDefault="00FF3CBC" w:rsidP="00FF3CBC">
            <w:pPr>
              <w:rPr>
                <w:sz w:val="20"/>
                <w:szCs w:val="20"/>
              </w:rPr>
            </w:pPr>
          </w:p>
        </w:tc>
      </w:tr>
      <w:tr w:rsidR="00FF3CBC" w:rsidRPr="00EF3D37" w14:paraId="7A360773" w14:textId="77777777" w:rsidTr="00E41C7A">
        <w:tc>
          <w:tcPr>
            <w:tcW w:w="562" w:type="dxa"/>
            <w:shd w:val="clear" w:color="auto" w:fill="D9D9D9" w:themeFill="background1" w:themeFillShade="D9"/>
          </w:tcPr>
          <w:p w14:paraId="6EA10F8A" w14:textId="4D29E837" w:rsidR="00FF3CBC" w:rsidRPr="00EF3D37" w:rsidRDefault="007D1F89" w:rsidP="00FF3CBC">
            <w:pPr>
              <w:rPr>
                <w:sz w:val="20"/>
                <w:szCs w:val="20"/>
              </w:rPr>
            </w:pPr>
            <w:r>
              <w:rPr>
                <w:sz w:val="20"/>
                <w:szCs w:val="20"/>
              </w:rPr>
              <w:t>8</w:t>
            </w:r>
          </w:p>
        </w:tc>
        <w:tc>
          <w:tcPr>
            <w:tcW w:w="3261" w:type="dxa"/>
            <w:shd w:val="clear" w:color="auto" w:fill="F2F2F2" w:themeFill="background1" w:themeFillShade="F2"/>
          </w:tcPr>
          <w:p w14:paraId="33DE0DDB" w14:textId="2D5FAB7F" w:rsidR="00FF3CBC" w:rsidRPr="00EF3D37" w:rsidRDefault="00FF3CBC" w:rsidP="00FF3CBC">
            <w:pPr>
              <w:rPr>
                <w:sz w:val="20"/>
                <w:szCs w:val="20"/>
              </w:rPr>
            </w:pPr>
            <w:r>
              <w:rPr>
                <w:sz w:val="20"/>
                <w:szCs w:val="20"/>
              </w:rPr>
              <w:t>Appendix 7</w:t>
            </w:r>
            <w:r w:rsidR="00D74892">
              <w:rPr>
                <w:sz w:val="20"/>
                <w:szCs w:val="20"/>
              </w:rPr>
              <w:t xml:space="preserve"> - </w:t>
            </w:r>
            <w:r w:rsidR="00DF0048">
              <w:rPr>
                <w:sz w:val="20"/>
                <w:szCs w:val="20"/>
              </w:rPr>
              <w:t>SHA</w:t>
            </w:r>
            <w:r w:rsidR="00D74892">
              <w:rPr>
                <w:sz w:val="20"/>
                <w:szCs w:val="20"/>
              </w:rPr>
              <w:t xml:space="preserve"> GDRP Terms and Conditions</w:t>
            </w:r>
            <w:r w:rsidR="004E47CE">
              <w:rPr>
                <w:sz w:val="20"/>
                <w:szCs w:val="20"/>
              </w:rPr>
              <w:t xml:space="preserve"> </w:t>
            </w:r>
            <w:r w:rsidR="00713D14">
              <w:rPr>
                <w:sz w:val="20"/>
                <w:szCs w:val="20"/>
              </w:rPr>
              <w:t>(</w:t>
            </w:r>
            <w:hyperlink r:id="rId17" w:history="1">
              <w:r w:rsidR="00713D14" w:rsidRPr="004A7F82">
                <w:rPr>
                  <w:rStyle w:val="Hyperlink"/>
                  <w:sz w:val="20"/>
                  <w:szCs w:val="20"/>
                </w:rPr>
                <w:t>https://selfhelpafrica.lightning.force.com/lightning/page/home</w:t>
              </w:r>
            </w:hyperlink>
            <w:r w:rsidR="00713D14">
              <w:rPr>
                <w:sz w:val="20"/>
                <w:szCs w:val="20"/>
              </w:rPr>
              <w:t xml:space="preserve"> )</w:t>
            </w:r>
          </w:p>
        </w:tc>
        <w:tc>
          <w:tcPr>
            <w:tcW w:w="3118" w:type="dxa"/>
            <w:shd w:val="clear" w:color="auto" w:fill="F2F2F2" w:themeFill="background1" w:themeFillShade="F2"/>
          </w:tcPr>
          <w:p w14:paraId="408F9712" w14:textId="1C71B35A" w:rsidR="00FF3CBC" w:rsidRPr="00EF3D37" w:rsidRDefault="00D74892" w:rsidP="00FF3CBC">
            <w:pPr>
              <w:rPr>
                <w:sz w:val="20"/>
                <w:szCs w:val="20"/>
              </w:rPr>
            </w:pPr>
            <w:r w:rsidRPr="6D53558F">
              <w:rPr>
                <w:sz w:val="20"/>
                <w:szCs w:val="20"/>
              </w:rPr>
              <w:t>Sign, scan and save as</w:t>
            </w:r>
            <w:r>
              <w:rPr>
                <w:sz w:val="20"/>
                <w:szCs w:val="20"/>
              </w:rPr>
              <w:t xml:space="preserve"> ‘</w:t>
            </w:r>
            <w:r w:rsidR="00DF0048">
              <w:rPr>
                <w:sz w:val="20"/>
                <w:szCs w:val="20"/>
              </w:rPr>
              <w:t>SHA</w:t>
            </w:r>
            <w:r>
              <w:rPr>
                <w:sz w:val="20"/>
                <w:szCs w:val="20"/>
              </w:rPr>
              <w:t xml:space="preserve"> GDRP Terms and Conditions’</w:t>
            </w:r>
          </w:p>
        </w:tc>
        <w:tc>
          <w:tcPr>
            <w:tcW w:w="2268" w:type="dxa"/>
            <w:shd w:val="clear" w:color="auto" w:fill="F2F2F2" w:themeFill="background1" w:themeFillShade="F2"/>
          </w:tcPr>
          <w:p w14:paraId="68C6539D" w14:textId="7AAEE777" w:rsidR="00FF3CBC" w:rsidRPr="00EF3D37" w:rsidRDefault="0068431A" w:rsidP="0099671E">
            <w:pPr>
              <w:jc w:val="center"/>
              <w:rPr>
                <w:sz w:val="20"/>
                <w:szCs w:val="20"/>
              </w:rPr>
            </w:pPr>
            <w:r w:rsidRPr="6D53558F">
              <w:rPr>
                <w:sz w:val="20"/>
                <w:szCs w:val="20"/>
              </w:rPr>
              <w:t>Sign, stamp and submit</w:t>
            </w:r>
          </w:p>
        </w:tc>
        <w:tc>
          <w:tcPr>
            <w:tcW w:w="975" w:type="dxa"/>
          </w:tcPr>
          <w:p w14:paraId="1B828BB3" w14:textId="5109817F" w:rsidR="00FF3CBC" w:rsidRPr="00EF3D37" w:rsidRDefault="00FF3CBC" w:rsidP="00FF3CBC">
            <w:pPr>
              <w:rPr>
                <w:sz w:val="20"/>
                <w:szCs w:val="20"/>
              </w:rPr>
            </w:pPr>
          </w:p>
        </w:tc>
      </w:tr>
      <w:tr w:rsidR="00FF3CBC" w:rsidRPr="00EF3D37" w14:paraId="7EFCC0D5" w14:textId="77777777" w:rsidTr="00E41C7A">
        <w:tc>
          <w:tcPr>
            <w:tcW w:w="562" w:type="dxa"/>
            <w:shd w:val="clear" w:color="auto" w:fill="D9D9D9" w:themeFill="background1" w:themeFillShade="D9"/>
          </w:tcPr>
          <w:p w14:paraId="43676641" w14:textId="70A2E553" w:rsidR="00FF3CBC" w:rsidRPr="6D53558F" w:rsidRDefault="007D1F89" w:rsidP="007D1F89">
            <w:pPr>
              <w:rPr>
                <w:sz w:val="20"/>
                <w:szCs w:val="20"/>
              </w:rPr>
            </w:pPr>
            <w:r>
              <w:rPr>
                <w:sz w:val="20"/>
                <w:szCs w:val="20"/>
              </w:rPr>
              <w:t>9</w:t>
            </w:r>
          </w:p>
        </w:tc>
        <w:tc>
          <w:tcPr>
            <w:tcW w:w="3261" w:type="dxa"/>
            <w:shd w:val="clear" w:color="auto" w:fill="F2F2F2" w:themeFill="background1" w:themeFillShade="F2"/>
          </w:tcPr>
          <w:p w14:paraId="15428FBB" w14:textId="24AEB87E" w:rsidR="00FF3CBC" w:rsidRDefault="00FF3CBC" w:rsidP="00FF3CBC">
            <w:pPr>
              <w:rPr>
                <w:sz w:val="20"/>
                <w:szCs w:val="20"/>
              </w:rPr>
            </w:pPr>
            <w:r w:rsidRPr="00EF3D37">
              <w:rPr>
                <w:sz w:val="20"/>
                <w:szCs w:val="20"/>
              </w:rPr>
              <w:t xml:space="preserve">Copies of the last </w:t>
            </w:r>
            <w:r w:rsidR="00EE3669">
              <w:rPr>
                <w:sz w:val="20"/>
                <w:szCs w:val="20"/>
              </w:rPr>
              <w:t xml:space="preserve">3 years </w:t>
            </w:r>
            <w:r w:rsidRPr="00EF3D37">
              <w:rPr>
                <w:sz w:val="20"/>
                <w:szCs w:val="20"/>
              </w:rPr>
              <w:t>financial years’ AUDITED financial accounts, including details of profit and loss and cash flow</w:t>
            </w:r>
          </w:p>
          <w:p w14:paraId="5109CAB3" w14:textId="77777777" w:rsidR="00FF3CBC" w:rsidRDefault="009A3637" w:rsidP="00FF3CBC">
            <w:pPr>
              <w:rPr>
                <w:sz w:val="20"/>
                <w:szCs w:val="20"/>
              </w:rPr>
            </w:pPr>
            <w:r>
              <w:rPr>
                <w:sz w:val="20"/>
                <w:szCs w:val="20"/>
              </w:rPr>
              <w:t xml:space="preserve">1.  </w:t>
            </w:r>
            <w:r w:rsidR="00FF3CBC" w:rsidRPr="00EF3D37">
              <w:rPr>
                <w:sz w:val="20"/>
                <w:szCs w:val="20"/>
              </w:rPr>
              <w:t>These must be audited by an external independent party</w:t>
            </w:r>
            <w:r w:rsidR="00FF3CBC">
              <w:rPr>
                <w:sz w:val="20"/>
                <w:szCs w:val="20"/>
              </w:rPr>
              <w:t xml:space="preserve"> (either a company or an Independent Accountant)</w:t>
            </w:r>
            <w:r w:rsidR="00FF3CBC" w:rsidRPr="00EF3D37">
              <w:rPr>
                <w:sz w:val="20"/>
                <w:szCs w:val="20"/>
              </w:rPr>
              <w:t xml:space="preserve"> </w:t>
            </w:r>
          </w:p>
          <w:p w14:paraId="70CA99FC" w14:textId="0C95B614" w:rsidR="009A3637" w:rsidRPr="6D53558F" w:rsidRDefault="009A3637" w:rsidP="00FF3CBC">
            <w:pPr>
              <w:rPr>
                <w:sz w:val="20"/>
                <w:szCs w:val="20"/>
              </w:rPr>
            </w:pPr>
          </w:p>
        </w:tc>
        <w:tc>
          <w:tcPr>
            <w:tcW w:w="3118" w:type="dxa"/>
            <w:shd w:val="clear" w:color="auto" w:fill="F2F2F2" w:themeFill="background1" w:themeFillShade="F2"/>
          </w:tcPr>
          <w:p w14:paraId="2782589A" w14:textId="775B81F6" w:rsidR="00FF3CBC" w:rsidRPr="6D53558F" w:rsidRDefault="00FF3CBC" w:rsidP="00FF3CBC">
            <w:pPr>
              <w:rPr>
                <w:sz w:val="20"/>
                <w:szCs w:val="20"/>
              </w:rPr>
            </w:pPr>
            <w:r w:rsidRPr="6D53558F">
              <w:rPr>
                <w:sz w:val="20"/>
                <w:szCs w:val="20"/>
              </w:rPr>
              <w:t>Attach copies of audited accounts</w:t>
            </w:r>
            <w:r w:rsidR="009A3637">
              <w:rPr>
                <w:sz w:val="20"/>
                <w:szCs w:val="20"/>
              </w:rPr>
              <w:t xml:space="preserve">, </w:t>
            </w:r>
            <w:r w:rsidR="00DF0048">
              <w:rPr>
                <w:sz w:val="20"/>
                <w:szCs w:val="20"/>
              </w:rPr>
              <w:t>a</w:t>
            </w:r>
            <w:r w:rsidRPr="6D53558F">
              <w:rPr>
                <w:sz w:val="20"/>
                <w:szCs w:val="20"/>
              </w:rPr>
              <w:t>nd save as ‘Financial Accounts’</w:t>
            </w:r>
          </w:p>
        </w:tc>
        <w:tc>
          <w:tcPr>
            <w:tcW w:w="2268" w:type="dxa"/>
            <w:shd w:val="clear" w:color="auto" w:fill="F2F2F2" w:themeFill="background1" w:themeFillShade="F2"/>
          </w:tcPr>
          <w:p w14:paraId="4E8DCFC1" w14:textId="20513754" w:rsidR="00FF3CBC" w:rsidRPr="6D53558F" w:rsidRDefault="00FF3CBC" w:rsidP="00FF3CBC">
            <w:pPr>
              <w:rPr>
                <w:sz w:val="20"/>
                <w:szCs w:val="20"/>
              </w:rPr>
            </w:pPr>
            <w:r w:rsidRPr="6D53558F">
              <w:rPr>
                <w:sz w:val="20"/>
                <w:szCs w:val="20"/>
              </w:rPr>
              <w:t xml:space="preserve">Submit copies of audited accounts. </w:t>
            </w:r>
          </w:p>
        </w:tc>
        <w:tc>
          <w:tcPr>
            <w:tcW w:w="975" w:type="dxa"/>
          </w:tcPr>
          <w:p w14:paraId="316807B7" w14:textId="77777777" w:rsidR="00FF3CBC" w:rsidRPr="00EF3D37" w:rsidRDefault="00FF3CBC" w:rsidP="00FF3CBC">
            <w:pPr>
              <w:rPr>
                <w:sz w:val="20"/>
                <w:szCs w:val="20"/>
              </w:rPr>
            </w:pPr>
          </w:p>
        </w:tc>
      </w:tr>
      <w:tr w:rsidR="00E830EB" w:rsidRPr="00EF3D37" w14:paraId="36391098" w14:textId="77777777" w:rsidTr="00E41C7A">
        <w:tc>
          <w:tcPr>
            <w:tcW w:w="562" w:type="dxa"/>
            <w:shd w:val="clear" w:color="auto" w:fill="D9D9D9" w:themeFill="background1" w:themeFillShade="D9"/>
          </w:tcPr>
          <w:p w14:paraId="5C3027B0" w14:textId="114903FE" w:rsidR="00E830EB" w:rsidRDefault="00E830EB" w:rsidP="007D1F89">
            <w:pPr>
              <w:rPr>
                <w:sz w:val="20"/>
                <w:szCs w:val="20"/>
              </w:rPr>
            </w:pPr>
            <w:r>
              <w:rPr>
                <w:sz w:val="20"/>
                <w:szCs w:val="20"/>
              </w:rPr>
              <w:t>10</w:t>
            </w:r>
          </w:p>
        </w:tc>
        <w:tc>
          <w:tcPr>
            <w:tcW w:w="3261" w:type="dxa"/>
            <w:shd w:val="clear" w:color="auto" w:fill="F2F2F2" w:themeFill="background1" w:themeFillShade="F2"/>
          </w:tcPr>
          <w:p w14:paraId="220031B4" w14:textId="77777777" w:rsidR="00E830EB" w:rsidRPr="00E830EB" w:rsidRDefault="00E830EB" w:rsidP="00E830EB">
            <w:pPr>
              <w:shd w:val="clear" w:color="auto" w:fill="F2F2F2" w:themeFill="background1" w:themeFillShade="F2"/>
              <w:rPr>
                <w:sz w:val="20"/>
                <w:szCs w:val="20"/>
              </w:rPr>
            </w:pPr>
            <w:r w:rsidRPr="00E830EB">
              <w:rPr>
                <w:sz w:val="20"/>
                <w:szCs w:val="20"/>
              </w:rPr>
              <w:t xml:space="preserve">Valid business registration certificate. </w:t>
            </w:r>
          </w:p>
          <w:p w14:paraId="3E6F73B0" w14:textId="16DCF765" w:rsidR="00E830EB" w:rsidRPr="00EF3D37" w:rsidRDefault="00E830EB" w:rsidP="00E830EB">
            <w:pPr>
              <w:rPr>
                <w:sz w:val="20"/>
                <w:szCs w:val="20"/>
              </w:rPr>
            </w:pPr>
          </w:p>
        </w:tc>
        <w:tc>
          <w:tcPr>
            <w:tcW w:w="3118" w:type="dxa"/>
            <w:shd w:val="clear" w:color="auto" w:fill="F2F2F2" w:themeFill="background1" w:themeFillShade="F2"/>
          </w:tcPr>
          <w:p w14:paraId="54B5FE3A" w14:textId="630A9AEA" w:rsidR="00E830EB" w:rsidRPr="6D53558F" w:rsidRDefault="00713D14" w:rsidP="00FF3CBC">
            <w:pPr>
              <w:rPr>
                <w:sz w:val="20"/>
                <w:szCs w:val="20"/>
              </w:rPr>
            </w:pPr>
            <w:r w:rsidRPr="6D53558F">
              <w:rPr>
                <w:sz w:val="20"/>
                <w:szCs w:val="20"/>
              </w:rPr>
              <w:t>S</w:t>
            </w:r>
            <w:r w:rsidR="00F946B7" w:rsidRPr="6D53558F">
              <w:rPr>
                <w:sz w:val="20"/>
                <w:szCs w:val="20"/>
              </w:rPr>
              <w:t>can and save as</w:t>
            </w:r>
            <w:r w:rsidR="00F946B7">
              <w:rPr>
                <w:sz w:val="20"/>
                <w:szCs w:val="20"/>
              </w:rPr>
              <w:t xml:space="preserve"> ‘</w:t>
            </w:r>
            <w:r w:rsidR="00F946B7" w:rsidRPr="00E830EB">
              <w:rPr>
                <w:sz w:val="20"/>
                <w:szCs w:val="20"/>
              </w:rPr>
              <w:t>Valid business registration certificate</w:t>
            </w:r>
            <w:r w:rsidR="00F946B7">
              <w:rPr>
                <w:sz w:val="20"/>
                <w:szCs w:val="20"/>
              </w:rPr>
              <w:t>’</w:t>
            </w:r>
          </w:p>
        </w:tc>
        <w:tc>
          <w:tcPr>
            <w:tcW w:w="2268" w:type="dxa"/>
            <w:shd w:val="clear" w:color="auto" w:fill="F2F2F2" w:themeFill="background1" w:themeFillShade="F2"/>
          </w:tcPr>
          <w:p w14:paraId="64E6E85C" w14:textId="0B6726D2" w:rsidR="00E830EB" w:rsidRPr="6D53558F" w:rsidRDefault="00F946B7" w:rsidP="00FF3CBC">
            <w:pPr>
              <w:rPr>
                <w:sz w:val="20"/>
                <w:szCs w:val="20"/>
              </w:rPr>
            </w:pPr>
            <w:r>
              <w:rPr>
                <w:sz w:val="20"/>
                <w:szCs w:val="20"/>
              </w:rPr>
              <w:t xml:space="preserve">Submit copy of </w:t>
            </w:r>
            <w:r w:rsidRPr="00E830EB">
              <w:rPr>
                <w:sz w:val="20"/>
                <w:szCs w:val="20"/>
              </w:rPr>
              <w:t>Valid business registration certificate</w:t>
            </w:r>
          </w:p>
        </w:tc>
        <w:tc>
          <w:tcPr>
            <w:tcW w:w="975" w:type="dxa"/>
          </w:tcPr>
          <w:p w14:paraId="096D03D7" w14:textId="77777777" w:rsidR="00E830EB" w:rsidRPr="00EF3D37" w:rsidRDefault="00E830EB" w:rsidP="00FF3CBC">
            <w:pPr>
              <w:rPr>
                <w:sz w:val="20"/>
                <w:szCs w:val="20"/>
              </w:rPr>
            </w:pPr>
          </w:p>
        </w:tc>
      </w:tr>
      <w:tr w:rsidR="00E830EB" w:rsidRPr="00EF3D37" w14:paraId="765C98AC" w14:textId="77777777" w:rsidTr="00E41C7A">
        <w:tc>
          <w:tcPr>
            <w:tcW w:w="562" w:type="dxa"/>
            <w:shd w:val="clear" w:color="auto" w:fill="D9D9D9" w:themeFill="background1" w:themeFillShade="D9"/>
          </w:tcPr>
          <w:p w14:paraId="4514756C" w14:textId="392AD954" w:rsidR="00E830EB" w:rsidRDefault="00E830EB" w:rsidP="007D1F89">
            <w:pPr>
              <w:rPr>
                <w:sz w:val="20"/>
                <w:szCs w:val="20"/>
              </w:rPr>
            </w:pPr>
            <w:r>
              <w:rPr>
                <w:sz w:val="20"/>
                <w:szCs w:val="20"/>
              </w:rPr>
              <w:t>11</w:t>
            </w:r>
          </w:p>
        </w:tc>
        <w:tc>
          <w:tcPr>
            <w:tcW w:w="3261" w:type="dxa"/>
            <w:shd w:val="clear" w:color="auto" w:fill="F2F2F2" w:themeFill="background1" w:themeFillShade="F2"/>
          </w:tcPr>
          <w:p w14:paraId="51CB899E" w14:textId="77777777" w:rsidR="00E830EB" w:rsidRPr="00E830EB" w:rsidRDefault="00E830EB" w:rsidP="00E830EB">
            <w:pPr>
              <w:shd w:val="clear" w:color="auto" w:fill="F2F2F2" w:themeFill="background1" w:themeFillShade="F2"/>
              <w:rPr>
                <w:sz w:val="20"/>
                <w:szCs w:val="20"/>
              </w:rPr>
            </w:pPr>
            <w:r w:rsidRPr="00E830EB">
              <w:rPr>
                <w:sz w:val="20"/>
                <w:szCs w:val="20"/>
              </w:rPr>
              <w:t>Certificate of Authorized motor vehicle dealer or proof of an equivalent.</w:t>
            </w:r>
          </w:p>
          <w:p w14:paraId="3CE98308" w14:textId="77777777" w:rsidR="00E830EB" w:rsidRPr="00EF3D37" w:rsidRDefault="00E830EB" w:rsidP="00FF3CBC">
            <w:pPr>
              <w:rPr>
                <w:sz w:val="20"/>
                <w:szCs w:val="20"/>
              </w:rPr>
            </w:pPr>
          </w:p>
        </w:tc>
        <w:tc>
          <w:tcPr>
            <w:tcW w:w="3118" w:type="dxa"/>
            <w:shd w:val="clear" w:color="auto" w:fill="F2F2F2" w:themeFill="background1" w:themeFillShade="F2"/>
          </w:tcPr>
          <w:p w14:paraId="655498BB" w14:textId="172ACD6D" w:rsidR="00E830EB" w:rsidRPr="6D53558F" w:rsidRDefault="00713D14" w:rsidP="00FF3CBC">
            <w:pPr>
              <w:rPr>
                <w:sz w:val="20"/>
                <w:szCs w:val="20"/>
              </w:rPr>
            </w:pPr>
            <w:r>
              <w:rPr>
                <w:sz w:val="20"/>
                <w:szCs w:val="20"/>
              </w:rPr>
              <w:t>S</w:t>
            </w:r>
            <w:r w:rsidR="00F946B7" w:rsidRPr="6D53558F">
              <w:rPr>
                <w:sz w:val="20"/>
                <w:szCs w:val="20"/>
              </w:rPr>
              <w:t>can and save as</w:t>
            </w:r>
            <w:r w:rsidR="00F946B7">
              <w:rPr>
                <w:sz w:val="20"/>
                <w:szCs w:val="20"/>
              </w:rPr>
              <w:t xml:space="preserve"> ‘</w:t>
            </w:r>
            <w:r w:rsidR="00F946B7" w:rsidRPr="00E830EB">
              <w:rPr>
                <w:sz w:val="20"/>
                <w:szCs w:val="20"/>
              </w:rPr>
              <w:t>Certificate of Authorized motor vehicle dealer or proof of an equivalent</w:t>
            </w:r>
            <w:r w:rsidR="00F946B7">
              <w:rPr>
                <w:sz w:val="20"/>
                <w:szCs w:val="20"/>
              </w:rPr>
              <w:t>’</w:t>
            </w:r>
          </w:p>
        </w:tc>
        <w:tc>
          <w:tcPr>
            <w:tcW w:w="2268" w:type="dxa"/>
            <w:shd w:val="clear" w:color="auto" w:fill="F2F2F2" w:themeFill="background1" w:themeFillShade="F2"/>
          </w:tcPr>
          <w:p w14:paraId="79741B11" w14:textId="0345E7A9" w:rsidR="00E830EB" w:rsidRPr="6D53558F" w:rsidRDefault="00F946B7" w:rsidP="00FF3CBC">
            <w:pPr>
              <w:rPr>
                <w:sz w:val="20"/>
                <w:szCs w:val="20"/>
              </w:rPr>
            </w:pPr>
            <w:r>
              <w:rPr>
                <w:sz w:val="20"/>
                <w:szCs w:val="20"/>
              </w:rPr>
              <w:t xml:space="preserve">Submit copy of </w:t>
            </w:r>
            <w:r w:rsidRPr="00E830EB">
              <w:rPr>
                <w:sz w:val="20"/>
                <w:szCs w:val="20"/>
              </w:rPr>
              <w:t>Certificate of Authorized motor vehicle dealer or proof of an equivalent</w:t>
            </w:r>
          </w:p>
        </w:tc>
        <w:tc>
          <w:tcPr>
            <w:tcW w:w="975" w:type="dxa"/>
          </w:tcPr>
          <w:p w14:paraId="763F52E9" w14:textId="77777777" w:rsidR="00E830EB" w:rsidRPr="00EF3D37" w:rsidRDefault="00E830EB" w:rsidP="00FF3CBC">
            <w:pPr>
              <w:rPr>
                <w:sz w:val="20"/>
                <w:szCs w:val="20"/>
              </w:rPr>
            </w:pPr>
          </w:p>
        </w:tc>
      </w:tr>
      <w:tr w:rsidR="00794BC7" w:rsidRPr="00EF3D37" w14:paraId="521BD862" w14:textId="77777777" w:rsidTr="00E41C7A">
        <w:tc>
          <w:tcPr>
            <w:tcW w:w="562" w:type="dxa"/>
            <w:shd w:val="clear" w:color="auto" w:fill="D9D9D9" w:themeFill="background1" w:themeFillShade="D9"/>
          </w:tcPr>
          <w:p w14:paraId="771AE1A2" w14:textId="17340FE0" w:rsidR="00794BC7" w:rsidRDefault="00794BC7" w:rsidP="00794BC7">
            <w:pPr>
              <w:rPr>
                <w:sz w:val="20"/>
                <w:szCs w:val="20"/>
              </w:rPr>
            </w:pPr>
            <w:r>
              <w:rPr>
                <w:sz w:val="20"/>
                <w:szCs w:val="20"/>
              </w:rPr>
              <w:t>12</w:t>
            </w:r>
          </w:p>
        </w:tc>
        <w:tc>
          <w:tcPr>
            <w:tcW w:w="3261" w:type="dxa"/>
            <w:shd w:val="clear" w:color="auto" w:fill="F2F2F2" w:themeFill="background1" w:themeFillShade="F2"/>
          </w:tcPr>
          <w:p w14:paraId="5D4F022E" w14:textId="4E86793C" w:rsidR="00794BC7" w:rsidRPr="00EF3D37" w:rsidRDefault="00224D3E" w:rsidP="00794BC7">
            <w:pPr>
              <w:rPr>
                <w:sz w:val="20"/>
                <w:szCs w:val="20"/>
              </w:rPr>
            </w:pPr>
            <w:r>
              <w:rPr>
                <w:sz w:val="20"/>
                <w:szCs w:val="20"/>
              </w:rPr>
              <w:t>Tax Registration certificate and /or tax clearance certificate.</w:t>
            </w:r>
          </w:p>
        </w:tc>
        <w:tc>
          <w:tcPr>
            <w:tcW w:w="3118" w:type="dxa"/>
            <w:shd w:val="clear" w:color="auto" w:fill="F2F2F2" w:themeFill="background1" w:themeFillShade="F2"/>
          </w:tcPr>
          <w:p w14:paraId="3B138224" w14:textId="03A624E5" w:rsidR="00794BC7" w:rsidRPr="6D53558F" w:rsidRDefault="00713D14" w:rsidP="00794BC7">
            <w:pPr>
              <w:rPr>
                <w:sz w:val="20"/>
                <w:szCs w:val="20"/>
              </w:rPr>
            </w:pPr>
            <w:r>
              <w:rPr>
                <w:sz w:val="20"/>
                <w:szCs w:val="20"/>
              </w:rPr>
              <w:t>S</w:t>
            </w:r>
            <w:r w:rsidR="00F946B7" w:rsidRPr="6D53558F">
              <w:rPr>
                <w:sz w:val="20"/>
                <w:szCs w:val="20"/>
              </w:rPr>
              <w:t>can and save as</w:t>
            </w:r>
            <w:r w:rsidR="00F946B7">
              <w:rPr>
                <w:sz w:val="20"/>
                <w:szCs w:val="20"/>
              </w:rPr>
              <w:t xml:space="preserve"> ‘</w:t>
            </w:r>
            <w:r w:rsidR="00F946B7" w:rsidRPr="00E830EB">
              <w:rPr>
                <w:sz w:val="20"/>
                <w:szCs w:val="20"/>
              </w:rPr>
              <w:t>Tax Registration certificate</w:t>
            </w:r>
            <w:r w:rsidR="00F946B7">
              <w:rPr>
                <w:sz w:val="20"/>
                <w:szCs w:val="20"/>
              </w:rPr>
              <w:t>’</w:t>
            </w:r>
          </w:p>
        </w:tc>
        <w:tc>
          <w:tcPr>
            <w:tcW w:w="2268" w:type="dxa"/>
            <w:shd w:val="clear" w:color="auto" w:fill="F2F2F2" w:themeFill="background1" w:themeFillShade="F2"/>
          </w:tcPr>
          <w:p w14:paraId="76747A56" w14:textId="3751EB69" w:rsidR="00794BC7" w:rsidRPr="6D53558F" w:rsidRDefault="00F946B7" w:rsidP="00794BC7">
            <w:pPr>
              <w:rPr>
                <w:sz w:val="20"/>
                <w:szCs w:val="20"/>
              </w:rPr>
            </w:pPr>
            <w:r>
              <w:rPr>
                <w:sz w:val="20"/>
                <w:szCs w:val="20"/>
              </w:rPr>
              <w:t xml:space="preserve">Submit copy of </w:t>
            </w:r>
            <w:r w:rsidRPr="00E830EB">
              <w:rPr>
                <w:sz w:val="20"/>
                <w:szCs w:val="20"/>
              </w:rPr>
              <w:t>Tax Registration certificate</w:t>
            </w:r>
          </w:p>
        </w:tc>
        <w:tc>
          <w:tcPr>
            <w:tcW w:w="975" w:type="dxa"/>
          </w:tcPr>
          <w:p w14:paraId="6D863E95" w14:textId="77777777" w:rsidR="00794BC7" w:rsidRPr="00EF3D37" w:rsidRDefault="00794BC7" w:rsidP="00794BC7">
            <w:pPr>
              <w:rPr>
                <w:sz w:val="20"/>
                <w:szCs w:val="20"/>
              </w:rPr>
            </w:pPr>
          </w:p>
        </w:tc>
      </w:tr>
      <w:tr w:rsidR="00794BC7" w:rsidRPr="00EF3D37" w14:paraId="487C26BA" w14:textId="77777777" w:rsidTr="00E41C7A">
        <w:tc>
          <w:tcPr>
            <w:tcW w:w="562" w:type="dxa"/>
            <w:shd w:val="clear" w:color="auto" w:fill="D9D9D9" w:themeFill="background1" w:themeFillShade="D9"/>
          </w:tcPr>
          <w:p w14:paraId="78B6CFB6" w14:textId="5DE69558" w:rsidR="00794BC7" w:rsidRDefault="00794BC7" w:rsidP="00794BC7">
            <w:pPr>
              <w:rPr>
                <w:sz w:val="20"/>
                <w:szCs w:val="20"/>
              </w:rPr>
            </w:pPr>
            <w:r>
              <w:rPr>
                <w:sz w:val="20"/>
                <w:szCs w:val="20"/>
              </w:rPr>
              <w:t>13</w:t>
            </w:r>
          </w:p>
        </w:tc>
        <w:tc>
          <w:tcPr>
            <w:tcW w:w="3261" w:type="dxa"/>
            <w:shd w:val="clear" w:color="auto" w:fill="F2F2F2" w:themeFill="background1" w:themeFillShade="F2"/>
          </w:tcPr>
          <w:p w14:paraId="184B77AC" w14:textId="3B0F6A48" w:rsidR="00794BC7" w:rsidRPr="00E830EB" w:rsidRDefault="00794BC7" w:rsidP="00794BC7">
            <w:pPr>
              <w:rPr>
                <w:sz w:val="20"/>
                <w:szCs w:val="20"/>
              </w:rPr>
            </w:pPr>
            <w:r w:rsidRPr="00713D14">
              <w:rPr>
                <w:sz w:val="21"/>
                <w:szCs w:val="21"/>
              </w:rPr>
              <w:t xml:space="preserve">At least </w:t>
            </w:r>
            <w:r w:rsidR="008A69B0" w:rsidRPr="00713D14">
              <w:rPr>
                <w:sz w:val="21"/>
                <w:szCs w:val="21"/>
              </w:rPr>
              <w:t>2</w:t>
            </w:r>
            <w:r w:rsidRPr="00713D14">
              <w:rPr>
                <w:sz w:val="21"/>
                <w:szCs w:val="21"/>
              </w:rPr>
              <w:t xml:space="preserve"> references</w:t>
            </w:r>
            <w:r w:rsidR="00F946B7" w:rsidRPr="00713D14">
              <w:rPr>
                <w:sz w:val="21"/>
                <w:szCs w:val="21"/>
              </w:rPr>
              <w:t>/copies</w:t>
            </w:r>
            <w:r w:rsidRPr="00713D14">
              <w:rPr>
                <w:sz w:val="21"/>
                <w:szCs w:val="21"/>
              </w:rPr>
              <w:t xml:space="preserve"> of </w:t>
            </w:r>
            <w:r w:rsidR="00F946B7" w:rsidRPr="00713D14">
              <w:rPr>
                <w:sz w:val="21"/>
                <w:szCs w:val="21"/>
              </w:rPr>
              <w:t xml:space="preserve">successfully completed </w:t>
            </w:r>
            <w:r w:rsidR="00832658" w:rsidRPr="00713D14">
              <w:rPr>
                <w:sz w:val="21"/>
                <w:szCs w:val="21"/>
              </w:rPr>
              <w:t>delivery of</w:t>
            </w:r>
            <w:r w:rsidR="00886402" w:rsidRPr="00713D14">
              <w:rPr>
                <w:sz w:val="21"/>
                <w:szCs w:val="21"/>
              </w:rPr>
              <w:t xml:space="preserve"> service of a similar nature in the region </w:t>
            </w:r>
          </w:p>
        </w:tc>
        <w:tc>
          <w:tcPr>
            <w:tcW w:w="3118" w:type="dxa"/>
            <w:shd w:val="clear" w:color="auto" w:fill="F2F2F2" w:themeFill="background1" w:themeFillShade="F2"/>
          </w:tcPr>
          <w:p w14:paraId="223AD362" w14:textId="098F9B12" w:rsidR="00794BC7" w:rsidRPr="6D53558F" w:rsidRDefault="00713D14" w:rsidP="00794BC7">
            <w:pPr>
              <w:rPr>
                <w:sz w:val="20"/>
                <w:szCs w:val="20"/>
              </w:rPr>
            </w:pPr>
            <w:r>
              <w:rPr>
                <w:sz w:val="20"/>
                <w:szCs w:val="20"/>
              </w:rPr>
              <w:t>S</w:t>
            </w:r>
            <w:r w:rsidR="00F946B7" w:rsidRPr="6D53558F">
              <w:rPr>
                <w:sz w:val="20"/>
                <w:szCs w:val="20"/>
              </w:rPr>
              <w:t>can and save as</w:t>
            </w:r>
            <w:r>
              <w:rPr>
                <w:sz w:val="20"/>
                <w:szCs w:val="20"/>
              </w:rPr>
              <w:t xml:space="preserve"> </w:t>
            </w:r>
            <w:r w:rsidR="00C327A6">
              <w:rPr>
                <w:sz w:val="20"/>
                <w:szCs w:val="20"/>
              </w:rPr>
              <w:t>‘References’</w:t>
            </w:r>
          </w:p>
        </w:tc>
        <w:tc>
          <w:tcPr>
            <w:tcW w:w="2268" w:type="dxa"/>
            <w:shd w:val="clear" w:color="auto" w:fill="F2F2F2" w:themeFill="background1" w:themeFillShade="F2"/>
          </w:tcPr>
          <w:p w14:paraId="45CC1E88" w14:textId="2A891205" w:rsidR="00794BC7" w:rsidRPr="6D53558F" w:rsidRDefault="00F946B7" w:rsidP="00794BC7">
            <w:pPr>
              <w:rPr>
                <w:sz w:val="20"/>
                <w:szCs w:val="20"/>
              </w:rPr>
            </w:pPr>
            <w:r>
              <w:rPr>
                <w:sz w:val="20"/>
                <w:szCs w:val="20"/>
              </w:rPr>
              <w:t xml:space="preserve">Submit copy </w:t>
            </w:r>
            <w:r w:rsidRPr="00713D14">
              <w:rPr>
                <w:sz w:val="20"/>
                <w:szCs w:val="20"/>
              </w:rPr>
              <w:t xml:space="preserve">of </w:t>
            </w:r>
            <w:r w:rsidR="00713D14" w:rsidRPr="00713D14">
              <w:rPr>
                <w:sz w:val="20"/>
                <w:szCs w:val="20"/>
              </w:rPr>
              <w:t>a</w:t>
            </w:r>
            <w:r w:rsidRPr="00713D14">
              <w:rPr>
                <w:sz w:val="20"/>
                <w:szCs w:val="20"/>
              </w:rPr>
              <w:t xml:space="preserve">t least </w:t>
            </w:r>
            <w:r w:rsidR="008A69B0" w:rsidRPr="00713D14">
              <w:rPr>
                <w:sz w:val="20"/>
                <w:szCs w:val="20"/>
              </w:rPr>
              <w:t>2</w:t>
            </w:r>
            <w:r w:rsidRPr="00713D14">
              <w:rPr>
                <w:sz w:val="20"/>
                <w:szCs w:val="20"/>
              </w:rPr>
              <w:t xml:space="preserve"> references/copies of successfully completed supplies’ contracts of a similar nature</w:t>
            </w:r>
          </w:p>
        </w:tc>
        <w:tc>
          <w:tcPr>
            <w:tcW w:w="975" w:type="dxa"/>
          </w:tcPr>
          <w:p w14:paraId="42BC2FA2" w14:textId="77777777" w:rsidR="00794BC7" w:rsidRPr="00EF3D37" w:rsidRDefault="00794BC7" w:rsidP="00794BC7">
            <w:pPr>
              <w:rPr>
                <w:sz w:val="20"/>
                <w:szCs w:val="20"/>
              </w:rPr>
            </w:pPr>
          </w:p>
        </w:tc>
      </w:tr>
    </w:tbl>
    <w:p w14:paraId="47A5B3D5" w14:textId="77777777" w:rsidR="0047383B" w:rsidRDefault="0047383B" w:rsidP="0047383B">
      <w:pPr>
        <w:pStyle w:val="Heading1"/>
        <w:numPr>
          <w:ilvl w:val="0"/>
          <w:numId w:val="0"/>
        </w:numPr>
      </w:pPr>
    </w:p>
    <w:p w14:paraId="19A65A00" w14:textId="77777777" w:rsidR="00713D14" w:rsidRDefault="00713D14" w:rsidP="007B1296"/>
    <w:p w14:paraId="6C3D00E7" w14:textId="77777777" w:rsidR="00713D14" w:rsidRDefault="00713D14" w:rsidP="007B1296"/>
    <w:p w14:paraId="0F77F6E1" w14:textId="77777777" w:rsidR="00713D14" w:rsidRDefault="00713D14" w:rsidP="007B1296"/>
    <w:p w14:paraId="1975E28E" w14:textId="7B588F22" w:rsidR="00563617" w:rsidRDefault="007B1296" w:rsidP="007B1296">
      <w:r>
        <w:lastRenderedPageBreak/>
        <w:t>5. Financial offer sheet</w:t>
      </w:r>
    </w:p>
    <w:tbl>
      <w:tblPr>
        <w:tblW w:w="9468" w:type="dxa"/>
        <w:tblInd w:w="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9"/>
        <w:gridCol w:w="3167"/>
        <w:gridCol w:w="1803"/>
        <w:gridCol w:w="1691"/>
        <w:gridCol w:w="2028"/>
      </w:tblGrid>
      <w:tr w:rsidR="004E532F" w:rsidRPr="00C31975" w14:paraId="3E6A78E7" w14:textId="77777777" w:rsidTr="004E532F">
        <w:trPr>
          <w:cantSplit/>
          <w:trHeight w:val="1274"/>
        </w:trPr>
        <w:tc>
          <w:tcPr>
            <w:tcW w:w="779" w:type="dxa"/>
            <w:tcBorders>
              <w:top w:val="double" w:sz="6" w:space="0" w:color="auto"/>
              <w:left w:val="double" w:sz="6" w:space="0" w:color="auto"/>
              <w:bottom w:val="nil"/>
            </w:tcBorders>
            <w:shd w:val="clear" w:color="auto" w:fill="auto"/>
          </w:tcPr>
          <w:p w14:paraId="4FCF3102" w14:textId="164FC1F4" w:rsidR="007B1296" w:rsidRPr="00C31975" w:rsidRDefault="007B1296" w:rsidP="00EF38E3">
            <w:pPr>
              <w:keepNext/>
              <w:keepLines/>
              <w:tabs>
                <w:tab w:val="left" w:pos="-142"/>
                <w:tab w:val="num" w:pos="720"/>
              </w:tabs>
              <w:spacing w:before="100" w:beforeAutospacing="1" w:after="120"/>
              <w:jc w:val="both"/>
              <w:rPr>
                <w:b/>
                <w:bCs/>
              </w:rPr>
            </w:pPr>
            <w:r>
              <w:rPr>
                <w:b/>
                <w:bCs/>
              </w:rPr>
              <w:t>S/N</w:t>
            </w:r>
          </w:p>
        </w:tc>
        <w:tc>
          <w:tcPr>
            <w:tcW w:w="3167" w:type="dxa"/>
            <w:tcBorders>
              <w:top w:val="double" w:sz="6" w:space="0" w:color="auto"/>
              <w:bottom w:val="nil"/>
            </w:tcBorders>
            <w:shd w:val="clear" w:color="auto" w:fill="auto"/>
          </w:tcPr>
          <w:p w14:paraId="5A97E70D" w14:textId="70641242" w:rsidR="007B1296" w:rsidRPr="00C31975" w:rsidRDefault="007B1296" w:rsidP="004E532F">
            <w:pPr>
              <w:keepNext/>
              <w:keepLines/>
              <w:tabs>
                <w:tab w:val="left" w:pos="-142"/>
              </w:tabs>
              <w:spacing w:before="100" w:beforeAutospacing="1" w:after="120"/>
              <w:rPr>
                <w:b/>
                <w:bCs/>
              </w:rPr>
            </w:pPr>
            <w:r>
              <w:rPr>
                <w:b/>
                <w:bCs/>
              </w:rPr>
              <w:t>Description of Vehicle type</w:t>
            </w:r>
          </w:p>
        </w:tc>
        <w:tc>
          <w:tcPr>
            <w:tcW w:w="1803" w:type="dxa"/>
            <w:tcBorders>
              <w:top w:val="double" w:sz="6" w:space="0" w:color="auto"/>
              <w:bottom w:val="nil"/>
            </w:tcBorders>
          </w:tcPr>
          <w:p w14:paraId="04AC8FB9" w14:textId="6A586932" w:rsidR="007B1296" w:rsidRPr="6D53558F" w:rsidRDefault="007B1296" w:rsidP="00EF38E3">
            <w:pPr>
              <w:keepNext/>
              <w:keepLines/>
              <w:tabs>
                <w:tab w:val="left" w:pos="-142"/>
              </w:tabs>
              <w:spacing w:before="100" w:beforeAutospacing="1" w:after="120"/>
              <w:ind w:left="36"/>
              <w:jc w:val="center"/>
              <w:rPr>
                <w:b/>
                <w:bCs/>
              </w:rPr>
            </w:pPr>
            <w:r>
              <w:rPr>
                <w:b/>
                <w:bCs/>
              </w:rPr>
              <w:t xml:space="preserve">Unit price </w:t>
            </w:r>
            <w:r w:rsidR="00803FDD">
              <w:rPr>
                <w:b/>
                <w:bCs/>
              </w:rPr>
              <w:t>per Day</w:t>
            </w:r>
          </w:p>
        </w:tc>
        <w:tc>
          <w:tcPr>
            <w:tcW w:w="1691" w:type="dxa"/>
            <w:tcBorders>
              <w:top w:val="double" w:sz="6" w:space="0" w:color="auto"/>
              <w:bottom w:val="nil"/>
            </w:tcBorders>
          </w:tcPr>
          <w:p w14:paraId="29838AFC" w14:textId="76EC1886" w:rsidR="007B1296" w:rsidRDefault="007B1296" w:rsidP="00EF38E3">
            <w:pPr>
              <w:keepNext/>
              <w:keepLines/>
              <w:tabs>
                <w:tab w:val="left" w:pos="-142"/>
              </w:tabs>
              <w:spacing w:before="100" w:beforeAutospacing="1" w:after="120"/>
              <w:ind w:left="36"/>
              <w:jc w:val="center"/>
              <w:rPr>
                <w:b/>
                <w:bCs/>
              </w:rPr>
            </w:pPr>
            <w:r>
              <w:rPr>
                <w:b/>
                <w:bCs/>
              </w:rPr>
              <w:t>Vat 15%</w:t>
            </w:r>
          </w:p>
        </w:tc>
        <w:tc>
          <w:tcPr>
            <w:tcW w:w="2028" w:type="dxa"/>
            <w:tcBorders>
              <w:top w:val="double" w:sz="6" w:space="0" w:color="auto"/>
              <w:bottom w:val="nil"/>
            </w:tcBorders>
          </w:tcPr>
          <w:p w14:paraId="2906D43D" w14:textId="442FA163" w:rsidR="007B1296" w:rsidRPr="6D53558F" w:rsidRDefault="007B1296" w:rsidP="00EF38E3">
            <w:pPr>
              <w:keepNext/>
              <w:keepLines/>
              <w:tabs>
                <w:tab w:val="left" w:pos="-142"/>
              </w:tabs>
              <w:spacing w:before="100" w:beforeAutospacing="1" w:after="120"/>
              <w:ind w:left="36"/>
              <w:jc w:val="center"/>
              <w:rPr>
                <w:b/>
                <w:bCs/>
              </w:rPr>
            </w:pPr>
            <w:r>
              <w:rPr>
                <w:b/>
                <w:bCs/>
              </w:rPr>
              <w:t>Total price</w:t>
            </w:r>
          </w:p>
        </w:tc>
      </w:tr>
      <w:tr w:rsidR="004E532F" w:rsidRPr="00C00457" w14:paraId="233718B1" w14:textId="77777777" w:rsidTr="004E532F">
        <w:trPr>
          <w:cantSplit/>
          <w:trHeight w:val="730"/>
        </w:trPr>
        <w:tc>
          <w:tcPr>
            <w:tcW w:w="779" w:type="dxa"/>
            <w:tcBorders>
              <w:top w:val="double" w:sz="6" w:space="0" w:color="auto"/>
              <w:left w:val="double" w:sz="6" w:space="0" w:color="auto"/>
              <w:bottom w:val="nil"/>
            </w:tcBorders>
            <w:shd w:val="clear" w:color="auto" w:fill="auto"/>
          </w:tcPr>
          <w:p w14:paraId="3728F392" w14:textId="3F3388E6" w:rsidR="007B1296" w:rsidRPr="00C00457" w:rsidRDefault="007B1296" w:rsidP="004E532F">
            <w:pPr>
              <w:keepNext/>
              <w:keepLines/>
              <w:tabs>
                <w:tab w:val="left" w:pos="-142"/>
                <w:tab w:val="num" w:pos="720"/>
              </w:tabs>
              <w:spacing w:before="100" w:beforeAutospacing="1" w:after="120"/>
            </w:pPr>
            <w:r>
              <w:t>1</w:t>
            </w:r>
          </w:p>
        </w:tc>
        <w:tc>
          <w:tcPr>
            <w:tcW w:w="3167" w:type="dxa"/>
            <w:tcBorders>
              <w:top w:val="double" w:sz="6" w:space="0" w:color="auto"/>
              <w:bottom w:val="nil"/>
            </w:tcBorders>
            <w:shd w:val="clear" w:color="auto" w:fill="auto"/>
          </w:tcPr>
          <w:p w14:paraId="39150075" w14:textId="470F6AE0" w:rsidR="007B1296" w:rsidRPr="00C00457" w:rsidRDefault="007B1296" w:rsidP="00EF38E3">
            <w:pPr>
              <w:keepNext/>
              <w:keepLines/>
              <w:tabs>
                <w:tab w:val="left" w:pos="-142"/>
              </w:tabs>
              <w:spacing w:before="100" w:beforeAutospacing="1" w:after="120"/>
              <w:rPr>
                <w:b/>
                <w:bCs/>
              </w:rPr>
            </w:pPr>
            <w:r>
              <w:rPr>
                <w:b/>
                <w:bCs/>
              </w:rPr>
              <w:t>Mark II</w:t>
            </w:r>
            <w:r w:rsidR="00E13E78">
              <w:rPr>
                <w:b/>
                <w:bCs/>
              </w:rPr>
              <w:t xml:space="preserve"> or long base </w:t>
            </w:r>
          </w:p>
        </w:tc>
        <w:tc>
          <w:tcPr>
            <w:tcW w:w="1803" w:type="dxa"/>
            <w:tcBorders>
              <w:top w:val="double" w:sz="6" w:space="0" w:color="auto"/>
              <w:bottom w:val="nil"/>
            </w:tcBorders>
          </w:tcPr>
          <w:p w14:paraId="3AF90DBB" w14:textId="77777777" w:rsidR="007B1296" w:rsidRDefault="007B1296" w:rsidP="00EF38E3">
            <w:pPr>
              <w:keepNext/>
              <w:keepLines/>
              <w:tabs>
                <w:tab w:val="left" w:pos="-142"/>
              </w:tabs>
              <w:spacing w:before="100" w:beforeAutospacing="1" w:after="120"/>
              <w:ind w:left="36"/>
              <w:jc w:val="center"/>
              <w:rPr>
                <w:b/>
                <w:bCs/>
              </w:rPr>
            </w:pPr>
          </w:p>
        </w:tc>
        <w:tc>
          <w:tcPr>
            <w:tcW w:w="1691" w:type="dxa"/>
            <w:tcBorders>
              <w:top w:val="double" w:sz="6" w:space="0" w:color="auto"/>
              <w:bottom w:val="nil"/>
            </w:tcBorders>
          </w:tcPr>
          <w:p w14:paraId="281ECB5C" w14:textId="77777777" w:rsidR="007B1296" w:rsidRDefault="007B1296" w:rsidP="00EF38E3">
            <w:pPr>
              <w:keepNext/>
              <w:keepLines/>
              <w:tabs>
                <w:tab w:val="left" w:pos="-142"/>
              </w:tabs>
              <w:spacing w:before="100" w:beforeAutospacing="1" w:after="120"/>
              <w:ind w:left="36"/>
              <w:jc w:val="center"/>
              <w:rPr>
                <w:b/>
                <w:bCs/>
              </w:rPr>
            </w:pPr>
          </w:p>
        </w:tc>
        <w:tc>
          <w:tcPr>
            <w:tcW w:w="2028" w:type="dxa"/>
            <w:tcBorders>
              <w:top w:val="double" w:sz="6" w:space="0" w:color="auto"/>
              <w:bottom w:val="nil"/>
            </w:tcBorders>
          </w:tcPr>
          <w:p w14:paraId="1F8AEF1C" w14:textId="3677AC6E" w:rsidR="007B1296" w:rsidRDefault="007B1296" w:rsidP="00EF38E3">
            <w:pPr>
              <w:keepNext/>
              <w:keepLines/>
              <w:tabs>
                <w:tab w:val="left" w:pos="-142"/>
              </w:tabs>
              <w:spacing w:before="100" w:beforeAutospacing="1" w:after="120"/>
              <w:ind w:left="36"/>
              <w:jc w:val="center"/>
              <w:rPr>
                <w:b/>
                <w:bCs/>
              </w:rPr>
            </w:pPr>
          </w:p>
        </w:tc>
      </w:tr>
      <w:tr w:rsidR="004E532F" w:rsidRPr="00C31975" w14:paraId="0DC5B2F7" w14:textId="77777777" w:rsidTr="004E532F">
        <w:trPr>
          <w:cantSplit/>
          <w:trHeight w:val="801"/>
        </w:trPr>
        <w:tc>
          <w:tcPr>
            <w:tcW w:w="779" w:type="dxa"/>
            <w:tcBorders>
              <w:left w:val="double" w:sz="6" w:space="0" w:color="auto"/>
            </w:tcBorders>
          </w:tcPr>
          <w:p w14:paraId="36D7194B" w14:textId="6DA922E0" w:rsidR="007B1296" w:rsidRPr="00C31975" w:rsidRDefault="007B1296" w:rsidP="004E532F">
            <w:pPr>
              <w:keepNext/>
              <w:keepLines/>
              <w:tabs>
                <w:tab w:val="left" w:pos="-142"/>
                <w:tab w:val="num" w:pos="720"/>
              </w:tabs>
              <w:spacing w:before="100" w:beforeAutospacing="1" w:after="120"/>
            </w:pPr>
            <w:r>
              <w:t>2</w:t>
            </w:r>
          </w:p>
        </w:tc>
        <w:tc>
          <w:tcPr>
            <w:tcW w:w="3167" w:type="dxa"/>
          </w:tcPr>
          <w:p w14:paraId="74F2221E" w14:textId="72AD2E80" w:rsidR="007B1296" w:rsidRPr="007B1296" w:rsidRDefault="00E13E78" w:rsidP="00EF38E3">
            <w:pPr>
              <w:keepNext/>
              <w:keepLines/>
              <w:tabs>
                <w:tab w:val="left" w:pos="-142"/>
              </w:tabs>
              <w:spacing w:before="100" w:beforeAutospacing="1" w:after="120"/>
              <w:jc w:val="both"/>
            </w:pPr>
            <w:r>
              <w:t xml:space="preserve">Toyota pick- up 1ZH double can </w:t>
            </w:r>
          </w:p>
        </w:tc>
        <w:tc>
          <w:tcPr>
            <w:tcW w:w="1803" w:type="dxa"/>
          </w:tcPr>
          <w:p w14:paraId="66BDD292" w14:textId="77777777" w:rsidR="007B1296" w:rsidRDefault="007B1296" w:rsidP="00EF38E3">
            <w:pPr>
              <w:keepNext/>
              <w:keepLines/>
              <w:tabs>
                <w:tab w:val="left" w:pos="-142"/>
              </w:tabs>
              <w:spacing w:before="100" w:beforeAutospacing="1" w:after="120"/>
              <w:ind w:left="36"/>
              <w:jc w:val="center"/>
            </w:pPr>
          </w:p>
        </w:tc>
        <w:tc>
          <w:tcPr>
            <w:tcW w:w="1691" w:type="dxa"/>
          </w:tcPr>
          <w:p w14:paraId="14370D3D" w14:textId="77777777" w:rsidR="007B1296" w:rsidRDefault="007B1296" w:rsidP="00EF38E3">
            <w:pPr>
              <w:keepNext/>
              <w:keepLines/>
              <w:tabs>
                <w:tab w:val="left" w:pos="-142"/>
              </w:tabs>
              <w:spacing w:before="100" w:beforeAutospacing="1" w:after="120"/>
              <w:ind w:left="36"/>
              <w:jc w:val="center"/>
            </w:pPr>
          </w:p>
        </w:tc>
        <w:tc>
          <w:tcPr>
            <w:tcW w:w="2028" w:type="dxa"/>
          </w:tcPr>
          <w:p w14:paraId="1C3C6E0B" w14:textId="406C4244" w:rsidR="007B1296" w:rsidRDefault="007B1296" w:rsidP="00EF38E3">
            <w:pPr>
              <w:keepNext/>
              <w:keepLines/>
              <w:tabs>
                <w:tab w:val="left" w:pos="-142"/>
              </w:tabs>
              <w:spacing w:before="100" w:beforeAutospacing="1" w:after="120"/>
              <w:ind w:left="36"/>
              <w:jc w:val="center"/>
            </w:pPr>
          </w:p>
        </w:tc>
      </w:tr>
      <w:tr w:rsidR="004E532F" w14:paraId="039878A0" w14:textId="77777777" w:rsidTr="004E532F">
        <w:trPr>
          <w:cantSplit/>
          <w:trHeight w:val="730"/>
        </w:trPr>
        <w:tc>
          <w:tcPr>
            <w:tcW w:w="779" w:type="dxa"/>
            <w:tcBorders>
              <w:left w:val="double" w:sz="6" w:space="0" w:color="auto"/>
            </w:tcBorders>
          </w:tcPr>
          <w:p w14:paraId="75F06B62" w14:textId="50582131" w:rsidR="007B1296" w:rsidRDefault="007B1296" w:rsidP="00EF38E3">
            <w:pPr>
              <w:keepNext/>
              <w:keepLines/>
              <w:tabs>
                <w:tab w:val="left" w:pos="-142"/>
                <w:tab w:val="num" w:pos="720"/>
              </w:tabs>
              <w:spacing w:before="100" w:beforeAutospacing="1" w:after="120"/>
              <w:jc w:val="right"/>
            </w:pPr>
          </w:p>
        </w:tc>
        <w:tc>
          <w:tcPr>
            <w:tcW w:w="3167" w:type="dxa"/>
          </w:tcPr>
          <w:p w14:paraId="23547B40" w14:textId="0AFC3BED" w:rsidR="007B1296" w:rsidRDefault="007B1296" w:rsidP="00EF38E3">
            <w:pPr>
              <w:keepNext/>
              <w:keepLines/>
              <w:spacing w:before="100" w:beforeAutospacing="1" w:after="120"/>
              <w:jc w:val="both"/>
            </w:pPr>
          </w:p>
        </w:tc>
        <w:tc>
          <w:tcPr>
            <w:tcW w:w="1803" w:type="dxa"/>
          </w:tcPr>
          <w:p w14:paraId="701CE1AB" w14:textId="77777777" w:rsidR="007B1296" w:rsidRDefault="007B1296" w:rsidP="00EF38E3">
            <w:pPr>
              <w:keepNext/>
              <w:keepLines/>
              <w:tabs>
                <w:tab w:val="left" w:pos="-142"/>
              </w:tabs>
              <w:spacing w:before="100" w:beforeAutospacing="1" w:after="120"/>
              <w:ind w:left="36"/>
              <w:jc w:val="center"/>
            </w:pPr>
          </w:p>
        </w:tc>
        <w:tc>
          <w:tcPr>
            <w:tcW w:w="1691" w:type="dxa"/>
          </w:tcPr>
          <w:p w14:paraId="23D487FC" w14:textId="77777777" w:rsidR="007B1296" w:rsidRDefault="007B1296" w:rsidP="00EF38E3">
            <w:pPr>
              <w:keepNext/>
              <w:keepLines/>
              <w:tabs>
                <w:tab w:val="left" w:pos="-142"/>
              </w:tabs>
              <w:spacing w:before="100" w:beforeAutospacing="1" w:after="120"/>
              <w:ind w:left="36"/>
              <w:jc w:val="center"/>
            </w:pPr>
          </w:p>
        </w:tc>
        <w:tc>
          <w:tcPr>
            <w:tcW w:w="2028" w:type="dxa"/>
          </w:tcPr>
          <w:p w14:paraId="4984428D" w14:textId="77F241D5" w:rsidR="007B1296" w:rsidRDefault="007B1296" w:rsidP="00EF38E3">
            <w:pPr>
              <w:keepNext/>
              <w:keepLines/>
              <w:tabs>
                <w:tab w:val="left" w:pos="-142"/>
              </w:tabs>
              <w:spacing w:before="100" w:beforeAutospacing="1" w:after="120"/>
              <w:ind w:left="36"/>
              <w:jc w:val="center"/>
            </w:pPr>
          </w:p>
        </w:tc>
      </w:tr>
    </w:tbl>
    <w:p w14:paraId="7392A218" w14:textId="77777777" w:rsidR="00563617" w:rsidRDefault="00563617" w:rsidP="0047383B"/>
    <w:p w14:paraId="444181B8" w14:textId="0846BC08" w:rsidR="00713D14" w:rsidRDefault="00713D14">
      <w:pPr>
        <w:rPr>
          <w:rFonts w:eastAsiaTheme="majorEastAsia" w:cstheme="majorBidi"/>
          <w:color w:val="000000" w:themeColor="text1"/>
          <w:sz w:val="36"/>
          <w:szCs w:val="36"/>
        </w:rPr>
      </w:pPr>
      <w:r>
        <w:rPr>
          <w:rFonts w:eastAsiaTheme="majorEastAsia" w:cstheme="majorBidi"/>
          <w:color w:val="000000" w:themeColor="text1"/>
          <w:sz w:val="36"/>
          <w:szCs w:val="36"/>
        </w:rPr>
        <w:br w:type="page"/>
      </w:r>
    </w:p>
    <w:p w14:paraId="1CA82B6B" w14:textId="77777777" w:rsidR="0047383B" w:rsidRDefault="0047383B" w:rsidP="0047383B">
      <w:pPr>
        <w:rPr>
          <w:rFonts w:eastAsiaTheme="majorEastAsia" w:cstheme="majorBidi"/>
          <w:color w:val="000000" w:themeColor="text1"/>
          <w:sz w:val="36"/>
          <w:szCs w:val="36"/>
        </w:rPr>
      </w:pPr>
    </w:p>
    <w:p w14:paraId="49C0AC4C" w14:textId="6676CC8B" w:rsidR="00174EDE" w:rsidRPr="00805C27" w:rsidRDefault="6D53558F" w:rsidP="00DF0048">
      <w:pPr>
        <w:pStyle w:val="Heading1"/>
        <w:numPr>
          <w:ilvl w:val="0"/>
          <w:numId w:val="0"/>
        </w:numPr>
        <w:tabs>
          <w:tab w:val="left" w:pos="5655"/>
        </w:tabs>
        <w:ind w:left="432" w:hanging="432"/>
      </w:pPr>
      <w:r>
        <w:t>Appendix 1 - Company details</w:t>
      </w:r>
      <w:r w:rsidR="00DF0048">
        <w:tab/>
      </w:r>
    </w:p>
    <w:p w14:paraId="1835EEE4" w14:textId="79F92035" w:rsidR="00D47ED2" w:rsidRPr="00805C27" w:rsidRDefault="6D53558F" w:rsidP="003B0C0E">
      <w:pPr>
        <w:pStyle w:val="Heading1"/>
        <w:numPr>
          <w:ilvl w:val="0"/>
          <w:numId w:val="9"/>
        </w:numPr>
      </w:pPr>
      <w:bookmarkStart w:id="49" w:name="_Toc466022958"/>
      <w:r>
        <w:t>Contact Details</w:t>
      </w:r>
      <w:bookmarkEnd w:id="49"/>
    </w:p>
    <w:p w14:paraId="681A5760" w14:textId="37504A71" w:rsidR="00D47ED2" w:rsidRPr="00805C27" w:rsidRDefault="6D53558F" w:rsidP="00E249FC">
      <w: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5D0EFD" w14:paraId="1C10A971" w14:textId="77777777" w:rsidTr="6D53558F">
        <w:tc>
          <w:tcPr>
            <w:tcW w:w="1667" w:type="pct"/>
            <w:shd w:val="clear" w:color="auto" w:fill="D9D9D9" w:themeFill="background1" w:themeFillShade="D9"/>
          </w:tcPr>
          <w:p w14:paraId="5596E0B4" w14:textId="2F7DA72B" w:rsidR="00D47ED2" w:rsidRPr="005D0EFD" w:rsidRDefault="6D53558F" w:rsidP="6D53558F">
            <w:pPr>
              <w:pStyle w:val="Heading3"/>
              <w:keepNext w:val="0"/>
              <w:numPr>
                <w:ilvl w:val="2"/>
                <w:numId w:val="0"/>
              </w:numPr>
              <w:spacing w:before="0" w:line="240" w:lineRule="auto"/>
              <w:rPr>
                <w:sz w:val="20"/>
                <w:szCs w:val="20"/>
              </w:rPr>
            </w:pPr>
            <w:r w:rsidRPr="6D53558F">
              <w:rPr>
                <w:sz w:val="20"/>
                <w:szCs w:val="20"/>
              </w:rPr>
              <w:t>Name of the prime Tenderer</w:t>
            </w:r>
          </w:p>
        </w:tc>
        <w:tc>
          <w:tcPr>
            <w:tcW w:w="3333" w:type="pct"/>
            <w:gridSpan w:val="3"/>
          </w:tcPr>
          <w:p w14:paraId="183749A3" w14:textId="77777777" w:rsidR="00D47ED2" w:rsidRPr="005D0EFD" w:rsidRDefault="00D47ED2" w:rsidP="00ED7E68">
            <w:pPr>
              <w:pStyle w:val="BodyText"/>
              <w:spacing w:after="0"/>
              <w:rPr>
                <w:rFonts w:asciiTheme="minorHAnsi" w:hAnsiTheme="minorHAnsi"/>
                <w:sz w:val="20"/>
                <w:szCs w:val="20"/>
              </w:rPr>
            </w:pPr>
          </w:p>
        </w:tc>
      </w:tr>
      <w:tr w:rsidR="00BF4E8A" w:rsidRPr="005D0EFD" w14:paraId="65BD6A32" w14:textId="77777777" w:rsidTr="6D53558F">
        <w:tc>
          <w:tcPr>
            <w:tcW w:w="1667" w:type="pct"/>
            <w:shd w:val="clear" w:color="auto" w:fill="D9D9D9" w:themeFill="background1" w:themeFillShade="D9"/>
          </w:tcPr>
          <w:p w14:paraId="46410282" w14:textId="371AEDB9" w:rsidR="00BF4E8A"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 w:val="20"/>
                <w:szCs w:val="20"/>
              </w:rPr>
            </w:pPr>
          </w:p>
        </w:tc>
      </w:tr>
      <w:tr w:rsidR="00BF4E8A" w:rsidRPr="005D0EFD" w14:paraId="1B158E42" w14:textId="77777777" w:rsidTr="6D53558F">
        <w:tc>
          <w:tcPr>
            <w:tcW w:w="1667" w:type="pct"/>
            <w:shd w:val="clear" w:color="auto" w:fill="D9D9D9" w:themeFill="background1" w:themeFillShade="D9"/>
          </w:tcPr>
          <w:p w14:paraId="2E9FDBA7" w14:textId="77777777" w:rsidR="00BF4E8A"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 w:val="20"/>
                <w:szCs w:val="20"/>
              </w:rPr>
            </w:pPr>
          </w:p>
        </w:tc>
      </w:tr>
      <w:tr w:rsidR="00D47ED2" w:rsidRPr="005D0EFD" w14:paraId="11E943E0" w14:textId="77777777" w:rsidTr="6D53558F">
        <w:tc>
          <w:tcPr>
            <w:tcW w:w="1667" w:type="pct"/>
            <w:shd w:val="clear" w:color="auto" w:fill="D9D9D9" w:themeFill="background1" w:themeFillShade="D9"/>
          </w:tcPr>
          <w:p w14:paraId="24FF2A15"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Address</w:t>
            </w:r>
          </w:p>
        </w:tc>
        <w:tc>
          <w:tcPr>
            <w:tcW w:w="3333" w:type="pct"/>
            <w:gridSpan w:val="3"/>
          </w:tcPr>
          <w:p w14:paraId="6BFE32A1" w14:textId="77777777" w:rsidR="00D47ED2" w:rsidRPr="005D0EFD" w:rsidRDefault="00D47ED2" w:rsidP="00ED7E68">
            <w:pPr>
              <w:pStyle w:val="BodyText"/>
              <w:spacing w:after="0"/>
              <w:rPr>
                <w:rFonts w:asciiTheme="minorHAnsi" w:hAnsiTheme="minorHAnsi"/>
                <w:sz w:val="20"/>
                <w:szCs w:val="20"/>
              </w:rPr>
            </w:pPr>
          </w:p>
        </w:tc>
      </w:tr>
      <w:tr w:rsidR="00D47ED2" w:rsidRPr="005D0EFD" w14:paraId="21D8769C" w14:textId="77777777" w:rsidTr="6D53558F">
        <w:tc>
          <w:tcPr>
            <w:tcW w:w="1667" w:type="pct"/>
            <w:shd w:val="clear" w:color="auto" w:fill="D9D9D9" w:themeFill="background1" w:themeFillShade="D9"/>
          </w:tcPr>
          <w:p w14:paraId="3CDDA5BE"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 w:val="20"/>
                <w:szCs w:val="20"/>
              </w:rPr>
            </w:pPr>
          </w:p>
        </w:tc>
      </w:tr>
      <w:tr w:rsidR="00D47ED2" w:rsidRPr="005D0EFD" w14:paraId="11DFD57A" w14:textId="77777777" w:rsidTr="6D53558F">
        <w:tc>
          <w:tcPr>
            <w:tcW w:w="1667" w:type="pct"/>
            <w:shd w:val="clear" w:color="auto" w:fill="D9D9D9" w:themeFill="background1" w:themeFillShade="D9"/>
          </w:tcPr>
          <w:p w14:paraId="084AF1A0"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559A35D7" w14:textId="77777777" w:rsidTr="6D53558F">
        <w:tc>
          <w:tcPr>
            <w:tcW w:w="1667" w:type="pct"/>
            <w:shd w:val="clear" w:color="auto" w:fill="D9D9D9" w:themeFill="background1" w:themeFillShade="D9"/>
          </w:tcPr>
          <w:p w14:paraId="530D74EC"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28D5BE" w14:textId="77777777" w:rsidTr="6D53558F">
        <w:tc>
          <w:tcPr>
            <w:tcW w:w="1667" w:type="pct"/>
            <w:shd w:val="clear" w:color="auto" w:fill="D9D9D9" w:themeFill="background1" w:themeFillShade="D9"/>
          </w:tcPr>
          <w:p w14:paraId="18104CE1"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 w:val="20"/>
                <w:szCs w:val="20"/>
              </w:rPr>
            </w:pPr>
          </w:p>
        </w:tc>
      </w:tr>
      <w:tr w:rsidR="00D47ED2" w:rsidRPr="005D0EFD" w14:paraId="0B835A03" w14:textId="77777777" w:rsidTr="6D53558F">
        <w:trPr>
          <w:trHeight w:val="507"/>
        </w:trPr>
        <w:tc>
          <w:tcPr>
            <w:tcW w:w="1667" w:type="pct"/>
            <w:shd w:val="clear" w:color="auto" w:fill="D9D9D9" w:themeFill="background1" w:themeFillShade="D9"/>
          </w:tcPr>
          <w:p w14:paraId="399C89E7"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3E448FED" w14:textId="77777777" w:rsidTr="6D53558F">
        <w:tc>
          <w:tcPr>
            <w:tcW w:w="1667" w:type="pct"/>
            <w:shd w:val="clear" w:color="auto" w:fill="D9D9D9" w:themeFill="background1" w:themeFillShade="D9"/>
          </w:tcPr>
          <w:p w14:paraId="4920DC89"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 w:val="20"/>
                <w:szCs w:val="20"/>
              </w:rPr>
            </w:pPr>
          </w:p>
        </w:tc>
      </w:tr>
      <w:tr w:rsidR="00D47ED2" w:rsidRPr="005D0EFD" w14:paraId="3088C949" w14:textId="77777777" w:rsidTr="6D53558F">
        <w:tc>
          <w:tcPr>
            <w:tcW w:w="1667" w:type="pct"/>
            <w:shd w:val="clear" w:color="auto" w:fill="D9D9D9" w:themeFill="background1" w:themeFillShade="D9"/>
          </w:tcPr>
          <w:p w14:paraId="6752592D"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74E920" w14:textId="77777777" w:rsidTr="6D53558F">
        <w:trPr>
          <w:trHeight w:val="936"/>
        </w:trPr>
        <w:tc>
          <w:tcPr>
            <w:tcW w:w="1667" w:type="pct"/>
            <w:shd w:val="clear" w:color="auto" w:fill="D9D9D9" w:themeFill="background1" w:themeFillShade="D9"/>
          </w:tcPr>
          <w:p w14:paraId="0A9EC698"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Legal Form. Tick the relevant box</w:t>
            </w:r>
          </w:p>
        </w:tc>
        <w:tc>
          <w:tcPr>
            <w:tcW w:w="1876" w:type="pct"/>
            <w:gridSpan w:val="2"/>
          </w:tcPr>
          <w:p w14:paraId="08357D3B" w14:textId="7D619337"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6D53558F">
              <w:rPr>
                <w:rFonts w:asciiTheme="minorHAnsi" w:hAnsiTheme="minorHAnsi"/>
                <w:sz w:val="20"/>
                <w:szCs w:val="20"/>
              </w:rPr>
              <w:t xml:space="preserve"> </w:t>
            </w:r>
            <w:r w:rsidRPr="6D53558F">
              <w:rPr>
                <w:rFonts w:asciiTheme="minorHAnsi" w:hAnsiTheme="minorHAnsi"/>
                <w:sz w:val="20"/>
                <w:szCs w:val="20"/>
              </w:rPr>
              <w:t>Company</w:t>
            </w:r>
          </w:p>
          <w:p w14:paraId="0711E2E8" w14:textId="7D65F9F8"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6D53558F">
              <w:rPr>
                <w:rFonts w:asciiTheme="minorHAnsi" w:hAnsiTheme="minorHAnsi"/>
                <w:sz w:val="20"/>
                <w:szCs w:val="20"/>
              </w:rPr>
              <w:t xml:space="preserve"> </w:t>
            </w:r>
            <w:r w:rsidRPr="6D53558F">
              <w:rPr>
                <w:rFonts w:asciiTheme="minorHAnsi" w:hAnsiTheme="minorHAnsi"/>
                <w:sz w:val="20"/>
                <w:szCs w:val="20"/>
              </w:rPr>
              <w:t>Partnership</w:t>
            </w:r>
          </w:p>
        </w:tc>
        <w:tc>
          <w:tcPr>
            <w:tcW w:w="1457" w:type="pct"/>
          </w:tcPr>
          <w:p w14:paraId="543A80AC" w14:textId="77777777"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Joint Venture</w:t>
            </w:r>
          </w:p>
          <w:p w14:paraId="63672EA2" w14:textId="77777777"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Other (specify):</w:t>
            </w:r>
          </w:p>
        </w:tc>
      </w:tr>
      <w:tr w:rsidR="00D47ED2" w:rsidRPr="005D0EFD" w14:paraId="3367C6F0" w14:textId="77777777" w:rsidTr="6D53558F">
        <w:tc>
          <w:tcPr>
            <w:tcW w:w="1667" w:type="pct"/>
            <w:shd w:val="clear" w:color="auto" w:fill="D9D9D9" w:themeFill="background1" w:themeFillShade="D9"/>
          </w:tcPr>
          <w:p w14:paraId="0820362A" w14:textId="4364A9CD"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VAT/TVA/Tax Registration Number </w:t>
            </w:r>
          </w:p>
        </w:tc>
        <w:tc>
          <w:tcPr>
            <w:tcW w:w="3333" w:type="pct"/>
            <w:gridSpan w:val="3"/>
          </w:tcPr>
          <w:p w14:paraId="56CA8BF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917587" w14:textId="77777777" w:rsidTr="6D53558F">
        <w:tc>
          <w:tcPr>
            <w:tcW w:w="1667" w:type="pct"/>
            <w:shd w:val="clear" w:color="auto" w:fill="D9D9D9" w:themeFill="background1" w:themeFillShade="D9"/>
          </w:tcPr>
          <w:p w14:paraId="2F47C0FA" w14:textId="103042FB" w:rsidR="00D47ED2" w:rsidRPr="005D0EFD" w:rsidRDefault="6D53558F" w:rsidP="6D53558F">
            <w:pPr>
              <w:pStyle w:val="BodyText"/>
              <w:spacing w:after="0"/>
              <w:rPr>
                <w:rFonts w:asciiTheme="minorHAnsi" w:hAnsiTheme="minorHAnsi"/>
                <w:sz w:val="20"/>
                <w:szCs w:val="20"/>
              </w:rPr>
            </w:pPr>
            <w:proofErr w:type="gramStart"/>
            <w:r w:rsidRPr="6D53558F">
              <w:rPr>
                <w:rFonts w:asciiTheme="minorHAnsi" w:hAnsiTheme="minorHAnsi"/>
                <w:sz w:val="20"/>
                <w:szCs w:val="20"/>
              </w:rPr>
              <w:t>Directors</w:t>
            </w:r>
            <w:proofErr w:type="gramEnd"/>
            <w:r w:rsidRPr="6D53558F">
              <w:rPr>
                <w:rFonts w:asciiTheme="minorHAnsi" w:hAnsiTheme="minorHAnsi"/>
                <w:sz w:val="20"/>
                <w:szCs w:val="20"/>
              </w:rPr>
              <w:t xml:space="preserve"> names and titles and any other key personnel </w:t>
            </w:r>
          </w:p>
        </w:tc>
        <w:tc>
          <w:tcPr>
            <w:tcW w:w="3333" w:type="pct"/>
            <w:gridSpan w:val="3"/>
          </w:tcPr>
          <w:p w14:paraId="6EC2FDDA"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97C2818" w14:textId="77777777" w:rsidTr="6D53558F">
        <w:tc>
          <w:tcPr>
            <w:tcW w:w="1667" w:type="pct"/>
            <w:shd w:val="clear" w:color="auto" w:fill="D9D9D9" w:themeFill="background1" w:themeFillShade="D9"/>
          </w:tcPr>
          <w:p w14:paraId="6C569415" w14:textId="6E6CB83E" w:rsidR="00E71B9D" w:rsidRPr="005D0EFD" w:rsidRDefault="6D53558F" w:rsidP="6D53558F">
            <w:pPr>
              <w:pStyle w:val="BodyText"/>
              <w:spacing w:after="0"/>
              <w:rPr>
                <w:rFonts w:asciiTheme="minorHAnsi" w:hAnsiTheme="minorHAnsi"/>
                <w:sz w:val="20"/>
                <w:szCs w:val="20"/>
              </w:rPr>
            </w:pPr>
            <w:r w:rsidRPr="6D53558F">
              <w:rPr>
                <w:rFonts w:asciiTheme="minorHAnsi" w:eastAsiaTheme="minorEastAsia" w:hAnsiTheme="minorHAnsi" w:cstheme="minorBidi"/>
                <w:sz w:val="20"/>
                <w:szCs w:val="20"/>
              </w:rPr>
              <w:t>Please state name of any other persons/organisations (except tenderer) who will benefit from this contract (</w:t>
            </w:r>
            <w:r w:rsidR="00053154">
              <w:rPr>
                <w:rFonts w:asciiTheme="minorHAnsi" w:eastAsiaTheme="minorEastAsia" w:hAnsiTheme="minorHAnsi" w:cstheme="minorBidi"/>
                <w:sz w:val="20"/>
                <w:szCs w:val="20"/>
              </w:rPr>
              <w:t>SHA</w:t>
            </w:r>
            <w:r w:rsidRPr="6D53558F">
              <w:rPr>
                <w:rFonts w:asciiTheme="minorHAnsi" w:eastAsiaTheme="minorEastAsia" w:hAnsiTheme="minorHAnsi" w:cstheme="minorBidi"/>
                <w:sz w:val="20"/>
                <w:szCs w:val="20"/>
              </w:rPr>
              <w:t xml:space="preserve">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3E3509F5" w14:textId="77777777" w:rsidTr="6D53558F">
        <w:trPr>
          <w:trHeight w:val="544"/>
        </w:trPr>
        <w:tc>
          <w:tcPr>
            <w:tcW w:w="1667" w:type="pct"/>
            <w:shd w:val="clear" w:color="auto" w:fill="D9D9D9" w:themeFill="background1" w:themeFillShade="D9"/>
          </w:tcPr>
          <w:p w14:paraId="6B1AF3E3"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47FCEC" w14:textId="77777777" w:rsidTr="6D53558F">
        <w:trPr>
          <w:trHeight w:val="301"/>
        </w:trPr>
        <w:tc>
          <w:tcPr>
            <w:tcW w:w="1667" w:type="pct"/>
            <w:shd w:val="clear" w:color="auto" w:fill="D9D9D9" w:themeFill="background1" w:themeFillShade="D9"/>
          </w:tcPr>
          <w:p w14:paraId="13CBD638"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7CEADC81" w14:textId="77777777" w:rsidTr="6D53558F">
        <w:trPr>
          <w:trHeight w:val="301"/>
        </w:trPr>
        <w:tc>
          <w:tcPr>
            <w:tcW w:w="1667" w:type="pct"/>
            <w:shd w:val="clear" w:color="auto" w:fill="D9D9D9" w:themeFill="background1" w:themeFillShade="D9"/>
          </w:tcPr>
          <w:p w14:paraId="69BEB9D5" w14:textId="3ACCBC8B" w:rsidR="00BF4E8A" w:rsidRPr="005D0EFD" w:rsidRDefault="6D53558F" w:rsidP="6D53558F">
            <w:pPr>
              <w:spacing w:after="0" w:line="240" w:lineRule="auto"/>
              <w:rPr>
                <w:sz w:val="20"/>
                <w:szCs w:val="20"/>
              </w:rPr>
            </w:pPr>
            <w:r w:rsidRPr="6D53558F">
              <w:rPr>
                <w:sz w:val="20"/>
                <w:szCs w:val="20"/>
              </w:rPr>
              <w:t xml:space="preserve">Do you have associated companies? Tick relevant box. If YES – provide details for each company in the form of additional table as per </w:t>
            </w:r>
            <w:r w:rsidRPr="6D53558F">
              <w:rPr>
                <w:b/>
                <w:bCs/>
                <w:sz w:val="20"/>
                <w:szCs w:val="20"/>
              </w:rPr>
              <w:t>Contact Details</w:t>
            </w:r>
          </w:p>
        </w:tc>
        <w:tc>
          <w:tcPr>
            <w:tcW w:w="3333" w:type="pct"/>
            <w:gridSpan w:val="3"/>
          </w:tcPr>
          <w:p w14:paraId="54EC00E3" w14:textId="77777777" w:rsidR="00BF4E8A" w:rsidRPr="005D0EFD" w:rsidRDefault="00BF4E8A"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Yes                                                             </w:t>
            </w:r>
            <w:r w:rsidRPr="005D0EFD">
              <w:rPr>
                <w:rFonts w:asciiTheme="minorHAnsi" w:hAnsiTheme="minorHAnsi"/>
                <w:sz w:val="20"/>
                <w:szCs w:val="20"/>
              </w:rPr>
              <w:sym w:font="Wingdings" w:char="F06F"/>
            </w:r>
            <w:r w:rsidRPr="6D53558F">
              <w:rPr>
                <w:rFonts w:asciiTheme="minorHAnsi" w:hAnsiTheme="minorHAnsi"/>
                <w:sz w:val="20"/>
                <w:szCs w:val="20"/>
              </w:rPr>
              <w:t>No</w:t>
            </w:r>
          </w:p>
        </w:tc>
      </w:tr>
      <w:tr w:rsidR="00D47ED2" w:rsidRPr="005D0EFD" w14:paraId="19BDD14E" w14:textId="77777777" w:rsidTr="6D53558F">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F4C0E3" w14:textId="77777777" w:rsidR="00D47ED2" w:rsidRPr="005D0EFD" w:rsidRDefault="6D53558F" w:rsidP="6D53558F">
            <w:pPr>
              <w:spacing w:after="0" w:line="240" w:lineRule="auto"/>
              <w:jc w:val="center"/>
              <w:rPr>
                <w:b/>
                <w:bCs/>
                <w:sz w:val="20"/>
                <w:szCs w:val="20"/>
              </w:rPr>
            </w:pPr>
            <w:r w:rsidRPr="6D53558F">
              <w:rPr>
                <w:b/>
                <w:bCs/>
                <w:sz w:val="20"/>
                <w:szCs w:val="20"/>
              </w:rPr>
              <w:t>Primary Contact</w:t>
            </w:r>
          </w:p>
        </w:tc>
        <w:tc>
          <w:tcPr>
            <w:tcW w:w="1608" w:type="pct"/>
            <w:gridSpan w:val="2"/>
            <w:shd w:val="clear" w:color="auto" w:fill="D9D9D9" w:themeFill="background1" w:themeFillShade="D9"/>
          </w:tcPr>
          <w:p w14:paraId="5798BDFF" w14:textId="77777777" w:rsidR="00D47ED2" w:rsidRPr="005D0EFD" w:rsidRDefault="6D53558F" w:rsidP="6D53558F">
            <w:pPr>
              <w:spacing w:after="0" w:line="240" w:lineRule="auto"/>
              <w:jc w:val="center"/>
              <w:rPr>
                <w:b/>
                <w:bCs/>
                <w:sz w:val="20"/>
                <w:szCs w:val="20"/>
              </w:rPr>
            </w:pPr>
            <w:r w:rsidRPr="6D53558F">
              <w:rPr>
                <w:b/>
                <w:bCs/>
                <w:sz w:val="20"/>
                <w:szCs w:val="20"/>
              </w:rPr>
              <w:t>Secondary Contact</w:t>
            </w:r>
          </w:p>
        </w:tc>
      </w:tr>
      <w:tr w:rsidR="00D47ED2" w:rsidRPr="005D0EFD" w14:paraId="11E458A5" w14:textId="77777777" w:rsidTr="6D53558F">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5D0EFD" w:rsidRDefault="6D53558F" w:rsidP="6D53558F">
            <w:pPr>
              <w:spacing w:after="0" w:line="240" w:lineRule="auto"/>
              <w:rPr>
                <w:sz w:val="20"/>
                <w:szCs w:val="20"/>
              </w:rPr>
            </w:pPr>
            <w:r w:rsidRPr="6D53558F">
              <w:rPr>
                <w:sz w:val="20"/>
                <w:szCs w:val="20"/>
              </w:rPr>
              <w:t>Name</w:t>
            </w:r>
          </w:p>
        </w:tc>
        <w:tc>
          <w:tcPr>
            <w:tcW w:w="1725" w:type="pct"/>
            <w:shd w:val="clear" w:color="auto" w:fill="auto"/>
          </w:tcPr>
          <w:p w14:paraId="5D37C8E4"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 w:val="20"/>
                <w:szCs w:val="20"/>
              </w:rPr>
            </w:pPr>
          </w:p>
        </w:tc>
      </w:tr>
      <w:tr w:rsidR="00D47ED2" w:rsidRPr="005D0EFD" w14:paraId="37AADC3F" w14:textId="77777777" w:rsidTr="6D53558F">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5D0EFD" w:rsidRDefault="009E35C0" w:rsidP="6D53558F">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4E35F64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 w:val="20"/>
                <w:szCs w:val="20"/>
              </w:rPr>
            </w:pPr>
          </w:p>
        </w:tc>
      </w:tr>
      <w:tr w:rsidR="009E35C0" w:rsidRPr="005D0EFD" w14:paraId="10F41B68" w14:textId="77777777" w:rsidTr="6D53558F">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5D0EFD" w:rsidRDefault="009E35C0" w:rsidP="6D53558F">
            <w:pPr>
              <w:spacing w:after="0" w:line="240" w:lineRule="auto"/>
              <w:rPr>
                <w:sz w:val="20"/>
                <w:szCs w:val="20"/>
              </w:rPr>
            </w:pPr>
            <w:r w:rsidRPr="005D0EFD">
              <w:rPr>
                <w:spacing w:val="-3"/>
                <w:sz w:val="20"/>
                <w:szCs w:val="20"/>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 w:val="20"/>
                <w:szCs w:val="20"/>
              </w:rPr>
            </w:pPr>
          </w:p>
        </w:tc>
      </w:tr>
      <w:tr w:rsidR="00D47ED2" w:rsidRPr="005D0EFD" w14:paraId="1EADFA6A" w14:textId="77777777" w:rsidTr="6D53558F">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5D0EFD" w:rsidRDefault="6D53558F" w:rsidP="6D53558F">
            <w:pPr>
              <w:spacing w:after="0" w:line="240" w:lineRule="auto"/>
              <w:rPr>
                <w:sz w:val="20"/>
                <w:szCs w:val="20"/>
              </w:rPr>
            </w:pPr>
            <w:r w:rsidRPr="6D53558F">
              <w:rPr>
                <w:sz w:val="20"/>
                <w:szCs w:val="20"/>
              </w:rPr>
              <w:t>Email address</w:t>
            </w:r>
          </w:p>
        </w:tc>
        <w:tc>
          <w:tcPr>
            <w:tcW w:w="1725" w:type="pct"/>
            <w:shd w:val="clear" w:color="auto" w:fill="auto"/>
          </w:tcPr>
          <w:p w14:paraId="3F8B26D6"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 w:val="20"/>
                <w:szCs w:val="20"/>
              </w:rPr>
            </w:pPr>
          </w:p>
        </w:tc>
      </w:tr>
      <w:tr w:rsidR="00D47ED2" w:rsidRPr="005D0EFD" w14:paraId="51E2F8AA" w14:textId="77777777" w:rsidTr="6D53558F">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5D0EFD" w:rsidRDefault="6D53558F" w:rsidP="6D53558F">
            <w:pPr>
              <w:spacing w:after="0" w:line="240" w:lineRule="auto"/>
              <w:rPr>
                <w:sz w:val="20"/>
                <w:szCs w:val="20"/>
              </w:rPr>
            </w:pPr>
            <w:r w:rsidRPr="6D53558F">
              <w:rPr>
                <w:sz w:val="20"/>
                <w:szCs w:val="20"/>
              </w:rPr>
              <w:t>Telephone</w:t>
            </w:r>
          </w:p>
        </w:tc>
        <w:tc>
          <w:tcPr>
            <w:tcW w:w="1725" w:type="pct"/>
            <w:shd w:val="clear" w:color="auto" w:fill="auto"/>
          </w:tcPr>
          <w:p w14:paraId="44B2341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3864A74" w14:textId="77777777" w:rsidR="00D47ED2" w:rsidRPr="005D0EFD" w:rsidRDefault="00D47ED2" w:rsidP="00ED7E68">
            <w:pPr>
              <w:spacing w:after="0" w:line="240" w:lineRule="auto"/>
              <w:rPr>
                <w:sz w:val="20"/>
                <w:szCs w:val="20"/>
              </w:rPr>
            </w:pPr>
          </w:p>
        </w:tc>
      </w:tr>
      <w:tr w:rsidR="00D47ED2" w:rsidRPr="005D0EFD" w14:paraId="3BCCCFDB" w14:textId="77777777" w:rsidTr="6D53558F">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5D0EFD" w:rsidRDefault="6D53558F" w:rsidP="6D53558F">
            <w:pPr>
              <w:spacing w:after="0" w:line="240" w:lineRule="auto"/>
              <w:rPr>
                <w:sz w:val="20"/>
                <w:szCs w:val="20"/>
              </w:rPr>
            </w:pPr>
            <w:r w:rsidRPr="6D53558F">
              <w:rPr>
                <w:sz w:val="20"/>
                <w:szCs w:val="20"/>
              </w:rPr>
              <w:t>Mobile</w:t>
            </w:r>
          </w:p>
        </w:tc>
        <w:tc>
          <w:tcPr>
            <w:tcW w:w="1725" w:type="pct"/>
            <w:shd w:val="clear" w:color="auto" w:fill="auto"/>
          </w:tcPr>
          <w:p w14:paraId="0E94686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 w:val="20"/>
                <w:szCs w:val="20"/>
              </w:rPr>
            </w:pPr>
          </w:p>
        </w:tc>
      </w:tr>
      <w:tr w:rsidR="009E35C0" w:rsidRPr="005D0EFD" w14:paraId="2D8D0631" w14:textId="77777777" w:rsidTr="6D53558F">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5D0EFD" w:rsidRDefault="009E35C0" w:rsidP="6D53558F">
            <w:pPr>
              <w:spacing w:after="0" w:line="240" w:lineRule="auto"/>
              <w:rPr>
                <w:sz w:val="20"/>
                <w:szCs w:val="20"/>
              </w:rPr>
            </w:pPr>
            <w:r w:rsidRPr="005D0EFD">
              <w:rPr>
                <w:spacing w:val="-3"/>
                <w:sz w:val="20"/>
                <w:szCs w:val="20"/>
              </w:rPr>
              <w:t>Other Relevant Skills:</w:t>
            </w:r>
          </w:p>
        </w:tc>
        <w:tc>
          <w:tcPr>
            <w:tcW w:w="1725" w:type="pct"/>
            <w:shd w:val="clear" w:color="auto" w:fill="auto"/>
          </w:tcPr>
          <w:p w14:paraId="315009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67EE7BC" w14:textId="77777777" w:rsidR="009E35C0" w:rsidRPr="005D0EFD" w:rsidRDefault="009E35C0" w:rsidP="00ED7E68">
            <w:pPr>
              <w:spacing w:after="0" w:line="240" w:lineRule="auto"/>
              <w:rPr>
                <w:sz w:val="20"/>
                <w:szCs w:val="20"/>
              </w:rPr>
            </w:pPr>
          </w:p>
        </w:tc>
      </w:tr>
      <w:tr w:rsidR="009E35C0" w:rsidRPr="005D0EFD" w14:paraId="4F39F765" w14:textId="77777777" w:rsidTr="6D53558F">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5D0EFD" w:rsidRDefault="009E35C0" w:rsidP="6D53558F">
            <w:pPr>
              <w:spacing w:after="0" w:line="240" w:lineRule="auto"/>
              <w:rPr>
                <w:sz w:val="20"/>
                <w:szCs w:val="20"/>
              </w:rPr>
            </w:pPr>
            <w:r w:rsidRPr="005D0EFD">
              <w:rPr>
                <w:spacing w:val="-3"/>
                <w:sz w:val="20"/>
                <w:szCs w:val="20"/>
              </w:rPr>
              <w:t>Institution (Date from – to)</w:t>
            </w:r>
          </w:p>
        </w:tc>
        <w:tc>
          <w:tcPr>
            <w:tcW w:w="1725" w:type="pct"/>
            <w:shd w:val="clear" w:color="auto" w:fill="auto"/>
          </w:tcPr>
          <w:p w14:paraId="0D6B1D7A"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1568505" w14:textId="77777777" w:rsidR="009E35C0" w:rsidRPr="005D0EFD" w:rsidRDefault="009E35C0" w:rsidP="00ED7E68">
            <w:pPr>
              <w:spacing w:after="0" w:line="240" w:lineRule="auto"/>
              <w:rPr>
                <w:sz w:val="20"/>
                <w:szCs w:val="20"/>
              </w:rPr>
            </w:pPr>
          </w:p>
        </w:tc>
      </w:tr>
      <w:tr w:rsidR="009E35C0" w:rsidRPr="005D0EFD" w14:paraId="6D6D412A" w14:textId="77777777" w:rsidTr="6D53558F">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5D0EFD" w:rsidRDefault="009E35C0" w:rsidP="6D53558F">
            <w:pPr>
              <w:spacing w:after="0" w:line="240" w:lineRule="auto"/>
              <w:rPr>
                <w:sz w:val="20"/>
                <w:szCs w:val="20"/>
              </w:rPr>
            </w:pPr>
            <w:r w:rsidRPr="005D0EFD">
              <w:rPr>
                <w:spacing w:val="-3"/>
                <w:sz w:val="20"/>
                <w:szCs w:val="20"/>
              </w:rPr>
              <w:t>Degrees or Diplomas</w:t>
            </w:r>
          </w:p>
        </w:tc>
        <w:tc>
          <w:tcPr>
            <w:tcW w:w="1725" w:type="pct"/>
            <w:shd w:val="clear" w:color="auto" w:fill="auto"/>
          </w:tcPr>
          <w:p w14:paraId="1AABA1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45551E03" w14:textId="77777777" w:rsidR="009E35C0" w:rsidRPr="005D0EFD" w:rsidRDefault="009E35C0" w:rsidP="00ED7E68">
            <w:pPr>
              <w:spacing w:after="0" w:line="240" w:lineRule="auto"/>
              <w:rPr>
                <w:sz w:val="20"/>
                <w:szCs w:val="20"/>
              </w:rPr>
            </w:pPr>
          </w:p>
        </w:tc>
      </w:tr>
    </w:tbl>
    <w:p w14:paraId="203F08A7" w14:textId="77777777" w:rsidR="005213A0" w:rsidRDefault="6D53558F" w:rsidP="005213A0">
      <w:pPr>
        <w:pStyle w:val="Heading2"/>
      </w:pPr>
      <w:r>
        <w:lastRenderedPageBreak/>
        <w:t xml:space="preserve">Professional or Corporate Memberships </w:t>
      </w:r>
    </w:p>
    <w:p w14:paraId="41B82987" w14:textId="5B69EB93" w:rsidR="00BF4E8A" w:rsidRPr="00805C27" w:rsidRDefault="6D53558F" w:rsidP="005213A0">
      <w: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777DF12D" w14:textId="77777777" w:rsidTr="6D53558F">
        <w:tc>
          <w:tcPr>
            <w:tcW w:w="851" w:type="dxa"/>
            <w:shd w:val="clear" w:color="auto" w:fill="D9D9D9" w:themeFill="background1" w:themeFillShade="D9"/>
          </w:tcPr>
          <w:p w14:paraId="511DFD54" w14:textId="77777777" w:rsidR="00D47ED2" w:rsidRPr="005D0EFD" w:rsidRDefault="6D53558F" w:rsidP="6D53558F">
            <w:pPr>
              <w:rPr>
                <w:b/>
                <w:bCs/>
                <w:sz w:val="20"/>
                <w:szCs w:val="20"/>
              </w:rPr>
            </w:pPr>
            <w:r w:rsidRPr="6D53558F">
              <w:rPr>
                <w:sz w:val="20"/>
                <w:szCs w:val="20"/>
              </w:rPr>
              <w:t>No</w:t>
            </w:r>
          </w:p>
        </w:tc>
        <w:tc>
          <w:tcPr>
            <w:tcW w:w="4821" w:type="dxa"/>
            <w:shd w:val="clear" w:color="auto" w:fill="D9D9D9" w:themeFill="background1" w:themeFillShade="D9"/>
          </w:tcPr>
          <w:p w14:paraId="068C5ED4" w14:textId="77777777" w:rsidR="00D47ED2" w:rsidRPr="005D0EFD" w:rsidRDefault="6D53558F" w:rsidP="6D53558F">
            <w:pPr>
              <w:rPr>
                <w:sz w:val="20"/>
                <w:szCs w:val="20"/>
              </w:rPr>
            </w:pPr>
            <w:r w:rsidRPr="6D53558F">
              <w:rPr>
                <w:sz w:val="20"/>
                <w:szCs w:val="20"/>
              </w:rPr>
              <w:t>Name of the body</w:t>
            </w:r>
          </w:p>
        </w:tc>
        <w:tc>
          <w:tcPr>
            <w:tcW w:w="2095" w:type="dxa"/>
            <w:shd w:val="clear" w:color="auto" w:fill="D9D9D9" w:themeFill="background1" w:themeFillShade="D9"/>
          </w:tcPr>
          <w:p w14:paraId="521EA04A" w14:textId="77777777" w:rsidR="00D47ED2" w:rsidRPr="005D0EFD" w:rsidRDefault="6D53558F" w:rsidP="6D53558F">
            <w:pPr>
              <w:rPr>
                <w:sz w:val="20"/>
                <w:szCs w:val="20"/>
              </w:rPr>
            </w:pPr>
            <w:r w:rsidRPr="6D53558F">
              <w:rPr>
                <w:sz w:val="20"/>
                <w:szCs w:val="20"/>
              </w:rPr>
              <w:t>Year of registration</w:t>
            </w:r>
          </w:p>
        </w:tc>
        <w:tc>
          <w:tcPr>
            <w:tcW w:w="2417" w:type="dxa"/>
            <w:shd w:val="clear" w:color="auto" w:fill="D9D9D9" w:themeFill="background1" w:themeFillShade="D9"/>
          </w:tcPr>
          <w:p w14:paraId="7BF81657" w14:textId="77777777" w:rsidR="00D47ED2" w:rsidRPr="005D0EFD" w:rsidRDefault="6D53558F" w:rsidP="6D53558F">
            <w:pPr>
              <w:rPr>
                <w:sz w:val="20"/>
                <w:szCs w:val="20"/>
              </w:rPr>
            </w:pPr>
            <w:r w:rsidRPr="6D53558F">
              <w:rPr>
                <w:sz w:val="20"/>
                <w:szCs w:val="20"/>
              </w:rPr>
              <w:t>Membership Number</w:t>
            </w:r>
          </w:p>
        </w:tc>
      </w:tr>
      <w:tr w:rsidR="00D47ED2" w:rsidRPr="005D0EFD" w14:paraId="09C16D79" w14:textId="77777777" w:rsidTr="6D53558F">
        <w:tc>
          <w:tcPr>
            <w:tcW w:w="851" w:type="dxa"/>
            <w:shd w:val="clear" w:color="auto" w:fill="D9D9D9" w:themeFill="background1" w:themeFillShade="D9"/>
          </w:tcPr>
          <w:p w14:paraId="359A4901" w14:textId="5F2C4B7D" w:rsidR="00D47ED2" w:rsidRPr="005D0EFD" w:rsidRDefault="6D53558F" w:rsidP="6D53558F">
            <w:pPr>
              <w:rPr>
                <w:rFonts w:ascii="Calibri" w:hAnsi="Calibri"/>
                <w:sz w:val="20"/>
                <w:szCs w:val="20"/>
              </w:rPr>
            </w:pPr>
            <w:r w:rsidRPr="6D53558F">
              <w:rPr>
                <w:rFonts w:ascii="Calibri" w:hAnsi="Calibri"/>
                <w:sz w:val="20"/>
                <w:szCs w:val="20"/>
              </w:rPr>
              <w:t>1</w:t>
            </w:r>
          </w:p>
        </w:tc>
        <w:tc>
          <w:tcPr>
            <w:tcW w:w="4821" w:type="dxa"/>
          </w:tcPr>
          <w:p w14:paraId="7AEF765D" w14:textId="77777777" w:rsidR="00D47ED2" w:rsidRPr="005D0EFD" w:rsidRDefault="00D47ED2" w:rsidP="00E249FC">
            <w:pPr>
              <w:rPr>
                <w:rFonts w:ascii="Calibri" w:hAnsi="Calibri"/>
                <w:b/>
                <w:sz w:val="20"/>
              </w:rPr>
            </w:pPr>
          </w:p>
        </w:tc>
        <w:tc>
          <w:tcPr>
            <w:tcW w:w="2095" w:type="dxa"/>
          </w:tcPr>
          <w:p w14:paraId="4F9CC72B" w14:textId="77777777" w:rsidR="00D47ED2" w:rsidRPr="005D0EFD" w:rsidRDefault="00D47ED2" w:rsidP="00E249FC">
            <w:pPr>
              <w:rPr>
                <w:rFonts w:ascii="Calibri" w:hAnsi="Calibri"/>
                <w:b/>
                <w:sz w:val="20"/>
              </w:rPr>
            </w:pPr>
          </w:p>
        </w:tc>
        <w:tc>
          <w:tcPr>
            <w:tcW w:w="2417" w:type="dxa"/>
          </w:tcPr>
          <w:p w14:paraId="4C91A05A" w14:textId="77777777" w:rsidR="00D47ED2" w:rsidRPr="005D0EFD" w:rsidRDefault="00D47ED2" w:rsidP="00E249FC">
            <w:pPr>
              <w:rPr>
                <w:rFonts w:ascii="Calibri" w:hAnsi="Calibri"/>
                <w:b/>
                <w:sz w:val="20"/>
              </w:rPr>
            </w:pPr>
          </w:p>
        </w:tc>
      </w:tr>
      <w:tr w:rsidR="00D47ED2" w:rsidRPr="005D0EFD" w14:paraId="1A4BAE29" w14:textId="77777777" w:rsidTr="6D53558F">
        <w:tc>
          <w:tcPr>
            <w:tcW w:w="851" w:type="dxa"/>
            <w:shd w:val="clear" w:color="auto" w:fill="D9D9D9" w:themeFill="background1" w:themeFillShade="D9"/>
          </w:tcPr>
          <w:p w14:paraId="5C916717" w14:textId="0F8A8A53" w:rsidR="00D47ED2" w:rsidRPr="005D0EFD" w:rsidRDefault="6D53558F" w:rsidP="6D53558F">
            <w:pPr>
              <w:rPr>
                <w:rFonts w:ascii="Calibri" w:hAnsi="Calibri"/>
                <w:sz w:val="20"/>
                <w:szCs w:val="20"/>
              </w:rPr>
            </w:pPr>
            <w:r w:rsidRPr="6D53558F">
              <w:rPr>
                <w:rFonts w:ascii="Calibri" w:hAnsi="Calibri"/>
                <w:sz w:val="20"/>
                <w:szCs w:val="20"/>
              </w:rPr>
              <w:t>2</w:t>
            </w:r>
          </w:p>
        </w:tc>
        <w:tc>
          <w:tcPr>
            <w:tcW w:w="4821" w:type="dxa"/>
          </w:tcPr>
          <w:p w14:paraId="512CB6AB" w14:textId="77777777" w:rsidR="00D47ED2" w:rsidRPr="005D0EFD" w:rsidRDefault="00D47ED2" w:rsidP="00E249FC">
            <w:pPr>
              <w:rPr>
                <w:rFonts w:ascii="Calibri" w:hAnsi="Calibri"/>
                <w:b/>
                <w:sz w:val="20"/>
              </w:rPr>
            </w:pPr>
          </w:p>
        </w:tc>
        <w:tc>
          <w:tcPr>
            <w:tcW w:w="2095" w:type="dxa"/>
          </w:tcPr>
          <w:p w14:paraId="3B68ABBE" w14:textId="77777777" w:rsidR="00D47ED2" w:rsidRPr="005D0EFD" w:rsidRDefault="00D47ED2" w:rsidP="00E249FC">
            <w:pPr>
              <w:rPr>
                <w:rFonts w:ascii="Calibri" w:hAnsi="Calibri"/>
                <w:b/>
                <w:sz w:val="20"/>
              </w:rPr>
            </w:pPr>
          </w:p>
        </w:tc>
        <w:tc>
          <w:tcPr>
            <w:tcW w:w="2417" w:type="dxa"/>
          </w:tcPr>
          <w:p w14:paraId="399167E6" w14:textId="77777777" w:rsidR="00D47ED2" w:rsidRPr="005D0EFD" w:rsidRDefault="00D47ED2" w:rsidP="00E249FC">
            <w:pPr>
              <w:rPr>
                <w:rFonts w:ascii="Calibri" w:hAnsi="Calibri"/>
                <w:b/>
                <w:sz w:val="20"/>
              </w:rPr>
            </w:pPr>
          </w:p>
        </w:tc>
      </w:tr>
      <w:tr w:rsidR="00D47ED2" w:rsidRPr="005D0EFD" w14:paraId="4993E249" w14:textId="77777777" w:rsidTr="6D53558F">
        <w:tc>
          <w:tcPr>
            <w:tcW w:w="851" w:type="dxa"/>
            <w:shd w:val="clear" w:color="auto" w:fill="D9D9D9" w:themeFill="background1" w:themeFillShade="D9"/>
          </w:tcPr>
          <w:p w14:paraId="646518EF" w14:textId="73CDDC2F" w:rsidR="00D47ED2" w:rsidRPr="005D0EFD" w:rsidRDefault="6D53558F" w:rsidP="6D53558F">
            <w:pPr>
              <w:rPr>
                <w:rFonts w:ascii="Calibri" w:hAnsi="Calibri"/>
                <w:sz w:val="20"/>
                <w:szCs w:val="20"/>
              </w:rPr>
            </w:pPr>
            <w:r w:rsidRPr="6D53558F">
              <w:rPr>
                <w:rFonts w:ascii="Calibri" w:hAnsi="Calibri"/>
                <w:sz w:val="20"/>
                <w:szCs w:val="20"/>
              </w:rPr>
              <w:t>3</w:t>
            </w:r>
          </w:p>
        </w:tc>
        <w:tc>
          <w:tcPr>
            <w:tcW w:w="4821" w:type="dxa"/>
          </w:tcPr>
          <w:p w14:paraId="157A71F4" w14:textId="77777777" w:rsidR="00D47ED2" w:rsidRPr="005D0EFD" w:rsidRDefault="00D47ED2" w:rsidP="00E249FC">
            <w:pPr>
              <w:rPr>
                <w:rFonts w:ascii="Calibri" w:hAnsi="Calibri"/>
                <w:b/>
                <w:sz w:val="20"/>
              </w:rPr>
            </w:pPr>
          </w:p>
        </w:tc>
        <w:tc>
          <w:tcPr>
            <w:tcW w:w="2095" w:type="dxa"/>
          </w:tcPr>
          <w:p w14:paraId="15724B0D" w14:textId="77777777" w:rsidR="00D47ED2" w:rsidRPr="005D0EFD" w:rsidRDefault="00D47ED2" w:rsidP="00E249FC">
            <w:pPr>
              <w:rPr>
                <w:rFonts w:ascii="Calibri" w:hAnsi="Calibri"/>
                <w:b/>
                <w:sz w:val="20"/>
              </w:rPr>
            </w:pPr>
          </w:p>
        </w:tc>
        <w:tc>
          <w:tcPr>
            <w:tcW w:w="2417" w:type="dxa"/>
          </w:tcPr>
          <w:p w14:paraId="5CB5E80B" w14:textId="77777777" w:rsidR="00D47ED2" w:rsidRPr="005D0EFD" w:rsidRDefault="00D47ED2" w:rsidP="00E249FC">
            <w:pPr>
              <w:rPr>
                <w:rFonts w:ascii="Calibri" w:hAnsi="Calibri"/>
                <w:b/>
                <w:sz w:val="20"/>
              </w:rPr>
            </w:pPr>
          </w:p>
        </w:tc>
      </w:tr>
      <w:tr w:rsidR="00174EDE" w:rsidRPr="005D0EFD" w14:paraId="19FE2240" w14:textId="77777777" w:rsidTr="6D53558F">
        <w:tc>
          <w:tcPr>
            <w:tcW w:w="851" w:type="dxa"/>
            <w:shd w:val="clear" w:color="auto" w:fill="D9D9D9" w:themeFill="background1" w:themeFillShade="D9"/>
          </w:tcPr>
          <w:p w14:paraId="5162C937" w14:textId="2A46624E" w:rsidR="00174EDE" w:rsidRPr="005D0EFD" w:rsidRDefault="6D53558F" w:rsidP="6D53558F">
            <w:pPr>
              <w:rPr>
                <w:rFonts w:ascii="Calibri" w:hAnsi="Calibri"/>
                <w:sz w:val="20"/>
                <w:szCs w:val="20"/>
              </w:rPr>
            </w:pPr>
            <w:r w:rsidRPr="6D53558F">
              <w:rPr>
                <w:rFonts w:ascii="Calibri" w:hAnsi="Calibri"/>
                <w:sz w:val="20"/>
                <w:szCs w:val="20"/>
              </w:rPr>
              <w:t>4</w:t>
            </w:r>
          </w:p>
        </w:tc>
        <w:tc>
          <w:tcPr>
            <w:tcW w:w="4821" w:type="dxa"/>
          </w:tcPr>
          <w:p w14:paraId="55CE30F9" w14:textId="77777777" w:rsidR="00174EDE" w:rsidRPr="005D0EFD" w:rsidRDefault="00174EDE" w:rsidP="00E249FC">
            <w:pPr>
              <w:rPr>
                <w:rFonts w:ascii="Calibri" w:hAnsi="Calibri"/>
                <w:b/>
                <w:sz w:val="20"/>
              </w:rPr>
            </w:pPr>
          </w:p>
        </w:tc>
        <w:tc>
          <w:tcPr>
            <w:tcW w:w="2095" w:type="dxa"/>
          </w:tcPr>
          <w:p w14:paraId="6239B32C" w14:textId="77777777" w:rsidR="00174EDE" w:rsidRPr="005D0EFD" w:rsidRDefault="00174EDE" w:rsidP="00E249FC">
            <w:pPr>
              <w:rPr>
                <w:rFonts w:ascii="Calibri" w:hAnsi="Calibri"/>
                <w:b/>
                <w:sz w:val="20"/>
              </w:rPr>
            </w:pPr>
          </w:p>
        </w:tc>
        <w:tc>
          <w:tcPr>
            <w:tcW w:w="2417" w:type="dxa"/>
          </w:tcPr>
          <w:p w14:paraId="5A9B7C58" w14:textId="77777777" w:rsidR="00174EDE" w:rsidRPr="005D0EFD" w:rsidRDefault="00174EDE" w:rsidP="00E249FC">
            <w:pPr>
              <w:rPr>
                <w:rFonts w:ascii="Calibri" w:hAnsi="Calibri"/>
                <w:b/>
                <w:sz w:val="20"/>
              </w:rPr>
            </w:pPr>
          </w:p>
        </w:tc>
      </w:tr>
    </w:tbl>
    <w:p w14:paraId="495CE0C3" w14:textId="77777777" w:rsidR="00BF4E8A" w:rsidRPr="00805C27" w:rsidRDefault="6D53558F" w:rsidP="005213A0">
      <w:pPr>
        <w:pStyle w:val="Heading2"/>
      </w:pPr>
      <w:r>
        <w:t>Profile</w:t>
      </w:r>
    </w:p>
    <w:p w14:paraId="0B27754E" w14:textId="7DDC4274" w:rsidR="00BF4E8A" w:rsidRPr="00805C27" w:rsidRDefault="6D53558F" w:rsidP="00322CE2">
      <w:r>
        <w:t>Tenderers should note that the information requested below will be required under the Essential Criteria. In total the answers to these questions should take no more than 2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7F6A62AA" w14:textId="77777777" w:rsidTr="6D53558F">
        <w:tc>
          <w:tcPr>
            <w:tcW w:w="561" w:type="dxa"/>
            <w:shd w:val="clear" w:color="auto" w:fill="D9D9D9" w:themeFill="background1" w:themeFillShade="D9"/>
          </w:tcPr>
          <w:p w14:paraId="03CBEA5C" w14:textId="77777777" w:rsidR="00D47ED2" w:rsidRPr="00805C27" w:rsidRDefault="6D53558F" w:rsidP="6D53558F">
            <w:pPr>
              <w:rPr>
                <w:b/>
                <w:bCs/>
                <w:sz w:val="20"/>
                <w:szCs w:val="20"/>
              </w:rPr>
            </w:pPr>
            <w:r w:rsidRPr="6D53558F">
              <w:rPr>
                <w:b/>
                <w:bCs/>
                <w:sz w:val="20"/>
                <w:szCs w:val="20"/>
              </w:rPr>
              <w:t>No</w:t>
            </w:r>
          </w:p>
        </w:tc>
        <w:tc>
          <w:tcPr>
            <w:tcW w:w="4112" w:type="dxa"/>
            <w:shd w:val="clear" w:color="auto" w:fill="D9D9D9" w:themeFill="background1" w:themeFillShade="D9"/>
          </w:tcPr>
          <w:p w14:paraId="40EA87AA" w14:textId="77777777" w:rsidR="00D47ED2" w:rsidRPr="00805C27" w:rsidRDefault="6D53558F" w:rsidP="6D53558F">
            <w:pPr>
              <w:rPr>
                <w:b/>
                <w:bCs/>
                <w:sz w:val="20"/>
                <w:szCs w:val="20"/>
              </w:rPr>
            </w:pPr>
            <w:r w:rsidRPr="6D53558F">
              <w:rPr>
                <w:b/>
                <w:bCs/>
                <w:sz w:val="20"/>
                <w:szCs w:val="20"/>
              </w:rPr>
              <w:t>Description</w:t>
            </w:r>
          </w:p>
        </w:tc>
        <w:tc>
          <w:tcPr>
            <w:tcW w:w="5511" w:type="dxa"/>
            <w:gridSpan w:val="2"/>
            <w:shd w:val="clear" w:color="auto" w:fill="D9D9D9" w:themeFill="background1" w:themeFillShade="D9"/>
          </w:tcPr>
          <w:p w14:paraId="00636019" w14:textId="77777777" w:rsidR="00D47ED2" w:rsidRPr="00805C27" w:rsidRDefault="6D53558F" w:rsidP="6D53558F">
            <w:pPr>
              <w:rPr>
                <w:b/>
                <w:bCs/>
                <w:sz w:val="20"/>
                <w:szCs w:val="20"/>
              </w:rPr>
            </w:pPr>
            <w:r w:rsidRPr="6D53558F">
              <w:rPr>
                <w:b/>
                <w:bCs/>
                <w:sz w:val="20"/>
                <w:szCs w:val="20"/>
              </w:rPr>
              <w:t>Response</w:t>
            </w:r>
          </w:p>
        </w:tc>
      </w:tr>
      <w:tr w:rsidR="00D47ED2" w:rsidRPr="00805C27" w14:paraId="1E080F7D" w14:textId="77777777" w:rsidTr="6D53558F">
        <w:tc>
          <w:tcPr>
            <w:tcW w:w="561" w:type="dxa"/>
            <w:shd w:val="clear" w:color="auto" w:fill="D9D9D9" w:themeFill="background1" w:themeFillShade="D9"/>
          </w:tcPr>
          <w:p w14:paraId="2F580DD2" w14:textId="77777777" w:rsidR="00D47ED2" w:rsidRPr="00805C27" w:rsidRDefault="6D53558F" w:rsidP="6D53558F">
            <w:pPr>
              <w:rPr>
                <w:sz w:val="20"/>
                <w:szCs w:val="20"/>
              </w:rPr>
            </w:pPr>
            <w:r w:rsidRPr="6D53558F">
              <w:rPr>
                <w:sz w:val="20"/>
                <w:szCs w:val="20"/>
              </w:rPr>
              <w:t>1</w:t>
            </w:r>
          </w:p>
        </w:tc>
        <w:tc>
          <w:tcPr>
            <w:tcW w:w="4112" w:type="dxa"/>
            <w:shd w:val="clear" w:color="auto" w:fill="F2F2F2" w:themeFill="background1" w:themeFillShade="F2"/>
          </w:tcPr>
          <w:p w14:paraId="6ADFB307" w14:textId="4BE9DEB8" w:rsidR="00D47ED2" w:rsidRPr="00805C27" w:rsidRDefault="6D53558F" w:rsidP="6D53558F">
            <w:pPr>
              <w:rPr>
                <w:sz w:val="20"/>
                <w:szCs w:val="20"/>
              </w:rPr>
            </w:pPr>
            <w:r w:rsidRPr="6D53558F">
              <w:rPr>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805C27" w:rsidRDefault="00D47ED2" w:rsidP="00E249FC">
            <w:pPr>
              <w:rPr>
                <w:sz w:val="20"/>
                <w:szCs w:val="20"/>
              </w:rPr>
            </w:pPr>
          </w:p>
        </w:tc>
      </w:tr>
      <w:tr w:rsidR="008E0737" w:rsidRPr="00805C27" w14:paraId="4E6DA1CB" w14:textId="77777777" w:rsidTr="6D53558F">
        <w:tc>
          <w:tcPr>
            <w:tcW w:w="561" w:type="dxa"/>
            <w:shd w:val="clear" w:color="auto" w:fill="D9D9D9" w:themeFill="background1" w:themeFillShade="D9"/>
          </w:tcPr>
          <w:p w14:paraId="3DD3A998" w14:textId="5EE4CA00" w:rsidR="008E0737" w:rsidRPr="00805C27" w:rsidRDefault="6D53558F" w:rsidP="6D53558F">
            <w:pPr>
              <w:rPr>
                <w:sz w:val="20"/>
                <w:szCs w:val="20"/>
              </w:rPr>
            </w:pPr>
            <w:r w:rsidRPr="6D53558F">
              <w:rPr>
                <w:sz w:val="20"/>
                <w:szCs w:val="20"/>
              </w:rPr>
              <w:t>2</w:t>
            </w:r>
          </w:p>
        </w:tc>
        <w:tc>
          <w:tcPr>
            <w:tcW w:w="4112" w:type="dxa"/>
            <w:shd w:val="clear" w:color="auto" w:fill="F2F2F2" w:themeFill="background1" w:themeFillShade="F2"/>
          </w:tcPr>
          <w:p w14:paraId="7C1DF173" w14:textId="14443BB3" w:rsidR="008E0737" w:rsidRPr="00805C27" w:rsidRDefault="00C24829" w:rsidP="6D53558F">
            <w:pPr>
              <w:rPr>
                <w:sz w:val="20"/>
                <w:szCs w:val="20"/>
              </w:rPr>
            </w:pPr>
            <w:r>
              <w:rPr>
                <w:sz w:val="20"/>
                <w:szCs w:val="20"/>
              </w:rPr>
              <w:t>Provide details of four</w:t>
            </w:r>
            <w:r w:rsidR="6D53558F" w:rsidRPr="6D53558F">
              <w:rPr>
                <w:sz w:val="20"/>
                <w:szCs w:val="20"/>
              </w:rPr>
              <w:t xml:space="preserve"> contracts of a similar nature carried out in the last two years (please state customer name, delivery location, value of contract, and dates)</w:t>
            </w:r>
          </w:p>
        </w:tc>
        <w:tc>
          <w:tcPr>
            <w:tcW w:w="5511" w:type="dxa"/>
            <w:gridSpan w:val="2"/>
          </w:tcPr>
          <w:p w14:paraId="23C4C2B0" w14:textId="77777777" w:rsidR="008E0737" w:rsidRPr="00805C27" w:rsidRDefault="008E0737" w:rsidP="00E249FC">
            <w:pPr>
              <w:rPr>
                <w:sz w:val="20"/>
                <w:szCs w:val="20"/>
              </w:rPr>
            </w:pPr>
          </w:p>
        </w:tc>
      </w:tr>
      <w:tr w:rsidR="00D47ED2" w:rsidRPr="00805C27" w14:paraId="5C1426B2" w14:textId="77777777" w:rsidTr="6D53558F">
        <w:tc>
          <w:tcPr>
            <w:tcW w:w="561" w:type="dxa"/>
            <w:shd w:val="clear" w:color="auto" w:fill="D9D9D9" w:themeFill="background1" w:themeFillShade="D9"/>
          </w:tcPr>
          <w:p w14:paraId="3646E782" w14:textId="1E72ED76" w:rsidR="00D47ED2" w:rsidRPr="00805C27" w:rsidRDefault="6D53558F" w:rsidP="6D53558F">
            <w:pPr>
              <w:rPr>
                <w:sz w:val="20"/>
                <w:szCs w:val="20"/>
              </w:rPr>
            </w:pPr>
            <w:r w:rsidRPr="6D53558F">
              <w:rPr>
                <w:sz w:val="20"/>
                <w:szCs w:val="20"/>
              </w:rPr>
              <w:t>3</w:t>
            </w:r>
          </w:p>
        </w:tc>
        <w:tc>
          <w:tcPr>
            <w:tcW w:w="4112" w:type="dxa"/>
            <w:shd w:val="clear" w:color="auto" w:fill="F2F2F2" w:themeFill="background1" w:themeFillShade="F2"/>
          </w:tcPr>
          <w:p w14:paraId="0E3E84E8" w14:textId="2A4AB177" w:rsidR="00D47ED2" w:rsidRPr="00805C27" w:rsidRDefault="6D53558F" w:rsidP="6D53558F">
            <w:pPr>
              <w:rPr>
                <w:sz w:val="20"/>
                <w:szCs w:val="20"/>
              </w:rPr>
            </w:pPr>
            <w:r w:rsidRPr="6D53558F">
              <w:rPr>
                <w:sz w:val="20"/>
                <w:szCs w:val="20"/>
              </w:rPr>
              <w:t>The number of years the Tenderer has been in business in its present form</w:t>
            </w:r>
          </w:p>
        </w:tc>
        <w:tc>
          <w:tcPr>
            <w:tcW w:w="5511" w:type="dxa"/>
            <w:gridSpan w:val="2"/>
          </w:tcPr>
          <w:p w14:paraId="0F7D7C3F" w14:textId="77777777" w:rsidR="00D47ED2" w:rsidRPr="00805C27" w:rsidRDefault="00D47ED2" w:rsidP="00E249FC">
            <w:pPr>
              <w:rPr>
                <w:sz w:val="20"/>
                <w:szCs w:val="20"/>
              </w:rPr>
            </w:pPr>
          </w:p>
        </w:tc>
      </w:tr>
      <w:tr w:rsidR="006A553A" w:rsidRPr="00805C27" w14:paraId="778D6B42" w14:textId="77777777" w:rsidTr="6D53558F">
        <w:tc>
          <w:tcPr>
            <w:tcW w:w="561" w:type="dxa"/>
            <w:vMerge w:val="restart"/>
            <w:shd w:val="clear" w:color="auto" w:fill="D9D9D9" w:themeFill="background1" w:themeFillShade="D9"/>
          </w:tcPr>
          <w:p w14:paraId="0C1D6225" w14:textId="3A0C7BB8" w:rsidR="006A553A" w:rsidRPr="00805C27" w:rsidRDefault="6D53558F" w:rsidP="6D53558F">
            <w:pPr>
              <w:rPr>
                <w:sz w:val="20"/>
                <w:szCs w:val="20"/>
              </w:rPr>
            </w:pPr>
            <w:r w:rsidRPr="6D53558F">
              <w:rPr>
                <w:sz w:val="20"/>
                <w:szCs w:val="20"/>
              </w:rPr>
              <w:t>4</w:t>
            </w:r>
          </w:p>
        </w:tc>
        <w:tc>
          <w:tcPr>
            <w:tcW w:w="9623" w:type="dxa"/>
            <w:gridSpan w:val="3"/>
            <w:shd w:val="clear" w:color="auto" w:fill="F2F2F2" w:themeFill="background1" w:themeFillShade="F2"/>
          </w:tcPr>
          <w:p w14:paraId="5E4AD2FF" w14:textId="77777777" w:rsidR="006A553A" w:rsidRPr="00805C27" w:rsidRDefault="6D53558F" w:rsidP="6D53558F">
            <w:pPr>
              <w:rPr>
                <w:sz w:val="20"/>
                <w:szCs w:val="20"/>
              </w:rPr>
            </w:pPr>
            <w:r w:rsidRPr="6D53558F">
              <w:rPr>
                <w:sz w:val="20"/>
                <w:szCs w:val="20"/>
              </w:rPr>
              <w:t>A statement of overall turnover and turnover in respect to the goods and services offered under the proposed agreement for the last three years as per the following table:</w:t>
            </w:r>
          </w:p>
        </w:tc>
      </w:tr>
      <w:tr w:rsidR="006A553A" w:rsidRPr="00805C27" w14:paraId="32AF3B24" w14:textId="77777777" w:rsidTr="6D53558F">
        <w:trPr>
          <w:trHeight w:val="58"/>
        </w:trPr>
        <w:tc>
          <w:tcPr>
            <w:tcW w:w="561" w:type="dxa"/>
            <w:vMerge/>
            <w:shd w:val="clear" w:color="auto" w:fill="D9D9D9" w:themeFill="background1" w:themeFillShade="D9"/>
          </w:tcPr>
          <w:p w14:paraId="0758AF07" w14:textId="77777777" w:rsidR="006A553A" w:rsidRPr="00805C27" w:rsidRDefault="006A553A" w:rsidP="00E249FC">
            <w:pPr>
              <w:rPr>
                <w:sz w:val="20"/>
                <w:szCs w:val="20"/>
              </w:rPr>
            </w:pPr>
          </w:p>
        </w:tc>
        <w:tc>
          <w:tcPr>
            <w:tcW w:w="4112" w:type="dxa"/>
            <w:shd w:val="clear" w:color="auto" w:fill="F2F2F2" w:themeFill="background1" w:themeFillShade="F2"/>
          </w:tcPr>
          <w:p w14:paraId="703F5052" w14:textId="77777777" w:rsidR="006A553A" w:rsidRPr="005E72A2" w:rsidRDefault="6D53558F" w:rsidP="6D53558F">
            <w:pPr>
              <w:jc w:val="center"/>
              <w:rPr>
                <w:b/>
                <w:bCs/>
                <w:sz w:val="20"/>
                <w:szCs w:val="20"/>
              </w:rPr>
            </w:pPr>
            <w:r w:rsidRPr="005E72A2">
              <w:rPr>
                <w:b/>
                <w:bCs/>
                <w:sz w:val="20"/>
                <w:szCs w:val="20"/>
              </w:rPr>
              <w:t>Year</w:t>
            </w:r>
          </w:p>
        </w:tc>
        <w:tc>
          <w:tcPr>
            <w:tcW w:w="2835" w:type="dxa"/>
            <w:shd w:val="clear" w:color="auto" w:fill="D9D9D9" w:themeFill="background1" w:themeFillShade="D9"/>
          </w:tcPr>
          <w:p w14:paraId="47F93D25" w14:textId="321F1F3F" w:rsidR="006A553A" w:rsidRPr="005E72A2" w:rsidRDefault="6D53558F" w:rsidP="6D53558F">
            <w:pPr>
              <w:jc w:val="center"/>
              <w:rPr>
                <w:sz w:val="20"/>
                <w:szCs w:val="20"/>
              </w:rPr>
            </w:pPr>
            <w:r w:rsidRPr="005E72A2">
              <w:rPr>
                <w:b/>
                <w:bCs/>
                <w:sz w:val="20"/>
                <w:szCs w:val="20"/>
              </w:rPr>
              <w:t xml:space="preserve">Overall Turnover </w:t>
            </w:r>
            <w:r w:rsidR="00BA4420" w:rsidRPr="00803FDD">
              <w:rPr>
                <w:b/>
                <w:bCs/>
                <w:sz w:val="20"/>
                <w:szCs w:val="20"/>
              </w:rPr>
              <w:t>ETB</w:t>
            </w:r>
          </w:p>
        </w:tc>
        <w:tc>
          <w:tcPr>
            <w:tcW w:w="2676" w:type="dxa"/>
            <w:shd w:val="clear" w:color="auto" w:fill="D9D9D9" w:themeFill="background1" w:themeFillShade="D9"/>
          </w:tcPr>
          <w:p w14:paraId="3FAB88E3" w14:textId="36455DB0" w:rsidR="006A553A" w:rsidRPr="005E72A2" w:rsidRDefault="6D53558F" w:rsidP="6D53558F">
            <w:pPr>
              <w:rPr>
                <w:sz w:val="20"/>
                <w:szCs w:val="20"/>
              </w:rPr>
            </w:pPr>
            <w:r w:rsidRPr="005E72A2">
              <w:rPr>
                <w:b/>
                <w:bCs/>
                <w:sz w:val="20"/>
                <w:szCs w:val="20"/>
              </w:rPr>
              <w:t xml:space="preserve">Offered </w:t>
            </w:r>
            <w:r w:rsidR="0010306D" w:rsidRPr="005E72A2">
              <w:rPr>
                <w:b/>
                <w:bCs/>
                <w:sz w:val="20"/>
                <w:szCs w:val="20"/>
              </w:rPr>
              <w:t xml:space="preserve">similar </w:t>
            </w:r>
            <w:r w:rsidRPr="005E72A2">
              <w:rPr>
                <w:b/>
                <w:bCs/>
                <w:sz w:val="20"/>
                <w:szCs w:val="20"/>
              </w:rPr>
              <w:t xml:space="preserve">Goods Turnover </w:t>
            </w:r>
            <w:r w:rsidR="00BA4420" w:rsidRPr="00803FDD">
              <w:rPr>
                <w:b/>
                <w:bCs/>
                <w:sz w:val="20"/>
                <w:szCs w:val="20"/>
              </w:rPr>
              <w:t>ETB</w:t>
            </w:r>
          </w:p>
        </w:tc>
      </w:tr>
      <w:tr w:rsidR="006A553A" w:rsidRPr="00805C27" w14:paraId="74C0624E" w14:textId="77777777" w:rsidTr="6D53558F">
        <w:trPr>
          <w:trHeight w:val="58"/>
        </w:trPr>
        <w:tc>
          <w:tcPr>
            <w:tcW w:w="561" w:type="dxa"/>
            <w:vMerge/>
            <w:shd w:val="clear" w:color="auto" w:fill="D9D9D9" w:themeFill="background1" w:themeFillShade="D9"/>
          </w:tcPr>
          <w:p w14:paraId="077CA348" w14:textId="77777777" w:rsidR="006A553A" w:rsidRPr="00805C27" w:rsidRDefault="006A553A" w:rsidP="00E249FC">
            <w:pPr>
              <w:rPr>
                <w:sz w:val="20"/>
                <w:szCs w:val="20"/>
              </w:rPr>
            </w:pPr>
          </w:p>
        </w:tc>
        <w:tc>
          <w:tcPr>
            <w:tcW w:w="4112" w:type="dxa"/>
            <w:shd w:val="clear" w:color="auto" w:fill="F2F2F2" w:themeFill="background1" w:themeFillShade="F2"/>
          </w:tcPr>
          <w:p w14:paraId="5390B468" w14:textId="0D7A40F7" w:rsidR="006A553A" w:rsidRPr="00803FDD" w:rsidRDefault="6D53558F" w:rsidP="00603949">
            <w:pPr>
              <w:jc w:val="center"/>
              <w:rPr>
                <w:b/>
                <w:bCs/>
                <w:sz w:val="20"/>
                <w:szCs w:val="20"/>
              </w:rPr>
            </w:pPr>
            <w:r w:rsidRPr="00803FDD">
              <w:rPr>
                <w:b/>
                <w:bCs/>
                <w:sz w:val="20"/>
                <w:szCs w:val="20"/>
              </w:rPr>
              <w:t>20</w:t>
            </w:r>
            <w:r w:rsidR="002372D5" w:rsidRPr="00803FDD">
              <w:rPr>
                <w:b/>
                <w:bCs/>
                <w:sz w:val="20"/>
                <w:szCs w:val="20"/>
              </w:rPr>
              <w:t>2</w:t>
            </w:r>
            <w:r w:rsidR="00E13E78">
              <w:rPr>
                <w:b/>
                <w:bCs/>
                <w:sz w:val="20"/>
                <w:szCs w:val="20"/>
              </w:rPr>
              <w:t>4</w:t>
            </w:r>
          </w:p>
        </w:tc>
        <w:tc>
          <w:tcPr>
            <w:tcW w:w="2835" w:type="dxa"/>
          </w:tcPr>
          <w:p w14:paraId="7165DCE9" w14:textId="77777777" w:rsidR="006A553A" w:rsidRPr="005E72A2" w:rsidRDefault="006A553A" w:rsidP="00E249FC">
            <w:pPr>
              <w:rPr>
                <w:sz w:val="20"/>
                <w:szCs w:val="20"/>
              </w:rPr>
            </w:pPr>
          </w:p>
        </w:tc>
        <w:tc>
          <w:tcPr>
            <w:tcW w:w="2676" w:type="dxa"/>
          </w:tcPr>
          <w:p w14:paraId="6BD8BC65" w14:textId="77777777" w:rsidR="006A553A" w:rsidRPr="005E72A2" w:rsidRDefault="006A553A" w:rsidP="00E249FC">
            <w:pPr>
              <w:rPr>
                <w:sz w:val="20"/>
                <w:szCs w:val="20"/>
              </w:rPr>
            </w:pPr>
          </w:p>
        </w:tc>
      </w:tr>
      <w:tr w:rsidR="006A553A" w:rsidRPr="00805C27" w14:paraId="506A0A4C" w14:textId="77777777" w:rsidTr="6D53558F">
        <w:tc>
          <w:tcPr>
            <w:tcW w:w="561" w:type="dxa"/>
            <w:vMerge/>
            <w:shd w:val="clear" w:color="auto" w:fill="D9D9D9" w:themeFill="background1" w:themeFillShade="D9"/>
          </w:tcPr>
          <w:p w14:paraId="13882EAB" w14:textId="77777777" w:rsidR="006A553A" w:rsidRPr="00805C27" w:rsidRDefault="006A553A" w:rsidP="00E249FC">
            <w:pPr>
              <w:rPr>
                <w:sz w:val="20"/>
                <w:szCs w:val="20"/>
              </w:rPr>
            </w:pPr>
          </w:p>
        </w:tc>
        <w:tc>
          <w:tcPr>
            <w:tcW w:w="4112" w:type="dxa"/>
            <w:shd w:val="clear" w:color="auto" w:fill="F2F2F2" w:themeFill="background1" w:themeFillShade="F2"/>
          </w:tcPr>
          <w:p w14:paraId="6A7311FD" w14:textId="5D834EB9" w:rsidR="006A553A" w:rsidRPr="00803FDD" w:rsidRDefault="6D53558F" w:rsidP="00603949">
            <w:pPr>
              <w:jc w:val="center"/>
              <w:rPr>
                <w:b/>
                <w:bCs/>
                <w:sz w:val="20"/>
                <w:szCs w:val="20"/>
              </w:rPr>
            </w:pPr>
            <w:r w:rsidRPr="00803FDD">
              <w:rPr>
                <w:b/>
                <w:bCs/>
                <w:sz w:val="20"/>
                <w:szCs w:val="20"/>
              </w:rPr>
              <w:t>20</w:t>
            </w:r>
            <w:r w:rsidR="00C12862" w:rsidRPr="00803FDD">
              <w:rPr>
                <w:b/>
                <w:bCs/>
                <w:sz w:val="20"/>
                <w:szCs w:val="20"/>
              </w:rPr>
              <w:t>2</w:t>
            </w:r>
            <w:r w:rsidR="00E13E78">
              <w:rPr>
                <w:b/>
                <w:bCs/>
                <w:sz w:val="20"/>
                <w:szCs w:val="20"/>
              </w:rPr>
              <w:t>3</w:t>
            </w:r>
          </w:p>
        </w:tc>
        <w:tc>
          <w:tcPr>
            <w:tcW w:w="2835" w:type="dxa"/>
          </w:tcPr>
          <w:p w14:paraId="5B85F5C5" w14:textId="77777777" w:rsidR="006A553A" w:rsidRPr="005E72A2" w:rsidRDefault="006A553A" w:rsidP="00E249FC">
            <w:pPr>
              <w:rPr>
                <w:sz w:val="20"/>
                <w:szCs w:val="20"/>
              </w:rPr>
            </w:pPr>
          </w:p>
        </w:tc>
        <w:tc>
          <w:tcPr>
            <w:tcW w:w="2676" w:type="dxa"/>
          </w:tcPr>
          <w:p w14:paraId="3D325EC2" w14:textId="77777777" w:rsidR="006A553A" w:rsidRPr="005E72A2" w:rsidRDefault="006A553A" w:rsidP="00E249FC">
            <w:pPr>
              <w:rPr>
                <w:sz w:val="20"/>
                <w:szCs w:val="20"/>
              </w:rPr>
            </w:pPr>
          </w:p>
        </w:tc>
      </w:tr>
      <w:tr w:rsidR="006A553A" w:rsidRPr="00805C27" w14:paraId="76554EDF" w14:textId="77777777" w:rsidTr="6D53558F">
        <w:tc>
          <w:tcPr>
            <w:tcW w:w="561" w:type="dxa"/>
            <w:vMerge/>
            <w:shd w:val="clear" w:color="auto" w:fill="D9D9D9" w:themeFill="background1" w:themeFillShade="D9"/>
          </w:tcPr>
          <w:p w14:paraId="0F19ECF0" w14:textId="77777777" w:rsidR="006A553A" w:rsidRPr="00805C27" w:rsidRDefault="006A553A" w:rsidP="00E249FC">
            <w:pPr>
              <w:rPr>
                <w:sz w:val="20"/>
                <w:szCs w:val="20"/>
              </w:rPr>
            </w:pPr>
          </w:p>
        </w:tc>
        <w:tc>
          <w:tcPr>
            <w:tcW w:w="4112" w:type="dxa"/>
            <w:shd w:val="clear" w:color="auto" w:fill="F2F2F2" w:themeFill="background1" w:themeFillShade="F2"/>
          </w:tcPr>
          <w:p w14:paraId="70A3792B" w14:textId="65D7298B" w:rsidR="006A553A" w:rsidRPr="00803FDD" w:rsidRDefault="6D53558F" w:rsidP="00603949">
            <w:pPr>
              <w:jc w:val="center"/>
              <w:rPr>
                <w:b/>
                <w:bCs/>
                <w:sz w:val="20"/>
                <w:szCs w:val="20"/>
              </w:rPr>
            </w:pPr>
            <w:r w:rsidRPr="00803FDD">
              <w:rPr>
                <w:b/>
                <w:bCs/>
                <w:sz w:val="20"/>
                <w:szCs w:val="20"/>
              </w:rPr>
              <w:t>20</w:t>
            </w:r>
            <w:r w:rsidR="006E1744" w:rsidRPr="00803FDD">
              <w:rPr>
                <w:b/>
                <w:bCs/>
                <w:sz w:val="20"/>
                <w:szCs w:val="20"/>
              </w:rPr>
              <w:t>2</w:t>
            </w:r>
            <w:r w:rsidR="00E13E78">
              <w:rPr>
                <w:b/>
                <w:bCs/>
                <w:sz w:val="20"/>
                <w:szCs w:val="20"/>
              </w:rPr>
              <w:t>2</w:t>
            </w:r>
          </w:p>
        </w:tc>
        <w:tc>
          <w:tcPr>
            <w:tcW w:w="2835" w:type="dxa"/>
          </w:tcPr>
          <w:p w14:paraId="4A6C597C" w14:textId="77777777" w:rsidR="006A553A" w:rsidRPr="005E72A2" w:rsidRDefault="006A553A" w:rsidP="00E249FC">
            <w:pPr>
              <w:rPr>
                <w:sz w:val="20"/>
                <w:szCs w:val="20"/>
              </w:rPr>
            </w:pPr>
          </w:p>
        </w:tc>
        <w:tc>
          <w:tcPr>
            <w:tcW w:w="2676" w:type="dxa"/>
          </w:tcPr>
          <w:p w14:paraId="39B1D56B" w14:textId="77777777" w:rsidR="006A553A" w:rsidRPr="005E72A2" w:rsidRDefault="006A553A" w:rsidP="00E249FC">
            <w:pPr>
              <w:rPr>
                <w:sz w:val="20"/>
                <w:szCs w:val="20"/>
              </w:rPr>
            </w:pPr>
          </w:p>
        </w:tc>
      </w:tr>
      <w:tr w:rsidR="00520454" w:rsidRPr="00805C27" w14:paraId="689B1406" w14:textId="77777777" w:rsidTr="6D53558F">
        <w:tc>
          <w:tcPr>
            <w:tcW w:w="561" w:type="dxa"/>
            <w:shd w:val="clear" w:color="auto" w:fill="D9D9D9" w:themeFill="background1" w:themeFillShade="D9"/>
          </w:tcPr>
          <w:p w14:paraId="63961181" w14:textId="74A9D610" w:rsidR="00520454" w:rsidRPr="00805C27" w:rsidRDefault="6D53558F" w:rsidP="6D53558F">
            <w:pPr>
              <w:rPr>
                <w:sz w:val="20"/>
                <w:szCs w:val="20"/>
              </w:rPr>
            </w:pPr>
            <w:r w:rsidRPr="6D53558F">
              <w:rPr>
                <w:sz w:val="20"/>
                <w:szCs w:val="20"/>
              </w:rPr>
              <w:t>5</w:t>
            </w:r>
          </w:p>
        </w:tc>
        <w:tc>
          <w:tcPr>
            <w:tcW w:w="4112" w:type="dxa"/>
            <w:shd w:val="clear" w:color="auto" w:fill="F2F2F2" w:themeFill="background1" w:themeFillShade="F2"/>
          </w:tcPr>
          <w:p w14:paraId="6E904F3E" w14:textId="6D13C494" w:rsidR="00520454" w:rsidRPr="00805C27" w:rsidRDefault="6D53558F" w:rsidP="00D01F41">
            <w:pPr>
              <w:jc w:val="both"/>
              <w:rPr>
                <w:sz w:val="20"/>
                <w:szCs w:val="20"/>
              </w:rPr>
            </w:pPr>
            <w:r w:rsidRPr="6D53558F">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805C27" w:rsidRDefault="00520454" w:rsidP="00520454">
            <w:pPr>
              <w:rPr>
                <w:sz w:val="20"/>
                <w:szCs w:val="20"/>
              </w:rPr>
            </w:pPr>
          </w:p>
        </w:tc>
        <w:tc>
          <w:tcPr>
            <w:tcW w:w="5511" w:type="dxa"/>
            <w:gridSpan w:val="2"/>
          </w:tcPr>
          <w:p w14:paraId="6ADE2E17" w14:textId="0111EA40" w:rsidR="00520454" w:rsidRPr="00805C27" w:rsidRDefault="00520454" w:rsidP="00520454">
            <w:pPr>
              <w:rPr>
                <w:sz w:val="20"/>
                <w:szCs w:val="20"/>
              </w:rPr>
            </w:pPr>
          </w:p>
        </w:tc>
      </w:tr>
      <w:tr w:rsidR="00520454" w:rsidRPr="00805C27" w14:paraId="1267486D" w14:textId="77777777" w:rsidTr="6D53558F">
        <w:tc>
          <w:tcPr>
            <w:tcW w:w="561" w:type="dxa"/>
            <w:shd w:val="clear" w:color="auto" w:fill="D9D9D9" w:themeFill="background1" w:themeFillShade="D9"/>
          </w:tcPr>
          <w:p w14:paraId="5A6873D6" w14:textId="5B12CDF6" w:rsidR="00520454" w:rsidRPr="00805C27" w:rsidRDefault="6D53558F" w:rsidP="6D53558F">
            <w:pPr>
              <w:rPr>
                <w:sz w:val="20"/>
                <w:szCs w:val="20"/>
              </w:rPr>
            </w:pPr>
            <w:r w:rsidRPr="6D53558F">
              <w:rPr>
                <w:sz w:val="20"/>
                <w:szCs w:val="20"/>
              </w:rPr>
              <w:t>6</w:t>
            </w:r>
          </w:p>
        </w:tc>
        <w:tc>
          <w:tcPr>
            <w:tcW w:w="4112" w:type="dxa"/>
            <w:shd w:val="clear" w:color="auto" w:fill="F2F2F2" w:themeFill="background1" w:themeFillShade="F2"/>
          </w:tcPr>
          <w:p w14:paraId="7430B44D" w14:textId="313CF902" w:rsidR="00520454" w:rsidRPr="00805C27" w:rsidRDefault="6D53558F" w:rsidP="6D53558F">
            <w:pPr>
              <w:rPr>
                <w:sz w:val="20"/>
                <w:szCs w:val="20"/>
              </w:rPr>
            </w:pPr>
            <w:r w:rsidRPr="6D53558F">
              <w:rPr>
                <w:sz w:val="20"/>
                <w:szCs w:val="20"/>
              </w:rPr>
              <w:t>Any other relevant information</w:t>
            </w:r>
          </w:p>
        </w:tc>
        <w:tc>
          <w:tcPr>
            <w:tcW w:w="5511" w:type="dxa"/>
            <w:gridSpan w:val="2"/>
          </w:tcPr>
          <w:p w14:paraId="0B81ECD4" w14:textId="38F3568C" w:rsidR="00520454" w:rsidRPr="00805C27" w:rsidRDefault="00520454" w:rsidP="00520454">
            <w:pPr>
              <w:rPr>
                <w:sz w:val="20"/>
                <w:szCs w:val="20"/>
              </w:rPr>
            </w:pPr>
          </w:p>
        </w:tc>
      </w:tr>
    </w:tbl>
    <w:p w14:paraId="507F9EC8" w14:textId="77777777" w:rsidR="00BA68B2" w:rsidRDefault="00BA68B2" w:rsidP="00BA68B2">
      <w:pPr>
        <w:pStyle w:val="Heading2"/>
        <w:keepNext w:val="0"/>
        <w:numPr>
          <w:ilvl w:val="0"/>
          <w:numId w:val="0"/>
        </w:numPr>
        <w:ind w:left="576" w:hanging="576"/>
      </w:pPr>
      <w:bookmarkStart w:id="50" w:name="_Toc466022960"/>
    </w:p>
    <w:p w14:paraId="2608EB67" w14:textId="77777777" w:rsidR="00BA68B2" w:rsidRDefault="00BA68B2" w:rsidP="00BA68B2">
      <w:pPr>
        <w:rPr>
          <w:rFonts w:eastAsiaTheme="majorEastAsia" w:cstheme="majorBidi"/>
          <w:color w:val="000000" w:themeColor="text1"/>
          <w:sz w:val="28"/>
          <w:szCs w:val="28"/>
        </w:rPr>
      </w:pPr>
      <w:r>
        <w:br w:type="page"/>
      </w:r>
    </w:p>
    <w:p w14:paraId="286680AB" w14:textId="4AFB4EC0" w:rsidR="00D47ED2" w:rsidRPr="00805C27" w:rsidRDefault="6D53558F" w:rsidP="00E249FC">
      <w:pPr>
        <w:pStyle w:val="Heading2"/>
        <w:keepNext w:val="0"/>
      </w:pPr>
      <w:r>
        <w:lastRenderedPageBreak/>
        <w:t>References</w:t>
      </w:r>
      <w:bookmarkEnd w:id="50"/>
    </w:p>
    <w:p w14:paraId="7F62EDAB" w14:textId="23B3DF34" w:rsidR="00D47ED2" w:rsidRPr="00805C27" w:rsidRDefault="00C24829" w:rsidP="00E249FC">
      <w:r>
        <w:t xml:space="preserve">At least </w:t>
      </w:r>
      <w:r w:rsidR="008A69B0">
        <w:t xml:space="preserve">2 </w:t>
      </w:r>
      <w:r w:rsidR="6D53558F">
        <w:t>(</w:t>
      </w:r>
      <w:r w:rsidR="008A69B0">
        <w:t>two</w:t>
      </w:r>
      <w:r w:rsidR="6D53558F">
        <w:t xml:space="preserve">) relevant references who may be contacted on a confidential basis to verify satisfactory execution of contracts must be supplied. These references may not be </w:t>
      </w:r>
      <w:r w:rsidR="00053154">
        <w:t>SHA</w:t>
      </w:r>
      <w:r w:rsidR="6D53558F">
        <w:t xml:space="preserve"> personnel or related to a </w:t>
      </w:r>
      <w:r w:rsidR="00053154">
        <w:t>SHA</w:t>
      </w:r>
      <w:r w:rsidR="6D53558F">
        <w:t xml:space="preserve">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2059E6AE" w14:textId="77777777" w:rsidTr="6D53558F">
        <w:tc>
          <w:tcPr>
            <w:tcW w:w="276" w:type="pct"/>
            <w:vMerge w:val="restart"/>
            <w:shd w:val="clear" w:color="auto" w:fill="D9D9D9" w:themeFill="background1" w:themeFillShade="D9"/>
          </w:tcPr>
          <w:p w14:paraId="59F735CC" w14:textId="3C66D814"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1</w:t>
            </w:r>
          </w:p>
        </w:tc>
        <w:tc>
          <w:tcPr>
            <w:tcW w:w="2018" w:type="pct"/>
            <w:shd w:val="clear" w:color="auto" w:fill="F2F2F2" w:themeFill="background1" w:themeFillShade="F2"/>
          </w:tcPr>
          <w:p w14:paraId="3D9C94E1" w14:textId="71B8AC3D"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6D53558F">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6D53558F">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6D53558F">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6D53558F">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6D53558F">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6D53558F">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6D53558F">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B7B537B" w14:textId="77777777" w:rsidTr="6D53558F">
        <w:tc>
          <w:tcPr>
            <w:tcW w:w="276" w:type="pct"/>
            <w:vMerge w:val="restart"/>
            <w:shd w:val="clear" w:color="auto" w:fill="D9D9D9" w:themeFill="background1" w:themeFillShade="D9"/>
          </w:tcPr>
          <w:p w14:paraId="72448474" w14:textId="274F304E"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2</w:t>
            </w:r>
          </w:p>
        </w:tc>
        <w:tc>
          <w:tcPr>
            <w:tcW w:w="2018" w:type="pct"/>
            <w:shd w:val="clear" w:color="auto" w:fill="F2F2F2" w:themeFill="background1" w:themeFillShade="F2"/>
          </w:tcPr>
          <w:p w14:paraId="499A4FD3"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6D53558F">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6D53558F">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6D53558F">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6D53558F">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6D53558F">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6D53558F">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6D53558F">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6D53558F">
        <w:tc>
          <w:tcPr>
            <w:tcW w:w="276" w:type="pct"/>
            <w:vMerge w:val="restart"/>
            <w:shd w:val="clear" w:color="auto" w:fill="D9D9D9" w:themeFill="background1" w:themeFillShade="D9"/>
          </w:tcPr>
          <w:p w14:paraId="435D41C7" w14:textId="29E7870D"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3</w:t>
            </w:r>
          </w:p>
        </w:tc>
        <w:tc>
          <w:tcPr>
            <w:tcW w:w="2018" w:type="pct"/>
            <w:shd w:val="clear" w:color="auto" w:fill="F2F2F2" w:themeFill="background1" w:themeFillShade="F2"/>
          </w:tcPr>
          <w:p w14:paraId="6BB13786"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6D53558F">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6D53558F">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6D53558F">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6D53558F">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6D53558F">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6D53558F">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6D53558F">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6D53558F">
        <w:tc>
          <w:tcPr>
            <w:tcW w:w="276" w:type="pct"/>
            <w:vMerge w:val="restart"/>
            <w:shd w:val="clear" w:color="auto" w:fill="D9D9D9" w:themeFill="background1" w:themeFillShade="D9"/>
          </w:tcPr>
          <w:p w14:paraId="3234B71E" w14:textId="58A78A3A"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4</w:t>
            </w:r>
          </w:p>
        </w:tc>
        <w:tc>
          <w:tcPr>
            <w:tcW w:w="2018" w:type="pct"/>
            <w:shd w:val="clear" w:color="auto" w:fill="F2F2F2" w:themeFill="background1" w:themeFillShade="F2"/>
          </w:tcPr>
          <w:p w14:paraId="2B61D8FC"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6D53558F">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6D53558F">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6D53558F">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6D53558F">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6D53558F">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6D53558F">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6D53558F">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16B9AA7B" w14:textId="77777777" w:rsidR="007E17AA" w:rsidRDefault="007E17AA" w:rsidP="007E17AA">
      <w:pPr>
        <w:pStyle w:val="Heading2"/>
        <w:keepNext w:val="0"/>
        <w:numPr>
          <w:ilvl w:val="0"/>
          <w:numId w:val="0"/>
        </w:numPr>
      </w:pPr>
      <w:bookmarkStart w:id="51" w:name="_Toc466022961"/>
    </w:p>
    <w:p w14:paraId="56F89092" w14:textId="77777777" w:rsidR="007E17AA" w:rsidRDefault="007E17AA" w:rsidP="007E17AA">
      <w:pPr>
        <w:rPr>
          <w:rFonts w:eastAsiaTheme="majorEastAsia" w:cstheme="majorBidi"/>
          <w:color w:val="000000" w:themeColor="text1"/>
          <w:sz w:val="28"/>
          <w:szCs w:val="28"/>
        </w:rPr>
      </w:pPr>
      <w:r>
        <w:br w:type="page"/>
      </w:r>
    </w:p>
    <w:p w14:paraId="1B01DEF7" w14:textId="36902C18" w:rsidR="00D47ED2" w:rsidRPr="00805C27" w:rsidRDefault="00FF3CBC" w:rsidP="002C1599">
      <w:pPr>
        <w:pStyle w:val="Heading1"/>
      </w:pPr>
      <w:r>
        <w:lastRenderedPageBreak/>
        <w:t>Declaration of</w:t>
      </w:r>
      <w:r w:rsidR="6D53558F">
        <w:t xml:space="preserve"> Personal and Legal circumstances</w:t>
      </w:r>
      <w:bookmarkEnd w:id="51"/>
    </w:p>
    <w:p w14:paraId="31D35ED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4C8A9B8D" w14:textId="77777777" w:rsidTr="6D53558F">
        <w:tc>
          <w:tcPr>
            <w:tcW w:w="8640" w:type="dxa"/>
            <w:gridSpan w:val="3"/>
            <w:shd w:val="clear" w:color="auto" w:fill="D9D9D9" w:themeFill="background1" w:themeFillShade="D9"/>
          </w:tcPr>
          <w:p w14:paraId="2847C332" w14:textId="4F0DCB17" w:rsidR="007D56BD" w:rsidRPr="00EF3D37" w:rsidRDefault="6D53558F" w:rsidP="6D53558F">
            <w:pPr>
              <w:rPr>
                <w:sz w:val="20"/>
                <w:szCs w:val="20"/>
              </w:rPr>
            </w:pPr>
            <w:r w:rsidRPr="6D53558F">
              <w:rPr>
                <w:sz w:val="20"/>
                <w:szCs w:val="20"/>
              </w:rPr>
              <w:t>THIS FORM MUST BE COMPLETED AND SIGNED BY A DULY AUTHORISED OFFICER OF THE TENDERERS’ 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Yes</w:t>
            </w:r>
          </w:p>
        </w:tc>
        <w:tc>
          <w:tcPr>
            <w:tcW w:w="833" w:type="dxa"/>
            <w:shd w:val="clear" w:color="auto" w:fill="D9D9D9" w:themeFill="background1" w:themeFillShade="D9"/>
          </w:tcPr>
          <w:p w14:paraId="0ED2EAE9" w14:textId="77777777" w:rsidR="007D56B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No</w:t>
            </w:r>
          </w:p>
        </w:tc>
      </w:tr>
      <w:tr w:rsidR="00D47ED2" w:rsidRPr="00EF3D37" w14:paraId="7AFD0468" w14:textId="77777777" w:rsidTr="6D53558F">
        <w:trPr>
          <w:trHeight w:val="827"/>
        </w:trPr>
        <w:tc>
          <w:tcPr>
            <w:tcW w:w="583" w:type="dxa"/>
            <w:shd w:val="clear" w:color="auto" w:fill="D9D9D9" w:themeFill="background1" w:themeFillShade="D9"/>
          </w:tcPr>
          <w:p w14:paraId="7C7E3ED2"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w:t>
            </w:r>
          </w:p>
        </w:tc>
        <w:tc>
          <w:tcPr>
            <w:tcW w:w="8057" w:type="dxa"/>
            <w:gridSpan w:val="2"/>
            <w:shd w:val="clear" w:color="auto" w:fill="F2F2F2" w:themeFill="background1" w:themeFillShade="F2"/>
          </w:tcPr>
          <w:p w14:paraId="123CECE3" w14:textId="2AFF749F"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AFA2F7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BA82F2D" w14:textId="77777777" w:rsidTr="6D53558F">
        <w:tc>
          <w:tcPr>
            <w:tcW w:w="583" w:type="dxa"/>
            <w:shd w:val="clear" w:color="auto" w:fill="D9D9D9" w:themeFill="background1" w:themeFillShade="D9"/>
          </w:tcPr>
          <w:p w14:paraId="579F11DA"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2</w:t>
            </w:r>
          </w:p>
        </w:tc>
        <w:tc>
          <w:tcPr>
            <w:tcW w:w="8057" w:type="dxa"/>
            <w:gridSpan w:val="2"/>
            <w:shd w:val="clear" w:color="auto" w:fill="F2F2F2" w:themeFill="background1" w:themeFillShade="F2"/>
          </w:tcPr>
          <w:p w14:paraId="0C7CACA5" w14:textId="2316B61F"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11632D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B19284" w14:textId="77777777" w:rsidTr="6D53558F">
        <w:tc>
          <w:tcPr>
            <w:tcW w:w="583" w:type="dxa"/>
            <w:shd w:val="clear" w:color="auto" w:fill="D9D9D9" w:themeFill="background1" w:themeFillShade="D9"/>
          </w:tcPr>
          <w:p w14:paraId="3E26B47A"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3</w:t>
            </w:r>
          </w:p>
        </w:tc>
        <w:tc>
          <w:tcPr>
            <w:tcW w:w="8057" w:type="dxa"/>
            <w:gridSpan w:val="2"/>
            <w:shd w:val="clear" w:color="auto" w:fill="F2F2F2" w:themeFill="background1" w:themeFillShade="F2"/>
          </w:tcPr>
          <w:p w14:paraId="6DE69212" w14:textId="64A53DD3"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432ECC2"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5431617" w14:textId="77777777" w:rsidTr="6D53558F">
        <w:tc>
          <w:tcPr>
            <w:tcW w:w="583" w:type="dxa"/>
            <w:shd w:val="clear" w:color="auto" w:fill="D9D9D9" w:themeFill="background1" w:themeFillShade="D9"/>
          </w:tcPr>
          <w:p w14:paraId="574E82BB"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4</w:t>
            </w:r>
          </w:p>
        </w:tc>
        <w:tc>
          <w:tcPr>
            <w:tcW w:w="8057" w:type="dxa"/>
            <w:gridSpan w:val="2"/>
            <w:shd w:val="clear" w:color="auto" w:fill="F2F2F2" w:themeFill="background1" w:themeFillShade="F2"/>
          </w:tcPr>
          <w:p w14:paraId="79FA2349" w14:textId="0CFC0C6C"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has not fulfilled its obligations relating to the payment of taxes or social security contributions in Ireland or any other State in which the tenderer is located</w:t>
            </w:r>
          </w:p>
        </w:tc>
        <w:tc>
          <w:tcPr>
            <w:tcW w:w="711" w:type="dxa"/>
          </w:tcPr>
          <w:p w14:paraId="0C28A22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DE27F8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B14CA6E" w14:textId="77777777" w:rsidTr="6D53558F">
        <w:tc>
          <w:tcPr>
            <w:tcW w:w="583" w:type="dxa"/>
            <w:shd w:val="clear" w:color="auto" w:fill="D9D9D9" w:themeFill="background1" w:themeFillShade="D9"/>
          </w:tcPr>
          <w:p w14:paraId="39B3451A"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5</w:t>
            </w:r>
          </w:p>
        </w:tc>
        <w:tc>
          <w:tcPr>
            <w:tcW w:w="8057" w:type="dxa"/>
            <w:gridSpan w:val="2"/>
            <w:shd w:val="clear" w:color="auto" w:fill="F2F2F2" w:themeFill="background1" w:themeFillShade="F2"/>
          </w:tcPr>
          <w:p w14:paraId="2D6EBAA2" w14:textId="269D8B2E"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fraud</w:t>
            </w:r>
          </w:p>
        </w:tc>
        <w:tc>
          <w:tcPr>
            <w:tcW w:w="711" w:type="dxa"/>
          </w:tcPr>
          <w:p w14:paraId="0BFA979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79570C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FFAEEC3" w14:textId="77777777" w:rsidTr="6D53558F">
        <w:tc>
          <w:tcPr>
            <w:tcW w:w="583" w:type="dxa"/>
            <w:shd w:val="clear" w:color="auto" w:fill="D9D9D9" w:themeFill="background1" w:themeFillShade="D9"/>
          </w:tcPr>
          <w:p w14:paraId="57A697A8"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6</w:t>
            </w:r>
          </w:p>
        </w:tc>
        <w:tc>
          <w:tcPr>
            <w:tcW w:w="8057" w:type="dxa"/>
            <w:gridSpan w:val="2"/>
            <w:shd w:val="clear" w:color="auto" w:fill="F2F2F2" w:themeFill="background1" w:themeFillShade="F2"/>
          </w:tcPr>
          <w:p w14:paraId="2D14DCA0" w14:textId="539159B6"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money laundering</w:t>
            </w:r>
          </w:p>
        </w:tc>
        <w:tc>
          <w:tcPr>
            <w:tcW w:w="711" w:type="dxa"/>
          </w:tcPr>
          <w:p w14:paraId="1460C2BD"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F1B939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4E123F9" w14:textId="77777777" w:rsidTr="6D53558F">
        <w:tc>
          <w:tcPr>
            <w:tcW w:w="583" w:type="dxa"/>
            <w:shd w:val="clear" w:color="auto" w:fill="D9D9D9" w:themeFill="background1" w:themeFillShade="D9"/>
          </w:tcPr>
          <w:p w14:paraId="18A68AEE"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7</w:t>
            </w:r>
          </w:p>
        </w:tc>
        <w:tc>
          <w:tcPr>
            <w:tcW w:w="8057" w:type="dxa"/>
            <w:gridSpan w:val="2"/>
            <w:shd w:val="clear" w:color="auto" w:fill="F2F2F2" w:themeFill="background1" w:themeFillShade="F2"/>
          </w:tcPr>
          <w:p w14:paraId="482C8901" w14:textId="6C9B6459"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corruption</w:t>
            </w:r>
          </w:p>
        </w:tc>
        <w:tc>
          <w:tcPr>
            <w:tcW w:w="711" w:type="dxa"/>
          </w:tcPr>
          <w:p w14:paraId="6F90BC3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E913D1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D1EDDB5" w14:textId="77777777" w:rsidTr="6D53558F">
        <w:trPr>
          <w:trHeight w:val="509"/>
        </w:trPr>
        <w:tc>
          <w:tcPr>
            <w:tcW w:w="583" w:type="dxa"/>
            <w:shd w:val="clear" w:color="auto" w:fill="D9D9D9" w:themeFill="background1" w:themeFillShade="D9"/>
          </w:tcPr>
          <w:p w14:paraId="0C2DDD07"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8</w:t>
            </w:r>
          </w:p>
        </w:tc>
        <w:tc>
          <w:tcPr>
            <w:tcW w:w="8057" w:type="dxa"/>
            <w:gridSpan w:val="2"/>
            <w:shd w:val="clear" w:color="auto" w:fill="F2F2F2" w:themeFill="background1" w:themeFillShade="F2"/>
          </w:tcPr>
          <w:p w14:paraId="568519A7" w14:textId="2B453952"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convicted of being a member of a criminal organisation</w:t>
            </w:r>
          </w:p>
        </w:tc>
        <w:tc>
          <w:tcPr>
            <w:tcW w:w="711" w:type="dxa"/>
          </w:tcPr>
          <w:p w14:paraId="4B35F9C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70BC2686"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62BEEB5" w14:textId="77777777" w:rsidTr="6D53558F">
        <w:trPr>
          <w:trHeight w:val="447"/>
        </w:trPr>
        <w:tc>
          <w:tcPr>
            <w:tcW w:w="583" w:type="dxa"/>
            <w:shd w:val="clear" w:color="auto" w:fill="D9D9D9" w:themeFill="background1" w:themeFillShade="D9"/>
          </w:tcPr>
          <w:p w14:paraId="242C72D9"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9</w:t>
            </w:r>
          </w:p>
        </w:tc>
        <w:tc>
          <w:tcPr>
            <w:tcW w:w="8057" w:type="dxa"/>
            <w:gridSpan w:val="2"/>
            <w:shd w:val="clear" w:color="auto" w:fill="F2F2F2" w:themeFill="background1" w:themeFillShade="F2"/>
          </w:tcPr>
          <w:p w14:paraId="583EBFAE" w14:textId="5F9AAE07"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has been guilty of serious misrepresentation in providing information to a public buying agency</w:t>
            </w:r>
          </w:p>
        </w:tc>
        <w:tc>
          <w:tcPr>
            <w:tcW w:w="711" w:type="dxa"/>
          </w:tcPr>
          <w:p w14:paraId="7A4C4FA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C99750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B7EA3D6" w14:textId="77777777" w:rsidTr="6D53558F">
        <w:tc>
          <w:tcPr>
            <w:tcW w:w="583" w:type="dxa"/>
            <w:shd w:val="clear" w:color="auto" w:fill="D9D9D9" w:themeFill="background1" w:themeFillShade="D9"/>
          </w:tcPr>
          <w:p w14:paraId="5E7142B6"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10</w:t>
            </w:r>
          </w:p>
        </w:tc>
        <w:tc>
          <w:tcPr>
            <w:tcW w:w="8057" w:type="dxa"/>
            <w:gridSpan w:val="2"/>
            <w:shd w:val="clear" w:color="auto" w:fill="F2F2F2" w:themeFill="background1" w:themeFillShade="F2"/>
          </w:tcPr>
          <w:p w14:paraId="3A19195C" w14:textId="428653A8" w:rsidR="00D47ED2" w:rsidRPr="00EF3D37" w:rsidRDefault="6D53558F" w:rsidP="6D53558F">
            <w:pPr>
              <w:tabs>
                <w:tab w:val="left" w:pos="6946"/>
                <w:tab w:val="left" w:pos="7938"/>
              </w:tabs>
              <w:rPr>
                <w:sz w:val="20"/>
                <w:szCs w:val="20"/>
              </w:rPr>
            </w:pPr>
            <w:r w:rsidRPr="6D53558F">
              <w:rPr>
                <w:sz w:val="20"/>
                <w:szCs w:val="20"/>
              </w:rPr>
              <w:t>The Tenderer has contrived to misrepresent its Health &amp; Safety information, Quality Assurance information, or any other information relevant to this application</w:t>
            </w:r>
          </w:p>
        </w:tc>
        <w:tc>
          <w:tcPr>
            <w:tcW w:w="711" w:type="dxa"/>
          </w:tcPr>
          <w:p w14:paraId="6FEE9EB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4B801D"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15C15FA1" w14:textId="77777777" w:rsidTr="6D53558F">
        <w:tc>
          <w:tcPr>
            <w:tcW w:w="583" w:type="dxa"/>
            <w:shd w:val="clear" w:color="auto" w:fill="D9D9D9" w:themeFill="background1" w:themeFillShade="D9"/>
          </w:tcPr>
          <w:p w14:paraId="3E74FB55" w14:textId="19377673" w:rsidR="00C717FE"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11</w:t>
            </w:r>
          </w:p>
        </w:tc>
        <w:tc>
          <w:tcPr>
            <w:tcW w:w="8057" w:type="dxa"/>
            <w:gridSpan w:val="2"/>
            <w:shd w:val="clear" w:color="auto" w:fill="F2F2F2" w:themeFill="background1" w:themeFillShade="F2"/>
          </w:tcPr>
          <w:p w14:paraId="28DAC27F" w14:textId="4244C048" w:rsidR="00C717FE" w:rsidRPr="00EF3D37" w:rsidRDefault="6D53558F" w:rsidP="6D53558F">
            <w:pPr>
              <w:tabs>
                <w:tab w:val="left" w:pos="6946"/>
                <w:tab w:val="left" w:pos="7938"/>
              </w:tabs>
              <w:rPr>
                <w:sz w:val="20"/>
                <w:szCs w:val="20"/>
              </w:rPr>
            </w:pPr>
            <w:r w:rsidRPr="6D53558F">
              <w:rPr>
                <w:sz w:val="20"/>
                <w:szCs w:val="20"/>
              </w:rPr>
              <w:t xml:space="preserve">The Tenderer has colluded between themselves and other bidders (a bidding ring), and/or the Tenderer has had improper contact or discussions with any member of </w:t>
            </w:r>
            <w:r w:rsidR="00053154">
              <w:rPr>
                <w:sz w:val="20"/>
                <w:szCs w:val="20"/>
              </w:rPr>
              <w:t>SHA</w:t>
            </w:r>
            <w:r w:rsidRPr="6D53558F">
              <w:rPr>
                <w:sz w:val="20"/>
                <w:szCs w:val="20"/>
              </w:rPr>
              <w:t xml:space="preserve"> staff and/or members of their family</w:t>
            </w:r>
          </w:p>
        </w:tc>
        <w:tc>
          <w:tcPr>
            <w:tcW w:w="711" w:type="dxa"/>
          </w:tcPr>
          <w:p w14:paraId="6B645B13"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0406D90C"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7D5C7761" w14:textId="77777777" w:rsidTr="6D53558F">
        <w:tc>
          <w:tcPr>
            <w:tcW w:w="583" w:type="dxa"/>
            <w:shd w:val="clear" w:color="auto" w:fill="D9D9D9" w:themeFill="background1" w:themeFillShade="D9"/>
          </w:tcPr>
          <w:p w14:paraId="076EFD60" w14:textId="162E93AE" w:rsidR="005D0EF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12</w:t>
            </w:r>
          </w:p>
        </w:tc>
        <w:tc>
          <w:tcPr>
            <w:tcW w:w="8057" w:type="dxa"/>
            <w:gridSpan w:val="2"/>
            <w:shd w:val="clear" w:color="auto" w:fill="F2F2F2" w:themeFill="background1" w:themeFillShade="F2"/>
          </w:tcPr>
          <w:p w14:paraId="47FB0AD1" w14:textId="60EDA3A9" w:rsidR="005213A0" w:rsidRPr="00EF3D37" w:rsidRDefault="6D53558F" w:rsidP="6D53558F">
            <w:pPr>
              <w:jc w:val="both"/>
              <w:rPr>
                <w:sz w:val="20"/>
                <w:szCs w:val="20"/>
              </w:rPr>
            </w:pPr>
            <w:r w:rsidRPr="6D53558F">
              <w:rPr>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6A7C5CF"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52BD6E77" w14:textId="77777777" w:rsidTr="6D53558F">
        <w:tc>
          <w:tcPr>
            <w:tcW w:w="583" w:type="dxa"/>
            <w:shd w:val="clear" w:color="auto" w:fill="D9D9D9" w:themeFill="background1" w:themeFillShade="D9"/>
          </w:tcPr>
          <w:p w14:paraId="39879183" w14:textId="2E101EDB" w:rsidR="005213A0"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13</w:t>
            </w:r>
          </w:p>
        </w:tc>
        <w:tc>
          <w:tcPr>
            <w:tcW w:w="8057" w:type="dxa"/>
            <w:gridSpan w:val="2"/>
            <w:shd w:val="clear" w:color="auto" w:fill="F2F2F2" w:themeFill="background1" w:themeFillShade="F2"/>
          </w:tcPr>
          <w:p w14:paraId="20E62BA7" w14:textId="2C2B9040" w:rsidR="005213A0" w:rsidRPr="00EF3D37" w:rsidRDefault="6D53558F" w:rsidP="6D53558F">
            <w:pPr>
              <w:jc w:val="both"/>
              <w:rPr>
                <w:sz w:val="20"/>
                <w:szCs w:val="20"/>
              </w:rPr>
            </w:pPr>
            <w:r w:rsidRPr="6D53558F">
              <w:rPr>
                <w:sz w:val="20"/>
                <w:szCs w:val="20"/>
              </w:rPr>
              <w:t>The Tenderer has procedures in place to ensure that subcontractors, if any are used for this contract, apply the same standards.</w:t>
            </w:r>
          </w:p>
        </w:tc>
        <w:tc>
          <w:tcPr>
            <w:tcW w:w="711" w:type="dxa"/>
          </w:tcPr>
          <w:p w14:paraId="39257013"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6C494A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6A974DB" w14:textId="77777777" w:rsidTr="6D53558F">
        <w:trPr>
          <w:trHeight w:val="1753"/>
        </w:trPr>
        <w:tc>
          <w:tcPr>
            <w:tcW w:w="583" w:type="dxa"/>
            <w:shd w:val="clear" w:color="auto" w:fill="D9D9D9" w:themeFill="background1" w:themeFillShade="D9"/>
          </w:tcPr>
          <w:p w14:paraId="55CDB42E" w14:textId="61E68562" w:rsidR="005213A0"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14</w:t>
            </w:r>
          </w:p>
        </w:tc>
        <w:tc>
          <w:tcPr>
            <w:tcW w:w="8057" w:type="dxa"/>
            <w:gridSpan w:val="2"/>
            <w:shd w:val="clear" w:color="auto" w:fill="F2F2F2" w:themeFill="background1" w:themeFillShade="F2"/>
          </w:tcPr>
          <w:p w14:paraId="4F863009" w14:textId="0171796B" w:rsidR="005213A0" w:rsidRPr="00EF3D37" w:rsidRDefault="6D53558F" w:rsidP="6D53558F">
            <w:pPr>
              <w:rPr>
                <w:sz w:val="20"/>
                <w:szCs w:val="20"/>
              </w:rPr>
            </w:pPr>
            <w:r w:rsidRPr="6D53558F">
              <w:rPr>
                <w:sz w:val="20"/>
                <w:szCs w:val="20"/>
                <w:lang w:val="en-GB"/>
              </w:rPr>
              <w:t xml:space="preserve">Consistent with numerous United Nations Security Council resolutions including S/RES/1269 (1999), S/RES/1368 (2001) and S/RES/1373 (2001), </w:t>
            </w:r>
            <w:r w:rsidR="00053154">
              <w:rPr>
                <w:sz w:val="20"/>
                <w:szCs w:val="20"/>
                <w:lang w:val="en-GB"/>
              </w:rPr>
              <w:t>SHA</w:t>
            </w:r>
            <w:r w:rsidRPr="6D53558F">
              <w:rPr>
                <w:sz w:val="20"/>
                <w:szCs w:val="20"/>
                <w:lang w:val="en-GB"/>
              </w:rPr>
              <w:t xml:space="preserve"> is firmly committed to the international fight against terrorism, and in particular, against the financing of terrorism. It is the policy of </w:t>
            </w:r>
            <w:r w:rsidR="00053154">
              <w:rPr>
                <w:sz w:val="20"/>
                <w:szCs w:val="20"/>
                <w:lang w:val="en-GB"/>
              </w:rPr>
              <w:t>SHA</w:t>
            </w:r>
            <w:r w:rsidRPr="6D53558F">
              <w:rPr>
                <w:sz w:val="20"/>
                <w:szCs w:val="20"/>
                <w:lang w:val="en-GB"/>
              </w:rPr>
              <w:t xml:space="preserve"> to seek to ensure that none of its funds are used, directly or indirectly, to provide support to individuals or entities associated with terrorism. In accordance with this policy, </w:t>
            </w:r>
            <w:r w:rsidRPr="6D53558F">
              <w:rPr>
                <w:b/>
                <w:bCs/>
                <w:sz w:val="20"/>
                <w:szCs w:val="20"/>
                <w:lang w:val="en-GB"/>
              </w:rPr>
              <w:t>the Tenderer undertakes to use all reasonable efforts to ensure that it does not provide support to individuals or entities associated with terrorism.</w:t>
            </w:r>
          </w:p>
        </w:tc>
        <w:tc>
          <w:tcPr>
            <w:tcW w:w="711" w:type="dxa"/>
          </w:tcPr>
          <w:p w14:paraId="69EDB59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F5D3AE6"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480FD815" w14:textId="77777777" w:rsidTr="6D53558F">
        <w:tc>
          <w:tcPr>
            <w:tcW w:w="10184" w:type="dxa"/>
            <w:gridSpan w:val="5"/>
            <w:shd w:val="clear" w:color="auto" w:fill="D9D9D9" w:themeFill="background1" w:themeFillShade="D9"/>
          </w:tcPr>
          <w:p w14:paraId="4546A6A1" w14:textId="77777777" w:rsidR="007D56B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 xml:space="preserve">I certify that the information provided above is accurate and complete to the best of my knowledge and belief. </w:t>
            </w:r>
          </w:p>
          <w:p w14:paraId="53C502F8" w14:textId="5C400976" w:rsidR="007D56BD" w:rsidRPr="00EF3D37" w:rsidRDefault="6D53558F" w:rsidP="6D53558F">
            <w:pPr>
              <w:pStyle w:val="BodyText"/>
              <w:spacing w:after="0"/>
              <w:ind w:right="-125"/>
              <w:rPr>
                <w:rFonts w:asciiTheme="minorHAnsi" w:hAnsiTheme="minorHAnsi"/>
                <w:sz w:val="20"/>
                <w:szCs w:val="20"/>
              </w:rPr>
            </w:pPr>
            <w:r w:rsidRPr="6D53558F">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7246D5A7" w14:textId="77777777" w:rsidTr="6D53558F">
        <w:trPr>
          <w:trHeight w:val="388"/>
        </w:trPr>
        <w:tc>
          <w:tcPr>
            <w:tcW w:w="2680" w:type="dxa"/>
            <w:gridSpan w:val="2"/>
            <w:shd w:val="clear" w:color="auto" w:fill="D9D9D9" w:themeFill="background1" w:themeFillShade="D9"/>
          </w:tcPr>
          <w:p w14:paraId="42A5597D" w14:textId="77777777" w:rsidR="00D47ED2" w:rsidRPr="00EF3D37" w:rsidRDefault="6D53558F" w:rsidP="6D53558F">
            <w:pPr>
              <w:rPr>
                <w:sz w:val="20"/>
                <w:szCs w:val="20"/>
              </w:rPr>
            </w:pPr>
            <w:r w:rsidRPr="6D53558F">
              <w:rPr>
                <w:sz w:val="20"/>
                <w:szCs w:val="20"/>
              </w:rPr>
              <w:t>Date</w:t>
            </w:r>
          </w:p>
        </w:tc>
        <w:tc>
          <w:tcPr>
            <w:tcW w:w="7504" w:type="dxa"/>
            <w:gridSpan w:val="3"/>
          </w:tcPr>
          <w:p w14:paraId="5C66E407" w14:textId="77777777" w:rsidR="00D47ED2" w:rsidRPr="00EF3D37" w:rsidRDefault="00D47ED2" w:rsidP="007E17AA">
            <w:pPr>
              <w:rPr>
                <w:sz w:val="20"/>
                <w:szCs w:val="20"/>
              </w:rPr>
            </w:pPr>
          </w:p>
        </w:tc>
      </w:tr>
      <w:tr w:rsidR="00D47ED2" w:rsidRPr="00EF3D37" w14:paraId="3A793910" w14:textId="77777777" w:rsidTr="6D53558F">
        <w:trPr>
          <w:trHeight w:val="388"/>
        </w:trPr>
        <w:tc>
          <w:tcPr>
            <w:tcW w:w="2680" w:type="dxa"/>
            <w:gridSpan w:val="2"/>
            <w:shd w:val="clear" w:color="auto" w:fill="D9D9D9" w:themeFill="background1" w:themeFillShade="D9"/>
          </w:tcPr>
          <w:p w14:paraId="227F6433" w14:textId="77777777" w:rsidR="00D47ED2" w:rsidRPr="00EF3D37" w:rsidRDefault="6D53558F" w:rsidP="6D53558F">
            <w:pPr>
              <w:rPr>
                <w:sz w:val="20"/>
                <w:szCs w:val="20"/>
              </w:rPr>
            </w:pPr>
            <w:r w:rsidRPr="6D53558F">
              <w:rPr>
                <w:sz w:val="20"/>
                <w:szCs w:val="20"/>
              </w:rPr>
              <w:t>Name</w:t>
            </w:r>
          </w:p>
        </w:tc>
        <w:tc>
          <w:tcPr>
            <w:tcW w:w="7504" w:type="dxa"/>
            <w:gridSpan w:val="3"/>
          </w:tcPr>
          <w:p w14:paraId="0C33CE2D" w14:textId="77777777" w:rsidR="00D47ED2" w:rsidRPr="00EF3D37" w:rsidRDefault="00D47ED2" w:rsidP="007E17AA">
            <w:pPr>
              <w:rPr>
                <w:sz w:val="20"/>
                <w:szCs w:val="20"/>
              </w:rPr>
            </w:pPr>
          </w:p>
        </w:tc>
      </w:tr>
      <w:tr w:rsidR="00D47ED2" w:rsidRPr="00EF3D37" w14:paraId="47D7C2C7" w14:textId="77777777" w:rsidTr="6D53558F">
        <w:trPr>
          <w:trHeight w:val="388"/>
        </w:trPr>
        <w:tc>
          <w:tcPr>
            <w:tcW w:w="2680" w:type="dxa"/>
            <w:gridSpan w:val="2"/>
            <w:shd w:val="clear" w:color="auto" w:fill="D9D9D9" w:themeFill="background1" w:themeFillShade="D9"/>
          </w:tcPr>
          <w:p w14:paraId="578EF4CD" w14:textId="77777777" w:rsidR="00D47ED2" w:rsidRPr="00EF3D37" w:rsidRDefault="6D53558F" w:rsidP="6D53558F">
            <w:pPr>
              <w:rPr>
                <w:sz w:val="20"/>
                <w:szCs w:val="20"/>
              </w:rPr>
            </w:pPr>
            <w:r w:rsidRPr="6D53558F">
              <w:rPr>
                <w:sz w:val="20"/>
                <w:szCs w:val="20"/>
              </w:rPr>
              <w:t>Position</w:t>
            </w:r>
          </w:p>
        </w:tc>
        <w:tc>
          <w:tcPr>
            <w:tcW w:w="7504" w:type="dxa"/>
            <w:gridSpan w:val="3"/>
          </w:tcPr>
          <w:p w14:paraId="22523C15" w14:textId="77777777" w:rsidR="0055785C" w:rsidRPr="00EF3D37" w:rsidRDefault="0055785C" w:rsidP="007E17AA">
            <w:pPr>
              <w:rPr>
                <w:sz w:val="20"/>
                <w:szCs w:val="20"/>
              </w:rPr>
            </w:pPr>
          </w:p>
        </w:tc>
      </w:tr>
      <w:tr w:rsidR="00D47ED2" w:rsidRPr="00EF3D37" w14:paraId="29AD9D6D" w14:textId="77777777" w:rsidTr="6D53558F">
        <w:trPr>
          <w:trHeight w:val="388"/>
        </w:trPr>
        <w:tc>
          <w:tcPr>
            <w:tcW w:w="2680" w:type="dxa"/>
            <w:gridSpan w:val="2"/>
            <w:shd w:val="clear" w:color="auto" w:fill="D9D9D9" w:themeFill="background1" w:themeFillShade="D9"/>
          </w:tcPr>
          <w:p w14:paraId="3B581B45" w14:textId="77777777" w:rsidR="00D47ED2" w:rsidRPr="00EF3D37" w:rsidRDefault="6D53558F" w:rsidP="6D53558F">
            <w:pPr>
              <w:rPr>
                <w:sz w:val="20"/>
                <w:szCs w:val="20"/>
              </w:rPr>
            </w:pPr>
            <w:r w:rsidRPr="6D53558F">
              <w:rPr>
                <w:sz w:val="20"/>
                <w:szCs w:val="20"/>
              </w:rPr>
              <w:t xml:space="preserve">Telephone number </w:t>
            </w:r>
          </w:p>
        </w:tc>
        <w:tc>
          <w:tcPr>
            <w:tcW w:w="7504" w:type="dxa"/>
            <w:gridSpan w:val="3"/>
          </w:tcPr>
          <w:p w14:paraId="3E1AEAC7" w14:textId="77777777" w:rsidR="00D47ED2" w:rsidRPr="00EF3D37" w:rsidRDefault="00D47ED2" w:rsidP="007E17AA">
            <w:pPr>
              <w:rPr>
                <w:sz w:val="20"/>
                <w:szCs w:val="20"/>
              </w:rPr>
            </w:pPr>
          </w:p>
        </w:tc>
      </w:tr>
      <w:tr w:rsidR="00D47ED2" w:rsidRPr="00EF3D37" w14:paraId="1528550D" w14:textId="77777777" w:rsidTr="6D53558F">
        <w:trPr>
          <w:trHeight w:val="388"/>
        </w:trPr>
        <w:tc>
          <w:tcPr>
            <w:tcW w:w="2680" w:type="dxa"/>
            <w:gridSpan w:val="2"/>
            <w:shd w:val="clear" w:color="auto" w:fill="D9D9D9" w:themeFill="background1" w:themeFillShade="D9"/>
          </w:tcPr>
          <w:p w14:paraId="047D1CDE" w14:textId="77777777" w:rsidR="00D47ED2" w:rsidRPr="00EF3D37" w:rsidRDefault="6D53558F" w:rsidP="6D53558F">
            <w:pPr>
              <w:rPr>
                <w:sz w:val="20"/>
                <w:szCs w:val="20"/>
              </w:rPr>
            </w:pPr>
            <w:r w:rsidRPr="6D53558F">
              <w:rPr>
                <w:sz w:val="20"/>
                <w:szCs w:val="20"/>
              </w:rPr>
              <w:t>Signature and full name</w:t>
            </w:r>
          </w:p>
        </w:tc>
        <w:tc>
          <w:tcPr>
            <w:tcW w:w="7504" w:type="dxa"/>
            <w:gridSpan w:val="3"/>
          </w:tcPr>
          <w:p w14:paraId="4EC921F3" w14:textId="77777777" w:rsidR="00D47ED2" w:rsidRPr="00EF3D37" w:rsidRDefault="00D47ED2" w:rsidP="007E17AA">
            <w:pPr>
              <w:rPr>
                <w:sz w:val="20"/>
                <w:szCs w:val="20"/>
              </w:rPr>
            </w:pPr>
          </w:p>
        </w:tc>
      </w:tr>
    </w:tbl>
    <w:p w14:paraId="1C35FA0B" w14:textId="77777777" w:rsidR="00BA68B2" w:rsidRDefault="00BA68B2" w:rsidP="00BA68B2">
      <w:pPr>
        <w:rPr>
          <w:rFonts w:eastAsiaTheme="majorEastAsia" w:cstheme="majorBidi"/>
          <w:color w:val="000000" w:themeColor="text1"/>
          <w:sz w:val="28"/>
          <w:szCs w:val="28"/>
        </w:rPr>
      </w:pPr>
      <w:bookmarkStart w:id="52" w:name="_Toc465935247"/>
      <w:bookmarkStart w:id="53" w:name="_Toc466022964"/>
      <w:r>
        <w:br w:type="page"/>
      </w:r>
    </w:p>
    <w:p w14:paraId="6342FB53" w14:textId="4B33C5BE" w:rsidR="00BA68B2" w:rsidRDefault="6D53558F"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BA68B2" w:rsidRPr="00730880" w14:paraId="587BBFAD" w14:textId="77777777" w:rsidTr="6D53558F">
        <w:tc>
          <w:tcPr>
            <w:tcW w:w="5000" w:type="pct"/>
            <w:gridSpan w:val="3"/>
            <w:tcBorders>
              <w:top w:val="nil"/>
              <w:left w:val="nil"/>
              <w:bottom w:val="nil"/>
              <w:right w:val="nil"/>
            </w:tcBorders>
          </w:tcPr>
          <w:p w14:paraId="5D662B33" w14:textId="77777777" w:rsidR="00BA68B2" w:rsidRPr="00730880" w:rsidRDefault="6D53558F" w:rsidP="6D53558F">
            <w:pPr>
              <w:pStyle w:val="ListParagraph"/>
              <w:numPr>
                <w:ilvl w:val="6"/>
                <w:numId w:val="10"/>
              </w:numPr>
              <w:ind w:left="426"/>
              <w:rPr>
                <w:b/>
                <w:bCs/>
              </w:rPr>
            </w:pPr>
            <w:r w:rsidRPr="6D53558F">
              <w:rPr>
                <w:b/>
                <w:bCs/>
              </w:rPr>
              <w:t>Turnover history</w:t>
            </w:r>
          </w:p>
          <w:p w14:paraId="339439D7" w14:textId="77777777" w:rsidR="00BA68B2" w:rsidRPr="00730880" w:rsidRDefault="00BA68B2" w:rsidP="003E78E1">
            <w:pPr>
              <w:rPr>
                <w:b/>
                <w:bCs/>
              </w:rPr>
            </w:pPr>
          </w:p>
        </w:tc>
      </w:tr>
      <w:tr w:rsidR="00BA68B2" w14:paraId="5590CAA8" w14:textId="77777777" w:rsidTr="6D53558F">
        <w:tc>
          <w:tcPr>
            <w:tcW w:w="5000" w:type="pct"/>
            <w:gridSpan w:val="3"/>
            <w:tcBorders>
              <w:top w:val="nil"/>
              <w:left w:val="nil"/>
              <w:right w:val="nil"/>
            </w:tcBorders>
          </w:tcPr>
          <w:p w14:paraId="1E753022" w14:textId="72340510" w:rsidR="00BA68B2" w:rsidRPr="00AC59C3" w:rsidRDefault="6D53558F" w:rsidP="6D53558F">
            <w:pPr>
              <w:rPr>
                <w:b/>
                <w:bCs/>
              </w:rPr>
            </w:pPr>
            <w:r w:rsidRPr="6D53558F">
              <w:rPr>
                <w:b/>
                <w:bCs/>
              </w:rPr>
              <w:t>Turnover figures entered into the table must be the total sales value before any deductions</w:t>
            </w:r>
          </w:p>
          <w:p w14:paraId="01D80E02" w14:textId="2A491F77" w:rsidR="00BA68B2" w:rsidRDefault="6D53558F" w:rsidP="00CF09EE">
            <w:r>
              <w:t xml:space="preserve">‘Turnover of related products’ is for companies that provide items or services in multiple sectors. Please enter information on turnover of items or services that are similar in nature to the items or services requested under this tender. </w:t>
            </w:r>
          </w:p>
          <w:p w14:paraId="10C44B7E" w14:textId="77777777" w:rsidR="00BA68B2" w:rsidRDefault="00BA68B2" w:rsidP="003E78E1"/>
        </w:tc>
      </w:tr>
      <w:tr w:rsidR="00BA68B2" w14:paraId="188BA7B8" w14:textId="77777777" w:rsidTr="6D53558F">
        <w:tc>
          <w:tcPr>
            <w:tcW w:w="1643" w:type="pct"/>
            <w:shd w:val="clear" w:color="auto" w:fill="D9D9D9" w:themeFill="background1" w:themeFillShade="D9"/>
          </w:tcPr>
          <w:p w14:paraId="2EBB7D7A" w14:textId="77777777" w:rsidR="00BA68B2" w:rsidRPr="005E72A2" w:rsidRDefault="6D53558F" w:rsidP="6D53558F">
            <w:pPr>
              <w:rPr>
                <w:b/>
                <w:bCs/>
              </w:rPr>
            </w:pPr>
            <w:r w:rsidRPr="005E72A2">
              <w:rPr>
                <w:b/>
                <w:bCs/>
              </w:rPr>
              <w:t>Trading year</w:t>
            </w:r>
          </w:p>
        </w:tc>
        <w:tc>
          <w:tcPr>
            <w:tcW w:w="1679" w:type="pct"/>
            <w:shd w:val="clear" w:color="auto" w:fill="F2F2F2" w:themeFill="background1" w:themeFillShade="F2"/>
          </w:tcPr>
          <w:p w14:paraId="69C9811E" w14:textId="77777777" w:rsidR="00BA68B2" w:rsidRPr="00730880" w:rsidRDefault="6D53558F" w:rsidP="6D53558F">
            <w:pPr>
              <w:rPr>
                <w:b/>
                <w:bCs/>
              </w:rPr>
            </w:pPr>
            <w:r w:rsidRPr="6D53558F">
              <w:rPr>
                <w:b/>
                <w:bCs/>
              </w:rPr>
              <w:t>Total turnover</w:t>
            </w:r>
          </w:p>
        </w:tc>
        <w:tc>
          <w:tcPr>
            <w:tcW w:w="1678" w:type="pct"/>
            <w:shd w:val="clear" w:color="auto" w:fill="F2F2F2" w:themeFill="background1" w:themeFillShade="F2"/>
          </w:tcPr>
          <w:p w14:paraId="726B46E5" w14:textId="77777777" w:rsidR="00BA68B2" w:rsidRPr="00730880" w:rsidRDefault="6D53558F" w:rsidP="6D53558F">
            <w:pPr>
              <w:rPr>
                <w:b/>
                <w:bCs/>
              </w:rPr>
            </w:pPr>
            <w:r w:rsidRPr="6D53558F">
              <w:rPr>
                <w:b/>
                <w:bCs/>
              </w:rPr>
              <w:t>Turnover of related products</w:t>
            </w:r>
          </w:p>
        </w:tc>
      </w:tr>
      <w:tr w:rsidR="00BA68B2" w14:paraId="504FAAD4" w14:textId="77777777" w:rsidTr="6D53558F">
        <w:tc>
          <w:tcPr>
            <w:tcW w:w="1643" w:type="pct"/>
            <w:shd w:val="clear" w:color="auto" w:fill="D9D9D9" w:themeFill="background1" w:themeFillShade="D9"/>
          </w:tcPr>
          <w:p w14:paraId="40AE004E" w14:textId="6FA87B50" w:rsidR="00BA68B2" w:rsidRPr="004E532F" w:rsidRDefault="001A4006" w:rsidP="6D53558F">
            <w:pPr>
              <w:rPr>
                <w:b/>
                <w:bCs/>
              </w:rPr>
            </w:pPr>
            <w:r w:rsidRPr="004E532F">
              <w:rPr>
                <w:b/>
                <w:bCs/>
              </w:rPr>
              <w:t>20</w:t>
            </w:r>
            <w:r w:rsidR="00841AB6" w:rsidRPr="004E532F">
              <w:rPr>
                <w:b/>
                <w:bCs/>
              </w:rPr>
              <w:t>2</w:t>
            </w:r>
            <w:r w:rsidR="00546103">
              <w:rPr>
                <w:b/>
                <w:bCs/>
              </w:rPr>
              <w:t>4</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BA68B2" w14:paraId="4B8D371F" w14:textId="77777777" w:rsidTr="6D53558F">
        <w:tc>
          <w:tcPr>
            <w:tcW w:w="1643" w:type="pct"/>
            <w:shd w:val="clear" w:color="auto" w:fill="D9D9D9" w:themeFill="background1" w:themeFillShade="D9"/>
          </w:tcPr>
          <w:p w14:paraId="1B597251" w14:textId="7AF04889" w:rsidR="00BA68B2" w:rsidRPr="004E532F" w:rsidRDefault="001A4006" w:rsidP="6D53558F">
            <w:pPr>
              <w:rPr>
                <w:b/>
                <w:bCs/>
              </w:rPr>
            </w:pPr>
            <w:r w:rsidRPr="004E532F">
              <w:rPr>
                <w:b/>
                <w:bCs/>
              </w:rPr>
              <w:t>20</w:t>
            </w:r>
            <w:r w:rsidR="00C44DEE" w:rsidRPr="004E532F">
              <w:rPr>
                <w:b/>
                <w:bCs/>
              </w:rPr>
              <w:t>2</w:t>
            </w:r>
            <w:r w:rsidR="00546103">
              <w:rPr>
                <w:b/>
                <w:bCs/>
              </w:rPr>
              <w:t>3</w:t>
            </w:r>
          </w:p>
        </w:tc>
        <w:tc>
          <w:tcPr>
            <w:tcW w:w="1679" w:type="pct"/>
          </w:tcPr>
          <w:p w14:paraId="51834519" w14:textId="77777777" w:rsidR="00BA68B2" w:rsidRDefault="00BA68B2" w:rsidP="003E78E1"/>
        </w:tc>
        <w:tc>
          <w:tcPr>
            <w:tcW w:w="1678" w:type="pct"/>
          </w:tcPr>
          <w:p w14:paraId="33FEA859" w14:textId="77777777" w:rsidR="00BA68B2" w:rsidRDefault="00BA68B2" w:rsidP="003E78E1"/>
        </w:tc>
      </w:tr>
      <w:tr w:rsidR="00BA68B2" w14:paraId="7EED1773" w14:textId="77777777" w:rsidTr="6D53558F">
        <w:tc>
          <w:tcPr>
            <w:tcW w:w="1643" w:type="pct"/>
            <w:tcBorders>
              <w:bottom w:val="single" w:sz="4" w:space="0" w:color="auto"/>
            </w:tcBorders>
            <w:shd w:val="clear" w:color="auto" w:fill="D9D9D9" w:themeFill="background1" w:themeFillShade="D9"/>
          </w:tcPr>
          <w:p w14:paraId="03888379" w14:textId="11A2B302" w:rsidR="00BA68B2" w:rsidRPr="004E532F" w:rsidRDefault="001A4006" w:rsidP="6D53558F">
            <w:pPr>
              <w:rPr>
                <w:b/>
                <w:bCs/>
              </w:rPr>
            </w:pPr>
            <w:r w:rsidRPr="004E532F">
              <w:rPr>
                <w:b/>
                <w:bCs/>
              </w:rPr>
              <w:t>20</w:t>
            </w:r>
            <w:r w:rsidR="006E1744" w:rsidRPr="004E532F">
              <w:rPr>
                <w:b/>
                <w:bCs/>
              </w:rPr>
              <w:t>2</w:t>
            </w:r>
            <w:r w:rsidR="00546103">
              <w:rPr>
                <w:b/>
                <w:bCs/>
              </w:rPr>
              <w:t>2</w:t>
            </w:r>
          </w:p>
        </w:tc>
        <w:tc>
          <w:tcPr>
            <w:tcW w:w="1679" w:type="pct"/>
            <w:tcBorders>
              <w:bottom w:val="single" w:sz="4" w:space="0" w:color="auto"/>
            </w:tcBorders>
          </w:tcPr>
          <w:p w14:paraId="272858F4" w14:textId="77777777" w:rsidR="00BA68B2" w:rsidRDefault="00BA68B2" w:rsidP="003E78E1"/>
        </w:tc>
        <w:tc>
          <w:tcPr>
            <w:tcW w:w="1678" w:type="pct"/>
            <w:tcBorders>
              <w:bottom w:val="single" w:sz="4" w:space="0" w:color="auto"/>
            </w:tcBorders>
          </w:tcPr>
          <w:p w14:paraId="51E9519F" w14:textId="77777777" w:rsidR="00BA68B2" w:rsidRDefault="00BA68B2" w:rsidP="003E78E1"/>
        </w:tc>
      </w:tr>
      <w:tr w:rsidR="00BA68B2" w14:paraId="1F77A6EE" w14:textId="77777777" w:rsidTr="6D53558F">
        <w:tc>
          <w:tcPr>
            <w:tcW w:w="5000" w:type="pct"/>
            <w:gridSpan w:val="3"/>
            <w:tcBorders>
              <w:left w:val="nil"/>
              <w:right w:val="nil"/>
            </w:tcBorders>
          </w:tcPr>
          <w:p w14:paraId="68A99D0C" w14:textId="77777777" w:rsidR="00BA68B2" w:rsidRDefault="00BA68B2" w:rsidP="003E78E1"/>
          <w:p w14:paraId="4DFAC261" w14:textId="41EB7D08" w:rsidR="00BA68B2" w:rsidRDefault="6D53558F" w:rsidP="003E78E1">
            <w:r>
              <w:t>Include a short narrative below to explain any trends year to year</w:t>
            </w:r>
          </w:p>
          <w:p w14:paraId="27FFE818" w14:textId="77777777" w:rsidR="00BA68B2" w:rsidRDefault="00BA68B2" w:rsidP="003E78E1"/>
        </w:tc>
      </w:tr>
      <w:tr w:rsidR="00BA68B2" w14:paraId="7B667145" w14:textId="77777777" w:rsidTr="6D53558F">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6D53558F">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3BC22F20" w14:textId="161F35AC" w:rsidR="00BA68B2" w:rsidRPr="0099671E" w:rsidRDefault="001A4006" w:rsidP="0099671E">
            <w:pPr>
              <w:ind w:left="720"/>
              <w:rPr>
                <w:b/>
                <w:bCs/>
              </w:rPr>
            </w:pPr>
            <w:r>
              <w:rPr>
                <w:b/>
                <w:bCs/>
              </w:rPr>
              <w:t xml:space="preserve">2. </w:t>
            </w:r>
            <w:r w:rsidR="00DF0048">
              <w:rPr>
                <w:b/>
                <w:bCs/>
              </w:rPr>
              <w:t>SHA</w:t>
            </w:r>
            <w:r w:rsidR="6D53558F" w:rsidRPr="0099671E">
              <w:rPr>
                <w:b/>
                <w:bCs/>
              </w:rPr>
              <w:t xml:space="preserve"> operates within the law of the country of operation and within international legal requirements. </w:t>
            </w:r>
            <w:r w:rsidR="00DF0048">
              <w:rPr>
                <w:b/>
                <w:bCs/>
              </w:rPr>
              <w:t>SHA</w:t>
            </w:r>
            <w:r w:rsidR="6D53558F" w:rsidRPr="0099671E">
              <w:rPr>
                <w:b/>
                <w:bCs/>
              </w:rPr>
              <w:t xml:space="preserve"> expects all companies to fulfil their legal obligations, including meeting their tax liabilities and duties in accordance with the relevant tax legislation. Please comment below if you feel there are any matters you need to bring to </w:t>
            </w:r>
            <w:r w:rsidR="00DF0048">
              <w:rPr>
                <w:b/>
                <w:bCs/>
              </w:rPr>
              <w:t>SHA</w:t>
            </w:r>
            <w:r w:rsidR="6D53558F" w:rsidRPr="0099671E">
              <w:rPr>
                <w:b/>
                <w:bCs/>
              </w:rPr>
              <w:t>’s attention.</w:t>
            </w:r>
          </w:p>
          <w:p w14:paraId="2396A536" w14:textId="77777777" w:rsidR="00BA68B2" w:rsidRPr="00730880" w:rsidRDefault="00BA68B2" w:rsidP="003E78E1">
            <w:pPr>
              <w:rPr>
                <w:b/>
                <w:bCs/>
              </w:rPr>
            </w:pPr>
          </w:p>
        </w:tc>
      </w:tr>
      <w:tr w:rsidR="00BA68B2" w14:paraId="51F1C89A" w14:textId="77777777" w:rsidTr="6D53558F">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77777777" w:rsidR="00BA68B2" w:rsidRPr="003F6B88" w:rsidRDefault="6D53558F" w:rsidP="6D53558F">
            <w:pPr>
              <w:rPr>
                <w:i/>
                <w:iCs/>
              </w:rPr>
            </w:pPr>
            <w:r w:rsidRPr="6D53558F">
              <w:rPr>
                <w:i/>
                <w:iCs/>
              </w:rPr>
              <w:t xml:space="preserve">Please continue on a separate sheet if necessary. </w:t>
            </w:r>
          </w:p>
        </w:tc>
      </w:tr>
    </w:tbl>
    <w:p w14:paraId="43A98E11" w14:textId="77777777" w:rsidR="00BA68B2" w:rsidRDefault="00BA68B2" w:rsidP="00BA68B2"/>
    <w:p w14:paraId="5ABBFF03" w14:textId="77777777" w:rsidR="00BA68B2" w:rsidRPr="004C151F" w:rsidRDefault="6D53558F" w:rsidP="00BA68B2">
      <w:pPr>
        <w:jc w:val="both"/>
      </w:pPr>
      <w:r w:rsidRPr="6D53558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4C151F" w:rsidRDefault="00BA68B2" w:rsidP="00BA68B2">
      <w:pPr>
        <w:jc w:val="both"/>
      </w:pPr>
    </w:p>
    <w:p w14:paraId="3278EBA4" w14:textId="6BE3295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Signed: (</w:t>
      </w:r>
      <w:r w:rsidR="001F5CCC" w:rsidRPr="004C151F">
        <w:rPr>
          <w:rFonts w:eastAsia="Calibri" w:cs="Calibri"/>
        </w:rPr>
        <w:t xml:space="preserve">Director) </w:t>
      </w:r>
      <w:r w:rsidR="001F5CCC" w:rsidRPr="004C151F">
        <w:rPr>
          <w:rFonts w:eastAsia="Calibri" w:cs="Calibri"/>
        </w:rPr>
        <w:tab/>
      </w:r>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1903B05"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3534F22E" w14:textId="77777777" w:rsidR="00BA68B2" w:rsidRPr="007158CD" w:rsidRDefault="00BA68B2" w:rsidP="00BA68B2"/>
    <w:p w14:paraId="711B448E" w14:textId="0C172005" w:rsidR="002C1599" w:rsidRDefault="6D53558F" w:rsidP="00F67AD9">
      <w:pPr>
        <w:pStyle w:val="Heading1"/>
        <w:numPr>
          <w:ilvl w:val="0"/>
          <w:numId w:val="0"/>
        </w:numPr>
        <w:pBdr>
          <w:bottom w:val="single" w:sz="4" w:space="31" w:color="595959" w:themeColor="text1" w:themeTint="A6"/>
        </w:pBdr>
        <w:ind w:left="432" w:hanging="432"/>
      </w:pPr>
      <w:bookmarkStart w:id="54" w:name="_Toc463016560"/>
      <w:bookmarkStart w:id="55" w:name="_Toc466022967"/>
      <w:bookmarkEnd w:id="52"/>
      <w:bookmarkEnd w:id="53"/>
      <w:r>
        <w:lastRenderedPageBreak/>
        <w:t xml:space="preserve">Appendix </w:t>
      </w:r>
      <w:r w:rsidR="00D3746D">
        <w:t>4</w:t>
      </w:r>
      <w:r>
        <w:t xml:space="preserve"> - Technical Offer </w:t>
      </w:r>
    </w:p>
    <w:p w14:paraId="63F12505" w14:textId="35262D93" w:rsidR="000B3A1E" w:rsidRDefault="000B3A1E" w:rsidP="00E830EB">
      <w:pPr>
        <w:rPr>
          <w:rFonts w:ascii="Calibri" w:hAnsi="Calibri"/>
        </w:rPr>
      </w:pPr>
      <w:r>
        <w:t>Please provide the following information,</w:t>
      </w:r>
      <w:r>
        <w:rPr>
          <w:rFonts w:ascii="Calibri" w:hAnsi="Calibri"/>
        </w:rPr>
        <w:t xml:space="preserve"> referring to the instructions below for clarity</w:t>
      </w:r>
    </w:p>
    <w:p w14:paraId="6FA93E54" w14:textId="18B121C8" w:rsidR="00771E71" w:rsidRPr="004E532F" w:rsidRDefault="00771E71" w:rsidP="00B9243C">
      <w:pPr>
        <w:pStyle w:val="ListParagraph"/>
        <w:ind w:left="785"/>
        <w:rPr>
          <w:rFonts w:ascii="Calibri" w:hAnsi="Calibri"/>
          <w:b/>
          <w:bCs/>
        </w:rPr>
      </w:pPr>
      <w:bookmarkStart w:id="56" w:name="_Hlk170464724"/>
      <w:r w:rsidRPr="004E532F">
        <w:rPr>
          <w:rFonts w:ascii="Calibri" w:hAnsi="Calibri"/>
          <w:b/>
          <w:bCs/>
        </w:rPr>
        <w:t>Toyota long base</w:t>
      </w:r>
      <w:r w:rsidR="00B9243C" w:rsidRPr="004E532F">
        <w:rPr>
          <w:rFonts w:ascii="Calibri" w:hAnsi="Calibri"/>
          <w:b/>
          <w:bCs/>
        </w:rPr>
        <w:t xml:space="preserve"> s</w:t>
      </w:r>
      <w:r w:rsidRPr="004E532F">
        <w:rPr>
          <w:rFonts w:ascii="Calibri" w:hAnsi="Calibri"/>
          <w:b/>
          <w:bCs/>
        </w:rPr>
        <w:t>pecification</w:t>
      </w:r>
    </w:p>
    <w:p w14:paraId="1792C321" w14:textId="77777777" w:rsidR="00B9243C" w:rsidRPr="00B9243C" w:rsidRDefault="00B9243C" w:rsidP="00B9243C">
      <w:pPr>
        <w:pStyle w:val="ListParagraph"/>
        <w:ind w:left="785"/>
        <w:rPr>
          <w:rFonts w:ascii="Calibri" w:hAnsi="Calibri"/>
        </w:rPr>
      </w:pPr>
    </w:p>
    <w:p w14:paraId="4AC903B1" w14:textId="77777777" w:rsidR="00771E71" w:rsidRPr="00771E71" w:rsidRDefault="00771E71" w:rsidP="00B9243C">
      <w:pPr>
        <w:pStyle w:val="ListParagraph"/>
        <w:numPr>
          <w:ilvl w:val="6"/>
          <w:numId w:val="17"/>
        </w:numPr>
        <w:rPr>
          <w:rFonts w:ascii="Calibri" w:hAnsi="Calibri"/>
        </w:rPr>
      </w:pPr>
      <w:r w:rsidRPr="00771E71">
        <w:rPr>
          <w:rFonts w:ascii="Calibri" w:hAnsi="Calibri"/>
        </w:rPr>
        <w:t>Engine model ...................... 1HZ</w:t>
      </w:r>
    </w:p>
    <w:p w14:paraId="1C9F7BCA" w14:textId="77777777" w:rsidR="00771E71" w:rsidRPr="00771E71" w:rsidRDefault="00771E71" w:rsidP="00B9243C">
      <w:pPr>
        <w:pStyle w:val="ListParagraph"/>
        <w:numPr>
          <w:ilvl w:val="6"/>
          <w:numId w:val="17"/>
        </w:numPr>
        <w:rPr>
          <w:rFonts w:ascii="Calibri" w:hAnsi="Calibri"/>
        </w:rPr>
      </w:pPr>
      <w:r w:rsidRPr="00771E71">
        <w:rPr>
          <w:rFonts w:ascii="Calibri" w:hAnsi="Calibri"/>
        </w:rPr>
        <w:t>Cylinder layout ...................... Straight-6, vertical</w:t>
      </w:r>
    </w:p>
    <w:p w14:paraId="2D5CA9BC" w14:textId="77777777" w:rsidR="00771E71" w:rsidRPr="00771E71" w:rsidRDefault="00771E71" w:rsidP="00B9243C">
      <w:pPr>
        <w:pStyle w:val="ListParagraph"/>
        <w:numPr>
          <w:ilvl w:val="6"/>
          <w:numId w:val="17"/>
        </w:numPr>
        <w:rPr>
          <w:rFonts w:ascii="Calibri" w:hAnsi="Calibri"/>
        </w:rPr>
      </w:pPr>
      <w:r w:rsidRPr="00771E71">
        <w:rPr>
          <w:rFonts w:ascii="Calibri" w:hAnsi="Calibri"/>
        </w:rPr>
        <w:t>Fuel type ...................... Diesel</w:t>
      </w:r>
    </w:p>
    <w:bookmarkEnd w:id="56"/>
    <w:p w14:paraId="56E8515C" w14:textId="5F93B47E" w:rsidR="00771E71" w:rsidRPr="00771E71" w:rsidRDefault="00771E71" w:rsidP="00B9243C">
      <w:pPr>
        <w:pStyle w:val="ListParagraph"/>
        <w:numPr>
          <w:ilvl w:val="6"/>
          <w:numId w:val="17"/>
        </w:numPr>
        <w:rPr>
          <w:rFonts w:ascii="Calibri" w:hAnsi="Calibri"/>
        </w:rPr>
      </w:pPr>
      <w:r w:rsidRPr="00771E71">
        <w:rPr>
          <w:rFonts w:ascii="Calibri" w:hAnsi="Calibri"/>
        </w:rPr>
        <w:t xml:space="preserve">Fuel consumption with 1ltr can travel </w:t>
      </w:r>
      <w:r w:rsidR="00546103">
        <w:rPr>
          <w:rFonts w:ascii="Calibri" w:hAnsi="Calibri"/>
        </w:rPr>
        <w:t>7</w:t>
      </w:r>
      <w:r w:rsidRPr="00771E71">
        <w:rPr>
          <w:rFonts w:ascii="Calibri" w:hAnsi="Calibri"/>
        </w:rPr>
        <w:t xml:space="preserve"> kms</w:t>
      </w:r>
    </w:p>
    <w:p w14:paraId="29861BE0" w14:textId="77777777" w:rsidR="00771E71" w:rsidRPr="00771E71" w:rsidRDefault="00771E71" w:rsidP="00B9243C">
      <w:pPr>
        <w:pStyle w:val="ListParagraph"/>
        <w:numPr>
          <w:ilvl w:val="6"/>
          <w:numId w:val="17"/>
        </w:numPr>
        <w:rPr>
          <w:rFonts w:ascii="Calibri" w:hAnsi="Calibri"/>
        </w:rPr>
      </w:pPr>
      <w:r w:rsidRPr="00771E71">
        <w:rPr>
          <w:rFonts w:ascii="Calibri" w:hAnsi="Calibri"/>
        </w:rPr>
        <w:t>Year of production ...................... 2010 GC and above</w:t>
      </w:r>
    </w:p>
    <w:p w14:paraId="18E837F8" w14:textId="77777777" w:rsidR="00771E71" w:rsidRPr="00771E71" w:rsidRDefault="00771E71" w:rsidP="00B9243C">
      <w:pPr>
        <w:pStyle w:val="ListParagraph"/>
        <w:numPr>
          <w:ilvl w:val="6"/>
          <w:numId w:val="17"/>
        </w:numPr>
        <w:rPr>
          <w:rFonts w:ascii="Calibri" w:hAnsi="Calibri"/>
        </w:rPr>
      </w:pPr>
      <w:r w:rsidRPr="00771E71">
        <w:rPr>
          <w:rFonts w:ascii="Calibri" w:hAnsi="Calibri"/>
        </w:rPr>
        <w:t>Have two spare tires</w:t>
      </w:r>
    </w:p>
    <w:p w14:paraId="1FB7E589" w14:textId="77777777" w:rsidR="00771E71" w:rsidRPr="00771E71" w:rsidRDefault="00771E71" w:rsidP="00B9243C">
      <w:pPr>
        <w:pStyle w:val="ListParagraph"/>
        <w:numPr>
          <w:ilvl w:val="6"/>
          <w:numId w:val="17"/>
        </w:numPr>
        <w:rPr>
          <w:rFonts w:ascii="Calibri" w:hAnsi="Calibri"/>
        </w:rPr>
      </w:pPr>
      <w:r w:rsidRPr="00771E71">
        <w:rPr>
          <w:rFonts w:ascii="Calibri" w:hAnsi="Calibri"/>
        </w:rPr>
        <w:t>Have Fuel tank capacity of 90 litres</w:t>
      </w:r>
    </w:p>
    <w:p w14:paraId="6CED7456" w14:textId="77777777" w:rsidR="00771E71" w:rsidRPr="00771E71" w:rsidRDefault="00771E71" w:rsidP="00B9243C">
      <w:pPr>
        <w:pStyle w:val="ListParagraph"/>
        <w:numPr>
          <w:ilvl w:val="6"/>
          <w:numId w:val="17"/>
        </w:numPr>
        <w:rPr>
          <w:rFonts w:ascii="Calibri" w:hAnsi="Calibri"/>
        </w:rPr>
      </w:pPr>
      <w:r w:rsidRPr="00771E71">
        <w:rPr>
          <w:rFonts w:ascii="Calibri" w:hAnsi="Calibri"/>
        </w:rPr>
        <w:t>Have High lifting jack and spade/shovel</w:t>
      </w:r>
    </w:p>
    <w:p w14:paraId="6C94F097" w14:textId="77777777" w:rsidR="00771E71" w:rsidRPr="00771E71" w:rsidRDefault="00771E71" w:rsidP="00B9243C">
      <w:pPr>
        <w:pStyle w:val="ListParagraph"/>
        <w:numPr>
          <w:ilvl w:val="6"/>
          <w:numId w:val="17"/>
        </w:numPr>
        <w:rPr>
          <w:rFonts w:ascii="Calibri" w:hAnsi="Calibri"/>
        </w:rPr>
      </w:pPr>
      <w:r w:rsidRPr="00771E71">
        <w:rPr>
          <w:rFonts w:ascii="Calibri" w:hAnsi="Calibri"/>
        </w:rPr>
        <w:t>Have 1.5 kg fire extinguisher</w:t>
      </w:r>
    </w:p>
    <w:p w14:paraId="28DEB9AF" w14:textId="348A99CC" w:rsidR="00771E71" w:rsidRDefault="00771E71" w:rsidP="00054F49">
      <w:pPr>
        <w:pStyle w:val="ListParagraph"/>
        <w:ind w:left="785"/>
        <w:rPr>
          <w:rFonts w:ascii="Calibri" w:hAnsi="Calibri"/>
        </w:rPr>
      </w:pPr>
    </w:p>
    <w:p w14:paraId="54266022" w14:textId="75D8AB0F" w:rsidR="003F4D6F" w:rsidRPr="00851E72" w:rsidRDefault="003F4D6F" w:rsidP="003F4D6F">
      <w:pPr>
        <w:pStyle w:val="ListParagraph"/>
        <w:ind w:left="785"/>
        <w:rPr>
          <w:rFonts w:ascii="Calibri" w:hAnsi="Calibri"/>
          <w:b/>
          <w:bCs/>
        </w:rPr>
      </w:pPr>
      <w:r w:rsidRPr="00851E72">
        <w:rPr>
          <w:rFonts w:ascii="Calibri" w:hAnsi="Calibri"/>
          <w:b/>
          <w:bCs/>
        </w:rPr>
        <w:t xml:space="preserve">Toyota </w:t>
      </w:r>
      <w:r>
        <w:rPr>
          <w:rFonts w:ascii="Calibri" w:hAnsi="Calibri"/>
          <w:b/>
          <w:bCs/>
        </w:rPr>
        <w:t xml:space="preserve">Mark </w:t>
      </w:r>
      <w:r w:rsidR="00653C33">
        <w:rPr>
          <w:rFonts w:ascii="Calibri" w:hAnsi="Calibri"/>
          <w:b/>
          <w:bCs/>
        </w:rPr>
        <w:t>II</w:t>
      </w:r>
      <w:r>
        <w:rPr>
          <w:rFonts w:ascii="Calibri" w:hAnsi="Calibri"/>
          <w:b/>
          <w:bCs/>
        </w:rPr>
        <w:t xml:space="preserve"> speci</w:t>
      </w:r>
      <w:r w:rsidRPr="00851E72">
        <w:rPr>
          <w:rFonts w:ascii="Calibri" w:hAnsi="Calibri"/>
          <w:b/>
          <w:bCs/>
        </w:rPr>
        <w:t>fication</w:t>
      </w:r>
    </w:p>
    <w:p w14:paraId="5F42CF31" w14:textId="77777777" w:rsidR="003F4D6F" w:rsidRPr="00B9243C" w:rsidRDefault="003F4D6F" w:rsidP="003F4D6F">
      <w:pPr>
        <w:pStyle w:val="ListParagraph"/>
        <w:ind w:left="785"/>
        <w:rPr>
          <w:rFonts w:ascii="Calibri" w:hAnsi="Calibri"/>
        </w:rPr>
      </w:pPr>
    </w:p>
    <w:p w14:paraId="2113841D" w14:textId="77777777" w:rsidR="003F4D6F" w:rsidRPr="00771E71" w:rsidRDefault="003F4D6F" w:rsidP="003F4D6F">
      <w:pPr>
        <w:pStyle w:val="ListParagraph"/>
        <w:numPr>
          <w:ilvl w:val="6"/>
          <w:numId w:val="17"/>
        </w:numPr>
        <w:rPr>
          <w:rFonts w:ascii="Calibri" w:hAnsi="Calibri"/>
        </w:rPr>
      </w:pPr>
      <w:r w:rsidRPr="00771E71">
        <w:rPr>
          <w:rFonts w:ascii="Calibri" w:hAnsi="Calibri"/>
        </w:rPr>
        <w:t>Engine model ...................... 1HZ</w:t>
      </w:r>
    </w:p>
    <w:p w14:paraId="04C002F0" w14:textId="77777777" w:rsidR="003F4D6F" w:rsidRPr="00771E71" w:rsidRDefault="003F4D6F" w:rsidP="003F4D6F">
      <w:pPr>
        <w:pStyle w:val="ListParagraph"/>
        <w:numPr>
          <w:ilvl w:val="6"/>
          <w:numId w:val="17"/>
        </w:numPr>
        <w:rPr>
          <w:rFonts w:ascii="Calibri" w:hAnsi="Calibri"/>
        </w:rPr>
      </w:pPr>
      <w:r w:rsidRPr="00771E71">
        <w:rPr>
          <w:rFonts w:ascii="Calibri" w:hAnsi="Calibri"/>
        </w:rPr>
        <w:t>Cylinder layout ...................... Straight-6, vertical</w:t>
      </w:r>
    </w:p>
    <w:p w14:paraId="553D5FB8" w14:textId="77777777" w:rsidR="003F4D6F" w:rsidRPr="00771E71" w:rsidRDefault="003F4D6F" w:rsidP="003F4D6F">
      <w:pPr>
        <w:pStyle w:val="ListParagraph"/>
        <w:numPr>
          <w:ilvl w:val="6"/>
          <w:numId w:val="17"/>
        </w:numPr>
        <w:rPr>
          <w:rFonts w:ascii="Calibri" w:hAnsi="Calibri"/>
        </w:rPr>
      </w:pPr>
      <w:r w:rsidRPr="00771E71">
        <w:rPr>
          <w:rFonts w:ascii="Calibri" w:hAnsi="Calibri"/>
        </w:rPr>
        <w:t>Fuel type ...................... Diesel</w:t>
      </w:r>
    </w:p>
    <w:p w14:paraId="2E8DE7F7" w14:textId="69B39430" w:rsidR="003F4D6F" w:rsidRPr="00771E71" w:rsidRDefault="003F4D6F" w:rsidP="003F4D6F">
      <w:pPr>
        <w:pStyle w:val="ListParagraph"/>
        <w:numPr>
          <w:ilvl w:val="6"/>
          <w:numId w:val="17"/>
        </w:numPr>
        <w:rPr>
          <w:rFonts w:ascii="Calibri" w:hAnsi="Calibri"/>
        </w:rPr>
      </w:pPr>
      <w:r w:rsidRPr="00771E71">
        <w:rPr>
          <w:rFonts w:ascii="Calibri" w:hAnsi="Calibri"/>
        </w:rPr>
        <w:t xml:space="preserve">Fuel consumption with 1ltr can travel </w:t>
      </w:r>
      <w:r w:rsidR="00C674F7">
        <w:rPr>
          <w:rFonts w:ascii="Calibri" w:hAnsi="Calibri"/>
        </w:rPr>
        <w:t xml:space="preserve">7 </w:t>
      </w:r>
      <w:r w:rsidRPr="00771E71">
        <w:rPr>
          <w:rFonts w:ascii="Calibri" w:hAnsi="Calibri"/>
        </w:rPr>
        <w:t>kms</w:t>
      </w:r>
    </w:p>
    <w:p w14:paraId="1508CB92" w14:textId="77777777" w:rsidR="003F4D6F" w:rsidRPr="00771E71" w:rsidRDefault="003F4D6F" w:rsidP="003F4D6F">
      <w:pPr>
        <w:pStyle w:val="ListParagraph"/>
        <w:numPr>
          <w:ilvl w:val="6"/>
          <w:numId w:val="17"/>
        </w:numPr>
        <w:rPr>
          <w:rFonts w:ascii="Calibri" w:hAnsi="Calibri"/>
        </w:rPr>
      </w:pPr>
      <w:r w:rsidRPr="00771E71">
        <w:rPr>
          <w:rFonts w:ascii="Calibri" w:hAnsi="Calibri"/>
        </w:rPr>
        <w:t>Year of production ...................... 2010 GC and above</w:t>
      </w:r>
    </w:p>
    <w:p w14:paraId="0D76558B" w14:textId="77777777" w:rsidR="003F4D6F" w:rsidRPr="00771E71" w:rsidRDefault="003F4D6F" w:rsidP="003F4D6F">
      <w:pPr>
        <w:pStyle w:val="ListParagraph"/>
        <w:numPr>
          <w:ilvl w:val="6"/>
          <w:numId w:val="17"/>
        </w:numPr>
        <w:rPr>
          <w:rFonts w:ascii="Calibri" w:hAnsi="Calibri"/>
        </w:rPr>
      </w:pPr>
      <w:r w:rsidRPr="00771E71">
        <w:rPr>
          <w:rFonts w:ascii="Calibri" w:hAnsi="Calibri"/>
        </w:rPr>
        <w:t>Have two spare tires</w:t>
      </w:r>
    </w:p>
    <w:p w14:paraId="0FBC5D23" w14:textId="77777777" w:rsidR="003F4D6F" w:rsidRPr="00771E71" w:rsidRDefault="003F4D6F" w:rsidP="003F4D6F">
      <w:pPr>
        <w:pStyle w:val="ListParagraph"/>
        <w:numPr>
          <w:ilvl w:val="6"/>
          <w:numId w:val="17"/>
        </w:numPr>
        <w:rPr>
          <w:rFonts w:ascii="Calibri" w:hAnsi="Calibri"/>
        </w:rPr>
      </w:pPr>
      <w:r w:rsidRPr="00771E71">
        <w:rPr>
          <w:rFonts w:ascii="Calibri" w:hAnsi="Calibri"/>
        </w:rPr>
        <w:t>Have Fuel tank capacity of 90 litres</w:t>
      </w:r>
    </w:p>
    <w:p w14:paraId="484DBE90" w14:textId="77777777" w:rsidR="003F4D6F" w:rsidRPr="00771E71" w:rsidRDefault="003F4D6F" w:rsidP="003F4D6F">
      <w:pPr>
        <w:pStyle w:val="ListParagraph"/>
        <w:numPr>
          <w:ilvl w:val="6"/>
          <w:numId w:val="17"/>
        </w:numPr>
        <w:rPr>
          <w:rFonts w:ascii="Calibri" w:hAnsi="Calibri"/>
        </w:rPr>
      </w:pPr>
      <w:r w:rsidRPr="00771E71">
        <w:rPr>
          <w:rFonts w:ascii="Calibri" w:hAnsi="Calibri"/>
        </w:rPr>
        <w:t>Have High lifting jack and spade/shovel</w:t>
      </w:r>
    </w:p>
    <w:p w14:paraId="699472A7" w14:textId="77777777" w:rsidR="003F4D6F" w:rsidRPr="00771E71" w:rsidRDefault="003F4D6F" w:rsidP="003F4D6F">
      <w:pPr>
        <w:pStyle w:val="ListParagraph"/>
        <w:numPr>
          <w:ilvl w:val="6"/>
          <w:numId w:val="17"/>
        </w:numPr>
        <w:rPr>
          <w:rFonts w:ascii="Calibri" w:hAnsi="Calibri"/>
        </w:rPr>
      </w:pPr>
      <w:r w:rsidRPr="00771E71">
        <w:rPr>
          <w:rFonts w:ascii="Calibri" w:hAnsi="Calibri"/>
        </w:rPr>
        <w:t>Have 1.5 kg fire extinguisher</w:t>
      </w:r>
    </w:p>
    <w:p w14:paraId="1FF5E087" w14:textId="77777777" w:rsidR="003F4D6F" w:rsidRPr="00771E71" w:rsidRDefault="003F4D6F" w:rsidP="00054F49">
      <w:pPr>
        <w:pStyle w:val="ListParagraph"/>
        <w:ind w:left="785"/>
        <w:rPr>
          <w:rFonts w:ascii="Calibri" w:hAnsi="Calibri"/>
        </w:rPr>
      </w:pPr>
    </w:p>
    <w:p w14:paraId="0386268D" w14:textId="7E08DA3B" w:rsidR="00771E71" w:rsidRPr="004E532F" w:rsidRDefault="00771E71" w:rsidP="00B9243C">
      <w:pPr>
        <w:pStyle w:val="ListParagraph"/>
        <w:ind w:left="785"/>
        <w:rPr>
          <w:rFonts w:ascii="Calibri" w:hAnsi="Calibri"/>
          <w:b/>
          <w:bCs/>
        </w:rPr>
      </w:pPr>
      <w:bookmarkStart w:id="57" w:name="_Hlk170465058"/>
      <w:r w:rsidRPr="004E532F">
        <w:rPr>
          <w:rFonts w:ascii="Calibri" w:hAnsi="Calibri"/>
          <w:b/>
          <w:bCs/>
        </w:rPr>
        <w:t xml:space="preserve">Toyota </w:t>
      </w:r>
      <w:r w:rsidR="00546103">
        <w:rPr>
          <w:rFonts w:ascii="Calibri" w:hAnsi="Calibri"/>
          <w:b/>
          <w:bCs/>
        </w:rPr>
        <w:t>Puck – up 1HZ double cabin</w:t>
      </w:r>
    </w:p>
    <w:p w14:paraId="65CD59BB" w14:textId="77777777" w:rsidR="00B9243C" w:rsidRPr="00771E71" w:rsidRDefault="00B9243C" w:rsidP="00B9243C">
      <w:pPr>
        <w:pStyle w:val="ListParagraph"/>
        <w:ind w:left="785"/>
        <w:rPr>
          <w:rFonts w:ascii="Calibri" w:hAnsi="Calibri"/>
        </w:rPr>
      </w:pPr>
    </w:p>
    <w:p w14:paraId="4C8196A2" w14:textId="525B7EDB" w:rsidR="00771E71" w:rsidRPr="00771E71" w:rsidRDefault="00771E71" w:rsidP="00B9243C">
      <w:pPr>
        <w:pStyle w:val="ListParagraph"/>
        <w:numPr>
          <w:ilvl w:val="6"/>
          <w:numId w:val="18"/>
        </w:numPr>
        <w:rPr>
          <w:rFonts w:ascii="Calibri" w:hAnsi="Calibri"/>
        </w:rPr>
      </w:pPr>
      <w:r w:rsidRPr="00771E71">
        <w:rPr>
          <w:rFonts w:ascii="Calibri" w:hAnsi="Calibri"/>
        </w:rPr>
        <w:t xml:space="preserve"> Engine model ...................... </w:t>
      </w:r>
      <w:r w:rsidR="00120F2E">
        <w:rPr>
          <w:rFonts w:ascii="Calibri" w:hAnsi="Calibri"/>
        </w:rPr>
        <w:t>1HZ</w:t>
      </w:r>
    </w:p>
    <w:p w14:paraId="227CB386" w14:textId="549E5B7B" w:rsidR="00771E71" w:rsidRPr="00771E71" w:rsidRDefault="00771E71" w:rsidP="00B9243C">
      <w:pPr>
        <w:pStyle w:val="ListParagraph"/>
        <w:numPr>
          <w:ilvl w:val="6"/>
          <w:numId w:val="18"/>
        </w:numPr>
        <w:rPr>
          <w:rFonts w:ascii="Calibri" w:hAnsi="Calibri"/>
        </w:rPr>
      </w:pPr>
      <w:r w:rsidRPr="00771E71">
        <w:rPr>
          <w:rFonts w:ascii="Calibri" w:hAnsi="Calibri"/>
        </w:rPr>
        <w:t>Cylinder layout ...................... Straight-</w:t>
      </w:r>
      <w:r w:rsidR="00546103">
        <w:rPr>
          <w:rFonts w:ascii="Calibri" w:hAnsi="Calibri"/>
        </w:rPr>
        <w:t>6</w:t>
      </w:r>
      <w:r w:rsidRPr="00771E71">
        <w:rPr>
          <w:rFonts w:ascii="Calibri" w:hAnsi="Calibri"/>
        </w:rPr>
        <w:t>, vertical</w:t>
      </w:r>
    </w:p>
    <w:p w14:paraId="24FFDA06" w14:textId="77777777" w:rsidR="00771E71" w:rsidRPr="00771E71" w:rsidRDefault="00771E71" w:rsidP="00B9243C">
      <w:pPr>
        <w:pStyle w:val="ListParagraph"/>
        <w:numPr>
          <w:ilvl w:val="6"/>
          <w:numId w:val="18"/>
        </w:numPr>
        <w:rPr>
          <w:rFonts w:ascii="Calibri" w:hAnsi="Calibri"/>
        </w:rPr>
      </w:pPr>
      <w:r w:rsidRPr="00771E71">
        <w:rPr>
          <w:rFonts w:ascii="Calibri" w:hAnsi="Calibri"/>
        </w:rPr>
        <w:t>Fuel type ...................... Diesel</w:t>
      </w:r>
    </w:p>
    <w:bookmarkEnd w:id="57"/>
    <w:p w14:paraId="065BD074" w14:textId="58BB20F6" w:rsidR="00771E71" w:rsidRPr="00771E71" w:rsidRDefault="00771E71" w:rsidP="00B9243C">
      <w:pPr>
        <w:pStyle w:val="ListParagraph"/>
        <w:numPr>
          <w:ilvl w:val="6"/>
          <w:numId w:val="18"/>
        </w:numPr>
        <w:rPr>
          <w:rFonts w:ascii="Calibri" w:hAnsi="Calibri"/>
        </w:rPr>
      </w:pPr>
      <w:r w:rsidRPr="00771E71">
        <w:rPr>
          <w:rFonts w:ascii="Calibri" w:hAnsi="Calibri"/>
        </w:rPr>
        <w:t xml:space="preserve">Fuel consumption with 1ltr can travel </w:t>
      </w:r>
      <w:r w:rsidR="00546103">
        <w:rPr>
          <w:rFonts w:ascii="Calibri" w:hAnsi="Calibri"/>
        </w:rPr>
        <w:t>7</w:t>
      </w:r>
      <w:r w:rsidRPr="00771E71">
        <w:rPr>
          <w:rFonts w:ascii="Calibri" w:hAnsi="Calibri"/>
        </w:rPr>
        <w:t xml:space="preserve"> kms</w:t>
      </w:r>
    </w:p>
    <w:p w14:paraId="0B58B56E" w14:textId="77777777" w:rsidR="00771E71" w:rsidRPr="00771E71" w:rsidRDefault="00771E71" w:rsidP="00B9243C">
      <w:pPr>
        <w:pStyle w:val="ListParagraph"/>
        <w:numPr>
          <w:ilvl w:val="6"/>
          <w:numId w:val="18"/>
        </w:numPr>
        <w:rPr>
          <w:rFonts w:ascii="Calibri" w:hAnsi="Calibri"/>
        </w:rPr>
      </w:pPr>
      <w:r w:rsidRPr="00771E71">
        <w:rPr>
          <w:rFonts w:ascii="Calibri" w:hAnsi="Calibri"/>
        </w:rPr>
        <w:t>Year of production ...................... 2010 GC and above</w:t>
      </w:r>
    </w:p>
    <w:p w14:paraId="6534F4C8" w14:textId="77777777" w:rsidR="00771E71" w:rsidRPr="00771E71" w:rsidRDefault="00771E71" w:rsidP="00B9243C">
      <w:pPr>
        <w:pStyle w:val="ListParagraph"/>
        <w:numPr>
          <w:ilvl w:val="6"/>
          <w:numId w:val="18"/>
        </w:numPr>
        <w:rPr>
          <w:rFonts w:ascii="Calibri" w:hAnsi="Calibri"/>
        </w:rPr>
      </w:pPr>
      <w:r w:rsidRPr="00771E71">
        <w:rPr>
          <w:rFonts w:ascii="Calibri" w:hAnsi="Calibri"/>
        </w:rPr>
        <w:t>Have two spare tires</w:t>
      </w:r>
    </w:p>
    <w:p w14:paraId="3B9F82DC" w14:textId="77777777" w:rsidR="00771E71" w:rsidRPr="00771E71" w:rsidRDefault="00771E71" w:rsidP="00B9243C">
      <w:pPr>
        <w:pStyle w:val="ListParagraph"/>
        <w:numPr>
          <w:ilvl w:val="6"/>
          <w:numId w:val="18"/>
        </w:numPr>
        <w:rPr>
          <w:rFonts w:ascii="Calibri" w:hAnsi="Calibri"/>
        </w:rPr>
      </w:pPr>
      <w:r w:rsidRPr="00771E71">
        <w:rPr>
          <w:rFonts w:ascii="Calibri" w:hAnsi="Calibri"/>
        </w:rPr>
        <w:t>Have Fuel tank capacity of 80 litres</w:t>
      </w:r>
    </w:p>
    <w:p w14:paraId="716C0278" w14:textId="77777777" w:rsidR="00771E71" w:rsidRPr="00771E71" w:rsidRDefault="00771E71" w:rsidP="00B9243C">
      <w:pPr>
        <w:pStyle w:val="ListParagraph"/>
        <w:numPr>
          <w:ilvl w:val="6"/>
          <w:numId w:val="18"/>
        </w:numPr>
        <w:rPr>
          <w:rFonts w:ascii="Calibri" w:hAnsi="Calibri"/>
        </w:rPr>
      </w:pPr>
      <w:r w:rsidRPr="00771E71">
        <w:rPr>
          <w:rFonts w:ascii="Calibri" w:hAnsi="Calibri"/>
        </w:rPr>
        <w:t>Have high lifting jack and spade/shovel</w:t>
      </w:r>
    </w:p>
    <w:p w14:paraId="68D2EBEB" w14:textId="77777777" w:rsidR="00B9243C" w:rsidRPr="00B9243C" w:rsidRDefault="00771E71" w:rsidP="00B9243C">
      <w:pPr>
        <w:pStyle w:val="ListParagraph"/>
        <w:numPr>
          <w:ilvl w:val="6"/>
          <w:numId w:val="18"/>
        </w:numPr>
      </w:pPr>
      <w:r w:rsidRPr="00771E71">
        <w:rPr>
          <w:rFonts w:ascii="Calibri" w:hAnsi="Calibri"/>
        </w:rPr>
        <w:t>Have 1.5 kg fire extinguisher</w:t>
      </w:r>
      <w:r>
        <w:rPr>
          <w:rFonts w:ascii="Calibri" w:hAnsi="Calibri"/>
        </w:rPr>
        <w:t xml:space="preserve"> </w:t>
      </w:r>
    </w:p>
    <w:p w14:paraId="7E5BCFA7" w14:textId="1D4E3C00" w:rsidR="000B3A1E" w:rsidRDefault="000B3A1E" w:rsidP="00B9243C">
      <w:pPr>
        <w:ind w:left="425"/>
      </w:pPr>
      <w:r>
        <w:t>Please ensure you have signed and stamped your Technical Submission.</w:t>
      </w:r>
      <w:r w:rsidR="00B9243C">
        <w:t xml:space="preserve">  </w:t>
      </w:r>
      <w:r w:rsidRPr="00BE482B">
        <w:t xml:space="preserve">At least </w:t>
      </w:r>
      <w:r w:rsidR="00A20C41">
        <w:t>2</w:t>
      </w:r>
      <w:r w:rsidRPr="00BE482B">
        <w:t xml:space="preserve"> reference</w:t>
      </w:r>
      <w:r w:rsidR="00B40DA4">
        <w:t>s (copies)</w:t>
      </w:r>
      <w:r w:rsidRPr="00BE482B">
        <w:t xml:space="preserve"> of </w:t>
      </w:r>
      <w:r w:rsidR="00B40DA4">
        <w:t xml:space="preserve">successfully completed supplies’ contracts </w:t>
      </w:r>
      <w:r w:rsidRPr="00BE482B">
        <w:t>of similar nature</w:t>
      </w:r>
      <w:r>
        <w:t>.</w:t>
      </w:r>
    </w:p>
    <w:p w14:paraId="1505BEA0" w14:textId="7C2B3224" w:rsidR="000B3A1E" w:rsidRDefault="00713D14" w:rsidP="00713D14">
      <w:pPr>
        <w:ind w:firstLine="425"/>
      </w:pPr>
      <w:r w:rsidRPr="00713D14">
        <w:rPr>
          <w:b/>
          <w:bCs/>
        </w:rPr>
        <w:t>NOTE:</w:t>
      </w:r>
      <w:r>
        <w:t xml:space="preserve"> </w:t>
      </w:r>
      <w:r w:rsidR="000B3A1E">
        <w:t>The motor vehicles being offered must meet the technical specifications below.</w:t>
      </w:r>
    </w:p>
    <w:p w14:paraId="12AE91D4" w14:textId="77777777" w:rsidR="00546103" w:rsidRDefault="00546103" w:rsidP="00A84EDA"/>
    <w:p w14:paraId="51422CC7" w14:textId="77777777" w:rsidR="00546103" w:rsidRDefault="00546103" w:rsidP="00A84EDA"/>
    <w:p w14:paraId="35057239" w14:textId="186EC630" w:rsidR="00E830EB" w:rsidRDefault="00E830EB" w:rsidP="00A84EDA">
      <w:pPr>
        <w:rPr>
          <w:rFonts w:ascii="Calibri" w:hAnsi="Calibri"/>
          <w:b/>
          <w:sz w:val="28"/>
          <w:szCs w:val="28"/>
        </w:rPr>
      </w:pPr>
      <w:r w:rsidRPr="00FE01CD">
        <w:rPr>
          <w:rFonts w:ascii="Calibri" w:hAnsi="Calibri"/>
          <w:b/>
          <w:sz w:val="28"/>
          <w:szCs w:val="28"/>
        </w:rPr>
        <w:lastRenderedPageBreak/>
        <w:t xml:space="preserve">Technical </w:t>
      </w:r>
      <w:r>
        <w:rPr>
          <w:rFonts w:ascii="Calibri" w:hAnsi="Calibri"/>
          <w:b/>
          <w:sz w:val="28"/>
          <w:szCs w:val="28"/>
        </w:rPr>
        <w:t>Specifications</w:t>
      </w:r>
      <w:r w:rsidR="009C0E88">
        <w:rPr>
          <w:rFonts w:ascii="Calibri" w:hAnsi="Calibri"/>
          <w:b/>
          <w:sz w:val="28"/>
          <w:szCs w:val="28"/>
        </w:rPr>
        <w:t>.</w:t>
      </w:r>
    </w:p>
    <w:tbl>
      <w:tblPr>
        <w:tblW w:w="9140" w:type="dxa"/>
        <w:tblLook w:val="04A0" w:firstRow="1" w:lastRow="0" w:firstColumn="1" w:lastColumn="0" w:noHBand="0" w:noVBand="1"/>
      </w:tblPr>
      <w:tblGrid>
        <w:gridCol w:w="9140"/>
      </w:tblGrid>
      <w:tr w:rsidR="00FB52E8" w:rsidRPr="00FB52E8" w14:paraId="5EC1F28D" w14:textId="77777777" w:rsidTr="00FB52E8">
        <w:trPr>
          <w:trHeight w:val="450"/>
        </w:trPr>
        <w:tc>
          <w:tcPr>
            <w:tcW w:w="9140" w:type="dxa"/>
            <w:tcBorders>
              <w:top w:val="nil"/>
              <w:left w:val="nil"/>
              <w:bottom w:val="nil"/>
              <w:right w:val="nil"/>
            </w:tcBorders>
            <w:shd w:val="clear" w:color="000000" w:fill="F2F2F2"/>
            <w:noWrap/>
            <w:vAlign w:val="center"/>
            <w:hideMark/>
          </w:tcPr>
          <w:p w14:paraId="172E1AAC" w14:textId="27DF01F2" w:rsidR="00FB52E8" w:rsidRPr="00FB52E8" w:rsidRDefault="00FB52E8" w:rsidP="00FB52E8">
            <w:pPr>
              <w:spacing w:after="0" w:line="240" w:lineRule="auto"/>
              <w:jc w:val="center"/>
              <w:rPr>
                <w:rFonts w:ascii="Calibri" w:eastAsia="Times New Roman" w:hAnsi="Calibri" w:cs="Calibri"/>
                <w:color w:val="000000"/>
                <w:sz w:val="21"/>
                <w:szCs w:val="21"/>
                <w:lang w:val="en-US"/>
              </w:rPr>
            </w:pPr>
            <w:bookmarkStart w:id="58" w:name="RANGE!B2:C41"/>
            <w:r w:rsidRPr="00FB52E8">
              <w:rPr>
                <w:rFonts w:ascii="Calibri" w:eastAsia="Times New Roman" w:hAnsi="Calibri" w:cs="Calibri"/>
                <w:color w:val="000000"/>
                <w:sz w:val="21"/>
                <w:szCs w:val="21"/>
                <w:lang w:val="en-US"/>
              </w:rPr>
              <w:t xml:space="preserve">Vehicle Model and Specifications </w:t>
            </w:r>
            <w:bookmarkEnd w:id="58"/>
          </w:p>
        </w:tc>
      </w:tr>
    </w:tbl>
    <w:p w14:paraId="5CB531EB" w14:textId="7DB02229" w:rsidR="00054F49" w:rsidRDefault="001F5CCC" w:rsidP="00054F49">
      <w:r>
        <w:br w:type="textWrapping" w:clear="all"/>
      </w:r>
      <w:r w:rsidR="00054F49">
        <w:t>Toyota long base</w:t>
      </w:r>
      <w:r w:rsidR="00713D14">
        <w:t>:</w:t>
      </w:r>
    </w:p>
    <w:p w14:paraId="17EFE475" w14:textId="47A7EEBA" w:rsidR="00054F49" w:rsidRDefault="00054F49" w:rsidP="00C674F7">
      <w:pPr>
        <w:pStyle w:val="ListParagraph"/>
      </w:pPr>
      <w:r>
        <w:t>Specification</w:t>
      </w:r>
    </w:p>
    <w:p w14:paraId="691C1513" w14:textId="77BC4C1D" w:rsidR="00054F49" w:rsidRDefault="00054F49" w:rsidP="00054F49">
      <w:pPr>
        <w:pStyle w:val="ListParagraph"/>
        <w:numPr>
          <w:ilvl w:val="0"/>
          <w:numId w:val="15"/>
        </w:numPr>
      </w:pPr>
      <w:r>
        <w:t xml:space="preserve">Engine model </w:t>
      </w:r>
      <w:r w:rsidR="00713D14">
        <w:tab/>
      </w:r>
      <w:r w:rsidR="00713D14">
        <w:tab/>
      </w:r>
      <w:r>
        <w:t>1HZ</w:t>
      </w:r>
    </w:p>
    <w:p w14:paraId="7561590F" w14:textId="7CB3A2F3" w:rsidR="00054F49" w:rsidRDefault="00054F49" w:rsidP="00054F49">
      <w:pPr>
        <w:pStyle w:val="ListParagraph"/>
        <w:numPr>
          <w:ilvl w:val="0"/>
          <w:numId w:val="15"/>
        </w:numPr>
      </w:pPr>
      <w:r>
        <w:t xml:space="preserve">Cylinder layout </w:t>
      </w:r>
      <w:r w:rsidR="00713D14">
        <w:tab/>
      </w:r>
      <w:r w:rsidR="00713D14">
        <w:tab/>
      </w:r>
      <w:r>
        <w:t>Straight-6, vertical</w:t>
      </w:r>
    </w:p>
    <w:p w14:paraId="76231F80" w14:textId="1560AB1B" w:rsidR="00CA7614" w:rsidRDefault="00054F49" w:rsidP="00054F49">
      <w:pPr>
        <w:pStyle w:val="ListParagraph"/>
        <w:numPr>
          <w:ilvl w:val="0"/>
          <w:numId w:val="15"/>
        </w:numPr>
      </w:pPr>
      <w:r>
        <w:t>Fuel type</w:t>
      </w:r>
      <w:r w:rsidR="00713D14">
        <w:tab/>
      </w:r>
      <w:r w:rsidR="00713D14">
        <w:tab/>
      </w:r>
      <w:r>
        <w:t>Diesel</w:t>
      </w:r>
    </w:p>
    <w:p w14:paraId="09F0F23A" w14:textId="691B6BEA" w:rsidR="00D36154" w:rsidRDefault="00D36154" w:rsidP="00D36154">
      <w:r>
        <w:t xml:space="preserve">Toyota Mark </w:t>
      </w:r>
      <w:r w:rsidR="00653C33">
        <w:t>II</w:t>
      </w:r>
      <w:r w:rsidR="00713D14">
        <w:t>:</w:t>
      </w:r>
    </w:p>
    <w:p w14:paraId="7B8945C7" w14:textId="77777777" w:rsidR="00D36154" w:rsidRDefault="00D36154" w:rsidP="00C674F7">
      <w:pPr>
        <w:pStyle w:val="ListParagraph"/>
      </w:pPr>
      <w:r>
        <w:t>Specification</w:t>
      </w:r>
    </w:p>
    <w:p w14:paraId="5C46D1A9" w14:textId="586467E2" w:rsidR="00D36154" w:rsidRDefault="00D36154" w:rsidP="00D36154">
      <w:pPr>
        <w:pStyle w:val="ListParagraph"/>
        <w:numPr>
          <w:ilvl w:val="0"/>
          <w:numId w:val="15"/>
        </w:numPr>
      </w:pPr>
      <w:r>
        <w:t xml:space="preserve">Engine model </w:t>
      </w:r>
      <w:r w:rsidR="00713D14">
        <w:tab/>
      </w:r>
      <w:r w:rsidR="00713D14">
        <w:tab/>
      </w:r>
      <w:r>
        <w:t>1HZ</w:t>
      </w:r>
    </w:p>
    <w:p w14:paraId="23E62FAA" w14:textId="626B29BE" w:rsidR="00D36154" w:rsidRDefault="00D36154" w:rsidP="00D36154">
      <w:pPr>
        <w:pStyle w:val="ListParagraph"/>
        <w:numPr>
          <w:ilvl w:val="0"/>
          <w:numId w:val="15"/>
        </w:numPr>
      </w:pPr>
      <w:r>
        <w:t>Cylinder layout</w:t>
      </w:r>
      <w:r w:rsidR="00713D14">
        <w:tab/>
      </w:r>
      <w:r w:rsidR="00713D14">
        <w:tab/>
      </w:r>
      <w:r>
        <w:t>Straight-6, vertical</w:t>
      </w:r>
    </w:p>
    <w:p w14:paraId="5C38303F" w14:textId="78FB52A4" w:rsidR="007F1B1F" w:rsidRDefault="00D36154" w:rsidP="001F0B67">
      <w:pPr>
        <w:pStyle w:val="ListParagraph"/>
        <w:numPr>
          <w:ilvl w:val="0"/>
          <w:numId w:val="15"/>
        </w:numPr>
      </w:pPr>
      <w:r>
        <w:t>Fuel type</w:t>
      </w:r>
      <w:r w:rsidR="00713D14">
        <w:tab/>
      </w:r>
      <w:r w:rsidR="00713D14">
        <w:tab/>
      </w:r>
      <w:r>
        <w:t>Diesel</w:t>
      </w:r>
    </w:p>
    <w:p w14:paraId="0F86F2B0" w14:textId="5C07D4EF" w:rsidR="00054F49" w:rsidRPr="00054F49" w:rsidRDefault="00054F49" w:rsidP="00054F49">
      <w:pPr>
        <w:spacing w:line="256" w:lineRule="auto"/>
        <w:rPr>
          <w:rFonts w:ascii="Calibri" w:eastAsia="MS Mincho" w:hAnsi="Calibri" w:cs="Arial"/>
        </w:rPr>
      </w:pPr>
      <w:r w:rsidRPr="00054F49">
        <w:rPr>
          <w:rFonts w:ascii="Calibri" w:eastAsia="MS Mincho" w:hAnsi="Calibri" w:cs="Arial"/>
        </w:rPr>
        <w:t>Toyota Hilux double cabin</w:t>
      </w:r>
      <w:r w:rsidR="00713D14">
        <w:rPr>
          <w:rFonts w:ascii="Calibri" w:eastAsia="MS Mincho" w:hAnsi="Calibri" w:cs="Arial"/>
        </w:rPr>
        <w:t>:</w:t>
      </w:r>
    </w:p>
    <w:p w14:paraId="47190F2C" w14:textId="7683DB8A" w:rsidR="00054F49" w:rsidRPr="00B9243C" w:rsidRDefault="00054F49" w:rsidP="00B9243C">
      <w:pPr>
        <w:pStyle w:val="ListParagraph"/>
        <w:numPr>
          <w:ilvl w:val="0"/>
          <w:numId w:val="16"/>
        </w:numPr>
        <w:spacing w:line="256" w:lineRule="auto"/>
        <w:rPr>
          <w:rFonts w:ascii="Calibri" w:eastAsia="MS Mincho" w:hAnsi="Calibri" w:cs="Arial"/>
        </w:rPr>
      </w:pPr>
      <w:r w:rsidRPr="00B9243C">
        <w:rPr>
          <w:rFonts w:ascii="Calibri" w:eastAsia="MS Mincho" w:hAnsi="Calibri" w:cs="Arial"/>
        </w:rPr>
        <w:t>Engine model</w:t>
      </w:r>
      <w:r w:rsidR="00713D14">
        <w:rPr>
          <w:rFonts w:ascii="Calibri" w:eastAsia="MS Mincho" w:hAnsi="Calibri" w:cs="Arial"/>
        </w:rPr>
        <w:tab/>
      </w:r>
      <w:r w:rsidR="00713D14">
        <w:rPr>
          <w:rFonts w:ascii="Calibri" w:eastAsia="MS Mincho" w:hAnsi="Calibri" w:cs="Arial"/>
        </w:rPr>
        <w:tab/>
      </w:r>
      <w:r w:rsidR="00546103">
        <w:rPr>
          <w:rFonts w:ascii="Calibri" w:eastAsia="MS Mincho" w:hAnsi="Calibri" w:cs="Arial"/>
        </w:rPr>
        <w:t>1HZ</w:t>
      </w:r>
    </w:p>
    <w:p w14:paraId="2767DE88" w14:textId="4CC12202" w:rsidR="00054F49" w:rsidRPr="00803FDD" w:rsidRDefault="00054F49" w:rsidP="00B9243C">
      <w:pPr>
        <w:pStyle w:val="ListParagraph"/>
        <w:numPr>
          <w:ilvl w:val="0"/>
          <w:numId w:val="16"/>
        </w:numPr>
        <w:spacing w:line="256" w:lineRule="auto"/>
        <w:rPr>
          <w:rFonts w:ascii="Calibri" w:eastAsia="MS Mincho" w:hAnsi="Calibri" w:cs="Arial"/>
        </w:rPr>
      </w:pPr>
      <w:r w:rsidRPr="00803FDD">
        <w:rPr>
          <w:rFonts w:ascii="Calibri" w:eastAsia="MS Mincho" w:hAnsi="Calibri" w:cs="Arial"/>
        </w:rPr>
        <w:t>Cylinder layout</w:t>
      </w:r>
      <w:r w:rsidR="00713D14">
        <w:rPr>
          <w:rFonts w:ascii="Calibri" w:eastAsia="MS Mincho" w:hAnsi="Calibri" w:cs="Arial"/>
        </w:rPr>
        <w:tab/>
      </w:r>
      <w:r w:rsidR="00713D14">
        <w:rPr>
          <w:rFonts w:ascii="Calibri" w:eastAsia="MS Mincho" w:hAnsi="Calibri" w:cs="Arial"/>
        </w:rPr>
        <w:tab/>
      </w:r>
      <w:r w:rsidRPr="00803FDD">
        <w:rPr>
          <w:rFonts w:ascii="Calibri" w:eastAsia="MS Mincho" w:hAnsi="Calibri" w:cs="Arial"/>
        </w:rPr>
        <w:t>Straight-</w:t>
      </w:r>
      <w:r w:rsidR="00546103">
        <w:rPr>
          <w:rFonts w:ascii="Calibri" w:eastAsia="MS Mincho" w:hAnsi="Calibri" w:cs="Arial"/>
        </w:rPr>
        <w:t>6</w:t>
      </w:r>
      <w:r w:rsidRPr="00803FDD">
        <w:rPr>
          <w:rFonts w:ascii="Calibri" w:eastAsia="MS Mincho" w:hAnsi="Calibri" w:cs="Arial"/>
        </w:rPr>
        <w:t xml:space="preserve"> vertical</w:t>
      </w:r>
    </w:p>
    <w:p w14:paraId="0E187CDD" w14:textId="24918536" w:rsidR="00CA7614" w:rsidRPr="00803FDD" w:rsidRDefault="00054F49" w:rsidP="00B9243C">
      <w:pPr>
        <w:pStyle w:val="ListParagraph"/>
        <w:numPr>
          <w:ilvl w:val="0"/>
          <w:numId w:val="16"/>
        </w:numPr>
        <w:spacing w:line="256" w:lineRule="auto"/>
        <w:rPr>
          <w:rFonts w:ascii="Calibri" w:eastAsia="MS Mincho" w:hAnsi="Calibri" w:cs="Arial"/>
        </w:rPr>
      </w:pPr>
      <w:r w:rsidRPr="00803FDD">
        <w:rPr>
          <w:rFonts w:ascii="Calibri" w:eastAsia="MS Mincho" w:hAnsi="Calibri" w:cs="Arial"/>
        </w:rPr>
        <w:t>Fuel type</w:t>
      </w:r>
      <w:r w:rsidR="00713D14">
        <w:rPr>
          <w:rFonts w:ascii="Calibri" w:eastAsia="MS Mincho" w:hAnsi="Calibri" w:cs="Arial"/>
        </w:rPr>
        <w:tab/>
      </w:r>
      <w:r w:rsidR="00713D14">
        <w:rPr>
          <w:rFonts w:ascii="Calibri" w:eastAsia="MS Mincho" w:hAnsi="Calibri" w:cs="Arial"/>
        </w:rPr>
        <w:tab/>
      </w:r>
      <w:r w:rsidRPr="00803FDD">
        <w:rPr>
          <w:rFonts w:ascii="Calibri" w:eastAsia="MS Mincho" w:hAnsi="Calibri" w:cs="Arial"/>
        </w:rPr>
        <w:t>Diesel</w:t>
      </w:r>
    </w:p>
    <w:bookmarkEnd w:id="54"/>
    <w:bookmarkEnd w:id="55"/>
    <w:p w14:paraId="02B270EA" w14:textId="77777777" w:rsidR="005729F8" w:rsidRDefault="005729F8" w:rsidP="005729F8"/>
    <w:p w14:paraId="6E937512" w14:textId="77777777" w:rsidR="00713D14" w:rsidRDefault="00713D14" w:rsidP="005729F8"/>
    <w:p w14:paraId="22E0B4E6" w14:textId="0E2A757C" w:rsidR="00803FDD" w:rsidRPr="004E532F" w:rsidRDefault="00803FDD" w:rsidP="00803FDD">
      <w:pPr>
        <w:rPr>
          <w:b/>
          <w:bCs/>
          <w:sz w:val="32"/>
          <w:szCs w:val="32"/>
          <w:lang w:val="en-GB"/>
        </w:rPr>
      </w:pPr>
      <w:r>
        <w:rPr>
          <w:b/>
          <w:bCs/>
          <w:sz w:val="32"/>
          <w:szCs w:val="32"/>
          <w:lang w:val="en-GB"/>
        </w:rPr>
        <w:t xml:space="preserve">Appendix 6 </w:t>
      </w:r>
      <w:r w:rsidR="00713D14">
        <w:rPr>
          <w:b/>
          <w:bCs/>
          <w:sz w:val="32"/>
          <w:szCs w:val="32"/>
          <w:lang w:val="en-GB"/>
        </w:rPr>
        <w:tab/>
      </w:r>
      <w:r>
        <w:rPr>
          <w:b/>
          <w:bCs/>
          <w:sz w:val="32"/>
          <w:szCs w:val="32"/>
          <w:lang w:val="en-GB"/>
        </w:rPr>
        <w:t>– Term</w:t>
      </w:r>
      <w:r w:rsidR="00713D14">
        <w:rPr>
          <w:b/>
          <w:bCs/>
          <w:sz w:val="32"/>
          <w:szCs w:val="32"/>
          <w:lang w:val="en-GB"/>
        </w:rPr>
        <w:t>s</w:t>
      </w:r>
      <w:r>
        <w:rPr>
          <w:b/>
          <w:bCs/>
          <w:sz w:val="32"/>
          <w:szCs w:val="32"/>
          <w:lang w:val="en-GB"/>
        </w:rPr>
        <w:t xml:space="preserve"> &amp; Condition</w:t>
      </w:r>
      <w:r w:rsidR="00713D14">
        <w:rPr>
          <w:b/>
          <w:bCs/>
          <w:sz w:val="32"/>
          <w:szCs w:val="32"/>
          <w:lang w:val="en-GB"/>
        </w:rPr>
        <w:t>s</w:t>
      </w:r>
      <w:r>
        <w:rPr>
          <w:b/>
          <w:bCs/>
          <w:sz w:val="32"/>
          <w:szCs w:val="32"/>
          <w:lang w:val="en-GB"/>
        </w:rPr>
        <w:t xml:space="preserve">: Separately attached </w:t>
      </w:r>
    </w:p>
    <w:p w14:paraId="2BC65A98" w14:textId="0DE9BFB6" w:rsidR="005729F8" w:rsidRPr="005729F8" w:rsidRDefault="005729F8" w:rsidP="005729F8">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 xml:space="preserve">.a </w:t>
      </w:r>
      <w:r w:rsidR="00713D14">
        <w:rPr>
          <w:b/>
          <w:bCs/>
          <w:sz w:val="32"/>
          <w:szCs w:val="32"/>
        </w:rPr>
        <w:tab/>
      </w:r>
      <w:r w:rsidRPr="005729F8">
        <w:rPr>
          <w:b/>
          <w:bCs/>
          <w:sz w:val="32"/>
          <w:szCs w:val="32"/>
        </w:rPr>
        <w:t>– Code of conduct: Separately attached</w:t>
      </w:r>
    </w:p>
    <w:p w14:paraId="738E475E" w14:textId="5B6C5C4B" w:rsidR="005729F8" w:rsidRPr="005729F8" w:rsidRDefault="005729F8" w:rsidP="005729F8">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 xml:space="preserve">.b </w:t>
      </w:r>
      <w:r w:rsidR="00713D14">
        <w:rPr>
          <w:b/>
          <w:bCs/>
          <w:sz w:val="32"/>
          <w:szCs w:val="32"/>
        </w:rPr>
        <w:tab/>
      </w:r>
      <w:r w:rsidRPr="005729F8">
        <w:rPr>
          <w:b/>
          <w:bCs/>
          <w:sz w:val="32"/>
          <w:szCs w:val="32"/>
        </w:rPr>
        <w:t>– Anti fraud &amp; Anti-corruption: Separately attached</w:t>
      </w:r>
    </w:p>
    <w:p w14:paraId="3454CC4C" w14:textId="671D8568" w:rsidR="005729F8" w:rsidRPr="005729F8" w:rsidRDefault="005729F8" w:rsidP="005729F8">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 xml:space="preserve">.c </w:t>
      </w:r>
      <w:r w:rsidR="00713D14">
        <w:rPr>
          <w:b/>
          <w:bCs/>
          <w:sz w:val="32"/>
          <w:szCs w:val="32"/>
        </w:rPr>
        <w:tab/>
      </w:r>
      <w:r w:rsidRPr="005729F8">
        <w:rPr>
          <w:b/>
          <w:bCs/>
          <w:sz w:val="32"/>
          <w:szCs w:val="32"/>
        </w:rPr>
        <w:t>– Conflict of interest: Separately attached</w:t>
      </w:r>
    </w:p>
    <w:p w14:paraId="342E4FDC" w14:textId="7293D0A7" w:rsidR="005729F8" w:rsidRPr="005729F8" w:rsidRDefault="005729F8" w:rsidP="005729F8">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 xml:space="preserve">.d </w:t>
      </w:r>
      <w:r w:rsidR="00713D14">
        <w:rPr>
          <w:b/>
          <w:bCs/>
          <w:sz w:val="32"/>
          <w:szCs w:val="32"/>
        </w:rPr>
        <w:tab/>
      </w:r>
      <w:r w:rsidRPr="005729F8">
        <w:rPr>
          <w:b/>
          <w:bCs/>
          <w:sz w:val="32"/>
          <w:szCs w:val="32"/>
        </w:rPr>
        <w:t xml:space="preserve">– Child &amp; Adult </w:t>
      </w:r>
      <w:r w:rsidR="00976575">
        <w:rPr>
          <w:b/>
          <w:bCs/>
          <w:sz w:val="32"/>
          <w:szCs w:val="32"/>
        </w:rPr>
        <w:t>S</w:t>
      </w:r>
      <w:r w:rsidRPr="005729F8">
        <w:rPr>
          <w:b/>
          <w:bCs/>
          <w:sz w:val="32"/>
          <w:szCs w:val="32"/>
        </w:rPr>
        <w:t>afe</w:t>
      </w:r>
      <w:r w:rsidR="00976575">
        <w:rPr>
          <w:b/>
          <w:bCs/>
          <w:sz w:val="32"/>
          <w:szCs w:val="32"/>
        </w:rPr>
        <w:t>g</w:t>
      </w:r>
      <w:r w:rsidRPr="005729F8">
        <w:rPr>
          <w:b/>
          <w:bCs/>
          <w:sz w:val="32"/>
          <w:szCs w:val="32"/>
        </w:rPr>
        <w:t>uarding: Separately attached</w:t>
      </w:r>
    </w:p>
    <w:p w14:paraId="577C78C7" w14:textId="2BB889C2" w:rsidR="005729F8" w:rsidRDefault="005729F8" w:rsidP="005729F8">
      <w:pPr>
        <w:rPr>
          <w:b/>
          <w:bCs/>
          <w:sz w:val="32"/>
          <w:szCs w:val="32"/>
          <w:lang w:val="en-GB"/>
        </w:rPr>
      </w:pPr>
      <w:r w:rsidRPr="001F0B67">
        <w:rPr>
          <w:b/>
          <w:bCs/>
          <w:sz w:val="32"/>
          <w:szCs w:val="32"/>
          <w:lang w:val="en-GB"/>
        </w:rPr>
        <w:t xml:space="preserve">Appendix </w:t>
      </w:r>
      <w:r w:rsidR="00940EF0" w:rsidRPr="001F0B67">
        <w:rPr>
          <w:b/>
          <w:bCs/>
          <w:sz w:val="32"/>
          <w:szCs w:val="32"/>
          <w:lang w:val="en-GB"/>
        </w:rPr>
        <w:t>7</w:t>
      </w:r>
      <w:r w:rsidRPr="001F0B67">
        <w:rPr>
          <w:b/>
          <w:bCs/>
          <w:sz w:val="32"/>
          <w:szCs w:val="32"/>
          <w:lang w:val="en-GB"/>
        </w:rPr>
        <w:t xml:space="preserve">.e </w:t>
      </w:r>
      <w:r w:rsidR="00713D14">
        <w:rPr>
          <w:b/>
          <w:bCs/>
          <w:sz w:val="32"/>
          <w:szCs w:val="32"/>
          <w:lang w:val="en-GB"/>
        </w:rPr>
        <w:tab/>
      </w:r>
      <w:r w:rsidRPr="001F0B67">
        <w:rPr>
          <w:b/>
          <w:bCs/>
          <w:sz w:val="32"/>
          <w:szCs w:val="32"/>
          <w:lang w:val="en-GB"/>
        </w:rPr>
        <w:t xml:space="preserve">– Data </w:t>
      </w:r>
      <w:r w:rsidR="001C1AA3" w:rsidRPr="001F0B67">
        <w:rPr>
          <w:b/>
          <w:bCs/>
          <w:sz w:val="32"/>
          <w:szCs w:val="32"/>
          <w:lang w:val="en-GB"/>
        </w:rPr>
        <w:t>Protection Polic</w:t>
      </w:r>
      <w:r w:rsidR="001C1AA3">
        <w:rPr>
          <w:b/>
          <w:bCs/>
          <w:sz w:val="32"/>
          <w:szCs w:val="32"/>
          <w:lang w:val="en-GB"/>
        </w:rPr>
        <w:t>y: Separately attached</w:t>
      </w:r>
    </w:p>
    <w:p w14:paraId="5DAF4812" w14:textId="77777777" w:rsidR="00F67AD9" w:rsidRPr="004E532F" w:rsidRDefault="00F67AD9" w:rsidP="00F67AD9">
      <w:pPr>
        <w:rPr>
          <w:lang w:val="en-GB"/>
        </w:rPr>
      </w:pPr>
    </w:p>
    <w:p w14:paraId="3982EA78" w14:textId="77777777" w:rsidR="00713D14" w:rsidRDefault="00B55B13" w:rsidP="00713D14">
      <w:pPr>
        <w:tabs>
          <w:tab w:val="left" w:pos="2484"/>
          <w:tab w:val="center" w:pos="5097"/>
        </w:tabs>
        <w:rPr>
          <w:sz w:val="20"/>
          <w:szCs w:val="20"/>
          <w:lang w:val="en-GB"/>
        </w:rPr>
      </w:pPr>
      <w:r w:rsidRPr="00803FDD">
        <w:rPr>
          <w:sz w:val="20"/>
          <w:szCs w:val="20"/>
          <w:lang w:val="en-GB"/>
        </w:rPr>
        <w:t>Conditions</w:t>
      </w:r>
    </w:p>
    <w:p w14:paraId="53495D17" w14:textId="2E311470" w:rsidR="007158CD" w:rsidRPr="00713D14" w:rsidRDefault="00713D14" w:rsidP="00713D14">
      <w:pPr>
        <w:tabs>
          <w:tab w:val="left" w:pos="2484"/>
          <w:tab w:val="center" w:pos="5097"/>
        </w:tabs>
        <w:rPr>
          <w:lang w:val="en-GB"/>
        </w:rPr>
      </w:pPr>
      <w:hyperlink r:id="rId18" w:history="1">
        <w:r w:rsidRPr="004A7F82">
          <w:rPr>
            <w:rStyle w:val="Hyperlink"/>
            <w:sz w:val="20"/>
            <w:szCs w:val="20"/>
            <w:lang w:val="en-GB"/>
          </w:rPr>
          <w:t>https://selfhelpafrica.lightning.force.com/lightning/page/home</w:t>
        </w:r>
      </w:hyperlink>
      <w:r>
        <w:rPr>
          <w:sz w:val="20"/>
          <w:szCs w:val="20"/>
          <w:lang w:val="en-GB"/>
        </w:rPr>
        <w:t xml:space="preserve"> </w:t>
      </w:r>
      <w:r w:rsidR="00B55B13" w:rsidRPr="00803FDD">
        <w:rPr>
          <w:lang w:val="en-GB"/>
        </w:rPr>
        <w:t xml:space="preserve"> </w:t>
      </w:r>
    </w:p>
    <w:sectPr w:rsidR="007158CD" w:rsidRPr="00713D14" w:rsidSect="007552F3">
      <w:headerReference w:type="default" r:id="rId19"/>
      <w:footerReference w:type="default" r:id="rId2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82F2" w14:textId="77777777" w:rsidR="00C64A12" w:rsidRDefault="00C64A12" w:rsidP="009218AC">
      <w:pPr>
        <w:spacing w:after="0" w:line="240" w:lineRule="auto"/>
      </w:pPr>
      <w:r>
        <w:separator/>
      </w:r>
    </w:p>
  </w:endnote>
  <w:endnote w:type="continuationSeparator" w:id="0">
    <w:p w14:paraId="26C4EFF4" w14:textId="77777777" w:rsidR="00C64A12" w:rsidRDefault="00C64A12" w:rsidP="009218AC">
      <w:pPr>
        <w:spacing w:after="0" w:line="240" w:lineRule="auto"/>
      </w:pPr>
      <w:r>
        <w:continuationSeparator/>
      </w:r>
    </w:p>
  </w:endnote>
  <w:endnote w:type="continuationNotice" w:id="1">
    <w:p w14:paraId="746091B4" w14:textId="77777777" w:rsidR="00C64A12" w:rsidRDefault="00C64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AED8" w14:textId="70077E78" w:rsidR="00B55B13" w:rsidRDefault="00B55B13" w:rsidP="003278AB">
    <w:pPr>
      <w:pStyle w:val="Footer"/>
      <w:tabs>
        <w:tab w:val="center" w:pos="5097"/>
        <w:tab w:val="left" w:pos="6456"/>
      </w:tabs>
    </w:pPr>
    <w:r>
      <w:tab/>
    </w:r>
    <w:r>
      <w:tab/>
    </w:r>
    <w:sdt>
      <w:sdtPr>
        <w:id w:val="1828165425"/>
        <w:docPartObj>
          <w:docPartGallery w:val="Page Numbers (Bottom of Page)"/>
          <w:docPartUnique/>
        </w:docPartObj>
      </w:sdtPr>
      <w:sdtContent>
        <w:sdt>
          <w:sdtPr>
            <w:id w:val="1728636285"/>
            <w:docPartObj>
              <w:docPartGallery w:val="Page Numbers (Top of Page)"/>
              <w:docPartUnique/>
            </w:docPartObj>
          </w:sdtPr>
          <w:sdtContent>
            <w:r>
              <w:t xml:space="preserve">Page </w:t>
            </w:r>
            <w:r w:rsidRPr="6D53558F">
              <w:rPr>
                <w:b/>
                <w:bCs/>
                <w:noProof/>
              </w:rPr>
              <w:fldChar w:fldCharType="begin"/>
            </w:r>
            <w:r w:rsidRPr="6D53558F">
              <w:rPr>
                <w:b/>
                <w:bCs/>
                <w:noProof/>
              </w:rPr>
              <w:instrText xml:space="preserve"> PAGE </w:instrText>
            </w:r>
            <w:r w:rsidRPr="6D53558F">
              <w:rPr>
                <w:b/>
                <w:bCs/>
                <w:noProof/>
              </w:rPr>
              <w:fldChar w:fldCharType="separate"/>
            </w:r>
            <w:r w:rsidR="005C4A65">
              <w:rPr>
                <w:b/>
                <w:bCs/>
                <w:noProof/>
              </w:rPr>
              <w:t>13</w:t>
            </w:r>
            <w:r w:rsidRPr="6D53558F">
              <w:rPr>
                <w:b/>
                <w:bCs/>
                <w:noProof/>
              </w:rPr>
              <w:fldChar w:fldCharType="end"/>
            </w:r>
            <w:r>
              <w:t xml:space="preserve"> of </w:t>
            </w:r>
            <w:r w:rsidRPr="6D53558F">
              <w:rPr>
                <w:b/>
                <w:bCs/>
                <w:noProof/>
              </w:rPr>
              <w:fldChar w:fldCharType="begin"/>
            </w:r>
            <w:r w:rsidRPr="6D53558F">
              <w:rPr>
                <w:b/>
                <w:bCs/>
                <w:noProof/>
              </w:rPr>
              <w:instrText xml:space="preserve"> NUMPAGES  </w:instrText>
            </w:r>
            <w:r w:rsidRPr="6D53558F">
              <w:rPr>
                <w:b/>
                <w:bCs/>
                <w:noProof/>
              </w:rPr>
              <w:fldChar w:fldCharType="separate"/>
            </w:r>
            <w:r w:rsidR="005C4A65">
              <w:rPr>
                <w:b/>
                <w:bCs/>
                <w:noProof/>
              </w:rPr>
              <w:t>17</w:t>
            </w:r>
            <w:r w:rsidRPr="6D53558F">
              <w:rPr>
                <w:b/>
                <w:bCs/>
                <w:noProof/>
              </w:rPr>
              <w:fldChar w:fldCharType="end"/>
            </w:r>
          </w:sdtContent>
        </w:sdt>
      </w:sdtContent>
    </w:sdt>
    <w:r>
      <w:tab/>
    </w:r>
  </w:p>
  <w:p w14:paraId="0306761B" w14:textId="77777777" w:rsidR="00B55B13" w:rsidRDefault="00B5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C1DF0" w14:textId="77777777" w:rsidR="00C64A12" w:rsidRDefault="00C64A12" w:rsidP="009218AC">
      <w:pPr>
        <w:spacing w:after="0" w:line="240" w:lineRule="auto"/>
      </w:pPr>
      <w:r>
        <w:separator/>
      </w:r>
    </w:p>
  </w:footnote>
  <w:footnote w:type="continuationSeparator" w:id="0">
    <w:p w14:paraId="2E1EB68E" w14:textId="77777777" w:rsidR="00C64A12" w:rsidRDefault="00C64A12" w:rsidP="009218AC">
      <w:pPr>
        <w:spacing w:after="0" w:line="240" w:lineRule="auto"/>
      </w:pPr>
      <w:r>
        <w:continuationSeparator/>
      </w:r>
    </w:p>
  </w:footnote>
  <w:footnote w:type="continuationNotice" w:id="1">
    <w:p w14:paraId="2F971BCD" w14:textId="77777777" w:rsidR="00C64A12" w:rsidRDefault="00C64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CAFE" w14:textId="68A9C23F" w:rsidR="00D52756" w:rsidRPr="00D52756" w:rsidRDefault="00D52756">
    <w:pPr>
      <w:pStyle w:val="Header"/>
      <w:rPr>
        <w:color w:val="000000" w:themeColor="text1"/>
      </w:rPr>
    </w:pPr>
    <w:r w:rsidRPr="00D52756">
      <w:rPr>
        <w:color w:val="000000" w:themeColor="text1"/>
      </w:rPr>
      <w:t xml:space="preserve">CBA-Q </w:t>
    </w:r>
    <w:r w:rsidR="00AE1CA0">
      <w:rPr>
        <w:color w:val="000000" w:themeColor="text1"/>
      </w:rPr>
      <w:t>5005</w:t>
    </w:r>
    <w:r w:rsidRPr="00D52756">
      <w:rPr>
        <w:color w:val="000000" w:themeColor="text1"/>
      </w:rPr>
      <w:t xml:space="preserve"> supply of rental Field Vehicles Mark II</w:t>
    </w:r>
    <w:r w:rsidR="002C7C6F">
      <w:rPr>
        <w:color w:val="000000" w:themeColor="text1"/>
      </w:rPr>
      <w:t xml:space="preserve"> or</w:t>
    </w:r>
    <w:r w:rsidRPr="00D52756">
      <w:rPr>
        <w:color w:val="000000" w:themeColor="text1"/>
      </w:rPr>
      <w:t xml:space="preserve"> Long Base, &amp; </w:t>
    </w:r>
    <w:r w:rsidR="00AE1CA0">
      <w:rPr>
        <w:color w:val="000000" w:themeColor="text1"/>
      </w:rPr>
      <w:t>Toyo</w:t>
    </w:r>
    <w:r w:rsidR="002C7C6F">
      <w:rPr>
        <w:color w:val="000000" w:themeColor="text1"/>
      </w:rPr>
      <w:t>ta 1HZ</w:t>
    </w:r>
    <w:r w:rsidRPr="00D52756">
      <w:rPr>
        <w:color w:val="000000" w:themeColor="text1"/>
      </w:rPr>
      <w:t xml:space="preserve"> Double Cabin</w:t>
    </w:r>
  </w:p>
  <w:p w14:paraId="34DBB1EB" w14:textId="368A7106" w:rsidR="00B55B13" w:rsidRPr="00DC758B" w:rsidRDefault="00B55B13" w:rsidP="00CB08FA">
    <w:pPr>
      <w:pStyle w:val="Header"/>
      <w:rPr>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73F"/>
    <w:multiLevelType w:val="hybridMultilevel"/>
    <w:tmpl w:val="F6A2557A"/>
    <w:lvl w:ilvl="0" w:tplc="1A64EC32">
      <w:start w:val="1"/>
      <w:numFmt w:val="bullet"/>
      <w:lvlText w:val="-"/>
      <w:lvlJc w:val="left"/>
      <w:pPr>
        <w:ind w:left="900" w:hanging="360"/>
      </w:pPr>
      <w:rPr>
        <w:rFonts w:ascii="Calibri" w:eastAsia="MS Mincho"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rPr>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78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5F1672A"/>
    <w:multiLevelType w:val="hybridMultilevel"/>
    <w:tmpl w:val="0882A0F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3F01EF"/>
    <w:multiLevelType w:val="hybridMultilevel"/>
    <w:tmpl w:val="BEDEC69C"/>
    <w:lvl w:ilvl="0" w:tplc="929292BC">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CF6FAE"/>
    <w:multiLevelType w:val="multilevel"/>
    <w:tmpl w:val="403EEB8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bullet"/>
      <w:lvlText w:val=""/>
      <w:lvlJc w:val="left"/>
      <w:pPr>
        <w:ind w:left="785" w:hanging="360"/>
      </w:pPr>
      <w:rPr>
        <w:rFonts w:ascii="Symbol" w:hAnsi="Symbol" w:hint="default"/>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214F0A5B"/>
    <w:multiLevelType w:val="hybridMultilevel"/>
    <w:tmpl w:val="0BF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C26549F"/>
    <w:multiLevelType w:val="multilevel"/>
    <w:tmpl w:val="4C92162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bullet"/>
      <w:lvlText w:val=""/>
      <w:lvlJc w:val="left"/>
      <w:pPr>
        <w:ind w:left="785" w:hanging="360"/>
      </w:pPr>
      <w:rPr>
        <w:rFonts w:ascii="Symbol" w:hAnsi="Symbol" w:hint="default"/>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ED74F98"/>
    <w:multiLevelType w:val="hybridMultilevel"/>
    <w:tmpl w:val="6A0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114452">
    <w:abstractNumId w:val="12"/>
  </w:num>
  <w:num w:numId="2" w16cid:durableId="3676947">
    <w:abstractNumId w:val="2"/>
  </w:num>
  <w:num w:numId="3" w16cid:durableId="1220550341">
    <w:abstractNumId w:val="13"/>
  </w:num>
  <w:num w:numId="4" w16cid:durableId="1876774375">
    <w:abstractNumId w:val="14"/>
  </w:num>
  <w:num w:numId="5" w16cid:durableId="1706248902">
    <w:abstractNumId w:val="1"/>
  </w:num>
  <w:num w:numId="6" w16cid:durableId="1618414850">
    <w:abstractNumId w:val="10"/>
  </w:num>
  <w:num w:numId="7" w16cid:durableId="1315837237">
    <w:abstractNumId w:val="5"/>
  </w:num>
  <w:num w:numId="8" w16cid:durableId="1977444693">
    <w:abstractNumId w:val="9"/>
  </w:num>
  <w:num w:numId="9" w16cid:durableId="438913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398325">
    <w:abstractNumId w:val="3"/>
  </w:num>
  <w:num w:numId="11" w16cid:durableId="1442842179">
    <w:abstractNumId w:val="4"/>
  </w:num>
  <w:num w:numId="12" w16cid:durableId="1096292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939082">
    <w:abstractNumId w:val="6"/>
  </w:num>
  <w:num w:numId="14" w16cid:durableId="1418332703">
    <w:abstractNumId w:val="0"/>
  </w:num>
  <w:num w:numId="15" w16cid:durableId="1076787165">
    <w:abstractNumId w:val="8"/>
  </w:num>
  <w:num w:numId="16" w16cid:durableId="1508327721">
    <w:abstractNumId w:val="16"/>
  </w:num>
  <w:num w:numId="17" w16cid:durableId="660161107">
    <w:abstractNumId w:val="7"/>
  </w:num>
  <w:num w:numId="18" w16cid:durableId="25463759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4AC3"/>
    <w:rsid w:val="00006667"/>
    <w:rsid w:val="00012B66"/>
    <w:rsid w:val="00012EDF"/>
    <w:rsid w:val="0001396D"/>
    <w:rsid w:val="000139FA"/>
    <w:rsid w:val="00014D4C"/>
    <w:rsid w:val="00015602"/>
    <w:rsid w:val="000167FA"/>
    <w:rsid w:val="00017A4F"/>
    <w:rsid w:val="000311F1"/>
    <w:rsid w:val="0003332A"/>
    <w:rsid w:val="0003347C"/>
    <w:rsid w:val="00034C4D"/>
    <w:rsid w:val="00037F26"/>
    <w:rsid w:val="00040CBA"/>
    <w:rsid w:val="00041969"/>
    <w:rsid w:val="0004212F"/>
    <w:rsid w:val="00042B03"/>
    <w:rsid w:val="000454C0"/>
    <w:rsid w:val="0004716F"/>
    <w:rsid w:val="00047B01"/>
    <w:rsid w:val="00053154"/>
    <w:rsid w:val="00054F49"/>
    <w:rsid w:val="0005556B"/>
    <w:rsid w:val="00055EF7"/>
    <w:rsid w:val="00056BAF"/>
    <w:rsid w:val="00057656"/>
    <w:rsid w:val="00057BEC"/>
    <w:rsid w:val="00060AAD"/>
    <w:rsid w:val="000615FB"/>
    <w:rsid w:val="00065ECC"/>
    <w:rsid w:val="00065FEE"/>
    <w:rsid w:val="000705E9"/>
    <w:rsid w:val="0007149D"/>
    <w:rsid w:val="00071DC8"/>
    <w:rsid w:val="000739F0"/>
    <w:rsid w:val="00073C78"/>
    <w:rsid w:val="00074AC6"/>
    <w:rsid w:val="00075062"/>
    <w:rsid w:val="00075790"/>
    <w:rsid w:val="0008230D"/>
    <w:rsid w:val="00083387"/>
    <w:rsid w:val="00084E87"/>
    <w:rsid w:val="0008500B"/>
    <w:rsid w:val="00085459"/>
    <w:rsid w:val="00085FAC"/>
    <w:rsid w:val="000864BE"/>
    <w:rsid w:val="000876E3"/>
    <w:rsid w:val="0009699F"/>
    <w:rsid w:val="00096F2C"/>
    <w:rsid w:val="000A15B1"/>
    <w:rsid w:val="000A770F"/>
    <w:rsid w:val="000B1226"/>
    <w:rsid w:val="000B14B8"/>
    <w:rsid w:val="000B3A1E"/>
    <w:rsid w:val="000B3F6F"/>
    <w:rsid w:val="000B55A6"/>
    <w:rsid w:val="000C157F"/>
    <w:rsid w:val="000C2372"/>
    <w:rsid w:val="000C24AF"/>
    <w:rsid w:val="000C3A7E"/>
    <w:rsid w:val="000D15E2"/>
    <w:rsid w:val="000D3D99"/>
    <w:rsid w:val="000D79B1"/>
    <w:rsid w:val="000E15E7"/>
    <w:rsid w:val="000E3C0F"/>
    <w:rsid w:val="000E669C"/>
    <w:rsid w:val="000E7440"/>
    <w:rsid w:val="0010306D"/>
    <w:rsid w:val="001046E8"/>
    <w:rsid w:val="0010764B"/>
    <w:rsid w:val="00107E29"/>
    <w:rsid w:val="00110980"/>
    <w:rsid w:val="00112758"/>
    <w:rsid w:val="0011434B"/>
    <w:rsid w:val="00115B82"/>
    <w:rsid w:val="001176AC"/>
    <w:rsid w:val="0012007A"/>
    <w:rsid w:val="00120F2E"/>
    <w:rsid w:val="00121704"/>
    <w:rsid w:val="001226CA"/>
    <w:rsid w:val="00123D88"/>
    <w:rsid w:val="00124845"/>
    <w:rsid w:val="00126093"/>
    <w:rsid w:val="001319A6"/>
    <w:rsid w:val="00131ADC"/>
    <w:rsid w:val="00132149"/>
    <w:rsid w:val="00133C78"/>
    <w:rsid w:val="0013719A"/>
    <w:rsid w:val="0013769E"/>
    <w:rsid w:val="00140C49"/>
    <w:rsid w:val="00143420"/>
    <w:rsid w:val="00146599"/>
    <w:rsid w:val="00146AEC"/>
    <w:rsid w:val="001476A4"/>
    <w:rsid w:val="0014788F"/>
    <w:rsid w:val="00147CAF"/>
    <w:rsid w:val="001500FA"/>
    <w:rsid w:val="00150AFC"/>
    <w:rsid w:val="00153CFB"/>
    <w:rsid w:val="00156D2C"/>
    <w:rsid w:val="00157B36"/>
    <w:rsid w:val="0016009A"/>
    <w:rsid w:val="0016035F"/>
    <w:rsid w:val="001624EA"/>
    <w:rsid w:val="00163C4E"/>
    <w:rsid w:val="00164C06"/>
    <w:rsid w:val="00166621"/>
    <w:rsid w:val="0016754F"/>
    <w:rsid w:val="001723EA"/>
    <w:rsid w:val="00172B41"/>
    <w:rsid w:val="001740AD"/>
    <w:rsid w:val="00174EDE"/>
    <w:rsid w:val="001755F5"/>
    <w:rsid w:val="00177787"/>
    <w:rsid w:val="001801A6"/>
    <w:rsid w:val="0018243D"/>
    <w:rsid w:val="00182D8D"/>
    <w:rsid w:val="00183A11"/>
    <w:rsid w:val="00194E8C"/>
    <w:rsid w:val="001A0477"/>
    <w:rsid w:val="001A16B8"/>
    <w:rsid w:val="001A4006"/>
    <w:rsid w:val="001A4701"/>
    <w:rsid w:val="001B10BB"/>
    <w:rsid w:val="001B2237"/>
    <w:rsid w:val="001B2FAB"/>
    <w:rsid w:val="001B32A8"/>
    <w:rsid w:val="001B61D1"/>
    <w:rsid w:val="001B7249"/>
    <w:rsid w:val="001C1AA3"/>
    <w:rsid w:val="001C27E4"/>
    <w:rsid w:val="001C3146"/>
    <w:rsid w:val="001C417F"/>
    <w:rsid w:val="001C6A02"/>
    <w:rsid w:val="001D0E75"/>
    <w:rsid w:val="001D168E"/>
    <w:rsid w:val="001D1E39"/>
    <w:rsid w:val="001D3C5F"/>
    <w:rsid w:val="001D42C2"/>
    <w:rsid w:val="001E2F66"/>
    <w:rsid w:val="001E3B8A"/>
    <w:rsid w:val="001E5E49"/>
    <w:rsid w:val="001E6C61"/>
    <w:rsid w:val="001E76D7"/>
    <w:rsid w:val="001E7911"/>
    <w:rsid w:val="001F066A"/>
    <w:rsid w:val="001F0B67"/>
    <w:rsid w:val="001F26C2"/>
    <w:rsid w:val="001F375C"/>
    <w:rsid w:val="001F5CCC"/>
    <w:rsid w:val="0020248A"/>
    <w:rsid w:val="00213014"/>
    <w:rsid w:val="00215C61"/>
    <w:rsid w:val="002160EA"/>
    <w:rsid w:val="00216529"/>
    <w:rsid w:val="00216613"/>
    <w:rsid w:val="002208C3"/>
    <w:rsid w:val="0022115A"/>
    <w:rsid w:val="002240CA"/>
    <w:rsid w:val="00224D3E"/>
    <w:rsid w:val="002267B9"/>
    <w:rsid w:val="002326E7"/>
    <w:rsid w:val="00232EF8"/>
    <w:rsid w:val="002342A1"/>
    <w:rsid w:val="002369A3"/>
    <w:rsid w:val="002372D5"/>
    <w:rsid w:val="002417E7"/>
    <w:rsid w:val="00243320"/>
    <w:rsid w:val="002439A7"/>
    <w:rsid w:val="00243EAA"/>
    <w:rsid w:val="00246CD5"/>
    <w:rsid w:val="002475B1"/>
    <w:rsid w:val="002503ED"/>
    <w:rsid w:val="00251273"/>
    <w:rsid w:val="00252C8B"/>
    <w:rsid w:val="00253FFE"/>
    <w:rsid w:val="00255378"/>
    <w:rsid w:val="00257A45"/>
    <w:rsid w:val="00260FA3"/>
    <w:rsid w:val="0026181C"/>
    <w:rsid w:val="00263199"/>
    <w:rsid w:val="00264309"/>
    <w:rsid w:val="00272097"/>
    <w:rsid w:val="00273EBC"/>
    <w:rsid w:val="00274224"/>
    <w:rsid w:val="0027498B"/>
    <w:rsid w:val="00274F44"/>
    <w:rsid w:val="0027646B"/>
    <w:rsid w:val="00280852"/>
    <w:rsid w:val="0028237E"/>
    <w:rsid w:val="00282850"/>
    <w:rsid w:val="0028380A"/>
    <w:rsid w:val="00283CE0"/>
    <w:rsid w:val="002851BF"/>
    <w:rsid w:val="00285698"/>
    <w:rsid w:val="002857A3"/>
    <w:rsid w:val="00285DF9"/>
    <w:rsid w:val="0028692A"/>
    <w:rsid w:val="00286A5D"/>
    <w:rsid w:val="002909E6"/>
    <w:rsid w:val="00293505"/>
    <w:rsid w:val="0029567A"/>
    <w:rsid w:val="002959C6"/>
    <w:rsid w:val="002967DE"/>
    <w:rsid w:val="002A70AF"/>
    <w:rsid w:val="002B20F6"/>
    <w:rsid w:val="002C1485"/>
    <w:rsid w:val="002C1599"/>
    <w:rsid w:val="002C1657"/>
    <w:rsid w:val="002C376B"/>
    <w:rsid w:val="002C3B7B"/>
    <w:rsid w:val="002C4BF7"/>
    <w:rsid w:val="002C5092"/>
    <w:rsid w:val="002C50E3"/>
    <w:rsid w:val="002C7C6F"/>
    <w:rsid w:val="002D29ED"/>
    <w:rsid w:val="002D2EDA"/>
    <w:rsid w:val="002D50EB"/>
    <w:rsid w:val="002D7525"/>
    <w:rsid w:val="002E5F05"/>
    <w:rsid w:val="002E7AA8"/>
    <w:rsid w:val="002F57DB"/>
    <w:rsid w:val="002F5E21"/>
    <w:rsid w:val="002F78B4"/>
    <w:rsid w:val="00300ED7"/>
    <w:rsid w:val="003010D7"/>
    <w:rsid w:val="003024C0"/>
    <w:rsid w:val="00304072"/>
    <w:rsid w:val="003072A7"/>
    <w:rsid w:val="00312999"/>
    <w:rsid w:val="00315F22"/>
    <w:rsid w:val="00316DF2"/>
    <w:rsid w:val="00317B58"/>
    <w:rsid w:val="00322CE2"/>
    <w:rsid w:val="00324C86"/>
    <w:rsid w:val="00325058"/>
    <w:rsid w:val="003278AB"/>
    <w:rsid w:val="003278E5"/>
    <w:rsid w:val="003325DC"/>
    <w:rsid w:val="00333665"/>
    <w:rsid w:val="00334B91"/>
    <w:rsid w:val="003356B6"/>
    <w:rsid w:val="00336F70"/>
    <w:rsid w:val="0033730E"/>
    <w:rsid w:val="003404A2"/>
    <w:rsid w:val="00342355"/>
    <w:rsid w:val="00344D93"/>
    <w:rsid w:val="0034600A"/>
    <w:rsid w:val="003529D0"/>
    <w:rsid w:val="00356B23"/>
    <w:rsid w:val="0036083A"/>
    <w:rsid w:val="00363868"/>
    <w:rsid w:val="00364A3F"/>
    <w:rsid w:val="00365609"/>
    <w:rsid w:val="00366478"/>
    <w:rsid w:val="00375B9E"/>
    <w:rsid w:val="003770F0"/>
    <w:rsid w:val="00377D76"/>
    <w:rsid w:val="003819BC"/>
    <w:rsid w:val="00383B2E"/>
    <w:rsid w:val="003858E9"/>
    <w:rsid w:val="00386921"/>
    <w:rsid w:val="00390CE6"/>
    <w:rsid w:val="0039158F"/>
    <w:rsid w:val="003925DC"/>
    <w:rsid w:val="00392701"/>
    <w:rsid w:val="00394161"/>
    <w:rsid w:val="003A0367"/>
    <w:rsid w:val="003A4DF6"/>
    <w:rsid w:val="003B07DB"/>
    <w:rsid w:val="003B0C0E"/>
    <w:rsid w:val="003B145D"/>
    <w:rsid w:val="003B2E8F"/>
    <w:rsid w:val="003B367D"/>
    <w:rsid w:val="003B792D"/>
    <w:rsid w:val="003B7D23"/>
    <w:rsid w:val="003C0D53"/>
    <w:rsid w:val="003C1C20"/>
    <w:rsid w:val="003C28AB"/>
    <w:rsid w:val="003C5663"/>
    <w:rsid w:val="003C5760"/>
    <w:rsid w:val="003C5908"/>
    <w:rsid w:val="003C5C16"/>
    <w:rsid w:val="003D27F8"/>
    <w:rsid w:val="003D4CEF"/>
    <w:rsid w:val="003D6A98"/>
    <w:rsid w:val="003E2069"/>
    <w:rsid w:val="003E2D37"/>
    <w:rsid w:val="003E6AEA"/>
    <w:rsid w:val="003E74C7"/>
    <w:rsid w:val="003E78E1"/>
    <w:rsid w:val="003F1BBC"/>
    <w:rsid w:val="003F4D6F"/>
    <w:rsid w:val="003F6B88"/>
    <w:rsid w:val="00400887"/>
    <w:rsid w:val="0040589C"/>
    <w:rsid w:val="004063B1"/>
    <w:rsid w:val="004130A5"/>
    <w:rsid w:val="00413985"/>
    <w:rsid w:val="00413B50"/>
    <w:rsid w:val="00413D41"/>
    <w:rsid w:val="00416AB1"/>
    <w:rsid w:val="004216D5"/>
    <w:rsid w:val="004312B2"/>
    <w:rsid w:val="00433873"/>
    <w:rsid w:val="00434AC8"/>
    <w:rsid w:val="00437326"/>
    <w:rsid w:val="00440C7C"/>
    <w:rsid w:val="0044107D"/>
    <w:rsid w:val="00441BE5"/>
    <w:rsid w:val="00441D25"/>
    <w:rsid w:val="00446496"/>
    <w:rsid w:val="00447E1C"/>
    <w:rsid w:val="00450309"/>
    <w:rsid w:val="00452B5D"/>
    <w:rsid w:val="00453096"/>
    <w:rsid w:val="004541A1"/>
    <w:rsid w:val="00456C34"/>
    <w:rsid w:val="004577C9"/>
    <w:rsid w:val="00466559"/>
    <w:rsid w:val="00466C98"/>
    <w:rsid w:val="004670C6"/>
    <w:rsid w:val="0046716F"/>
    <w:rsid w:val="00467CCE"/>
    <w:rsid w:val="0047103E"/>
    <w:rsid w:val="0047383B"/>
    <w:rsid w:val="004745C9"/>
    <w:rsid w:val="00475080"/>
    <w:rsid w:val="00475D58"/>
    <w:rsid w:val="004766A3"/>
    <w:rsid w:val="00476F82"/>
    <w:rsid w:val="00480EDE"/>
    <w:rsid w:val="004842EC"/>
    <w:rsid w:val="0048599F"/>
    <w:rsid w:val="00487F9B"/>
    <w:rsid w:val="004945F1"/>
    <w:rsid w:val="004A014D"/>
    <w:rsid w:val="004A0827"/>
    <w:rsid w:val="004A13D9"/>
    <w:rsid w:val="004A2FED"/>
    <w:rsid w:val="004A338A"/>
    <w:rsid w:val="004B592C"/>
    <w:rsid w:val="004B6DE1"/>
    <w:rsid w:val="004B7408"/>
    <w:rsid w:val="004C29C2"/>
    <w:rsid w:val="004C3845"/>
    <w:rsid w:val="004C477E"/>
    <w:rsid w:val="004C5C0E"/>
    <w:rsid w:val="004C6622"/>
    <w:rsid w:val="004D050D"/>
    <w:rsid w:val="004D146A"/>
    <w:rsid w:val="004D515D"/>
    <w:rsid w:val="004D7A9C"/>
    <w:rsid w:val="004D7C9C"/>
    <w:rsid w:val="004D7F2E"/>
    <w:rsid w:val="004E244D"/>
    <w:rsid w:val="004E2AA6"/>
    <w:rsid w:val="004E47CE"/>
    <w:rsid w:val="004E532F"/>
    <w:rsid w:val="004E5714"/>
    <w:rsid w:val="004E5AE1"/>
    <w:rsid w:val="004F0E18"/>
    <w:rsid w:val="004F27F6"/>
    <w:rsid w:val="004F2AB0"/>
    <w:rsid w:val="004F3D65"/>
    <w:rsid w:val="004F4D3E"/>
    <w:rsid w:val="004F7032"/>
    <w:rsid w:val="0050112B"/>
    <w:rsid w:val="005020F0"/>
    <w:rsid w:val="005028E5"/>
    <w:rsid w:val="005036AE"/>
    <w:rsid w:val="00504C2F"/>
    <w:rsid w:val="00505877"/>
    <w:rsid w:val="005068C8"/>
    <w:rsid w:val="005076AF"/>
    <w:rsid w:val="005158BB"/>
    <w:rsid w:val="005158DF"/>
    <w:rsid w:val="0051741D"/>
    <w:rsid w:val="00520454"/>
    <w:rsid w:val="00520C88"/>
    <w:rsid w:val="00520F28"/>
    <w:rsid w:val="00520F95"/>
    <w:rsid w:val="005213A0"/>
    <w:rsid w:val="00521D32"/>
    <w:rsid w:val="0052432D"/>
    <w:rsid w:val="00524726"/>
    <w:rsid w:val="005249AF"/>
    <w:rsid w:val="00526537"/>
    <w:rsid w:val="0052748B"/>
    <w:rsid w:val="005324FD"/>
    <w:rsid w:val="00542167"/>
    <w:rsid w:val="005439CD"/>
    <w:rsid w:val="00543D30"/>
    <w:rsid w:val="00544E12"/>
    <w:rsid w:val="00544FE9"/>
    <w:rsid w:val="005459F1"/>
    <w:rsid w:val="00546103"/>
    <w:rsid w:val="005521DA"/>
    <w:rsid w:val="0055238A"/>
    <w:rsid w:val="005547D8"/>
    <w:rsid w:val="005560F8"/>
    <w:rsid w:val="0055785C"/>
    <w:rsid w:val="00560748"/>
    <w:rsid w:val="00562232"/>
    <w:rsid w:val="00562234"/>
    <w:rsid w:val="00563617"/>
    <w:rsid w:val="0056586B"/>
    <w:rsid w:val="005670B4"/>
    <w:rsid w:val="00567AA9"/>
    <w:rsid w:val="005710E6"/>
    <w:rsid w:val="0057144D"/>
    <w:rsid w:val="005729F8"/>
    <w:rsid w:val="00573AAE"/>
    <w:rsid w:val="00581545"/>
    <w:rsid w:val="005856D8"/>
    <w:rsid w:val="00586C9F"/>
    <w:rsid w:val="00590318"/>
    <w:rsid w:val="005904F5"/>
    <w:rsid w:val="0059782C"/>
    <w:rsid w:val="005A0017"/>
    <w:rsid w:val="005A484B"/>
    <w:rsid w:val="005A5EC0"/>
    <w:rsid w:val="005A7C37"/>
    <w:rsid w:val="005B0732"/>
    <w:rsid w:val="005C4A65"/>
    <w:rsid w:val="005C6667"/>
    <w:rsid w:val="005C6A95"/>
    <w:rsid w:val="005C6B4C"/>
    <w:rsid w:val="005C6DFE"/>
    <w:rsid w:val="005C71A1"/>
    <w:rsid w:val="005D0EFD"/>
    <w:rsid w:val="005D1D62"/>
    <w:rsid w:val="005D2DC7"/>
    <w:rsid w:val="005D342A"/>
    <w:rsid w:val="005D3BB6"/>
    <w:rsid w:val="005D3BF4"/>
    <w:rsid w:val="005D5933"/>
    <w:rsid w:val="005D6674"/>
    <w:rsid w:val="005E0EE1"/>
    <w:rsid w:val="005E3168"/>
    <w:rsid w:val="005E4551"/>
    <w:rsid w:val="005E5847"/>
    <w:rsid w:val="005E72A2"/>
    <w:rsid w:val="005F0D0C"/>
    <w:rsid w:val="005F2144"/>
    <w:rsid w:val="005F2B0C"/>
    <w:rsid w:val="005F307D"/>
    <w:rsid w:val="005F37E6"/>
    <w:rsid w:val="005F50C2"/>
    <w:rsid w:val="005F6E93"/>
    <w:rsid w:val="0060095F"/>
    <w:rsid w:val="006033D8"/>
    <w:rsid w:val="00603949"/>
    <w:rsid w:val="006070B5"/>
    <w:rsid w:val="00612177"/>
    <w:rsid w:val="00613D02"/>
    <w:rsid w:val="00616B3A"/>
    <w:rsid w:val="00620A98"/>
    <w:rsid w:val="00621B24"/>
    <w:rsid w:val="00623CA0"/>
    <w:rsid w:val="0062504C"/>
    <w:rsid w:val="00627DB5"/>
    <w:rsid w:val="00630A77"/>
    <w:rsid w:val="0063336A"/>
    <w:rsid w:val="00633C5D"/>
    <w:rsid w:val="00634038"/>
    <w:rsid w:val="006340C8"/>
    <w:rsid w:val="00636464"/>
    <w:rsid w:val="00636811"/>
    <w:rsid w:val="00636E2B"/>
    <w:rsid w:val="00641401"/>
    <w:rsid w:val="006421C8"/>
    <w:rsid w:val="006464F4"/>
    <w:rsid w:val="0064755B"/>
    <w:rsid w:val="00647EA3"/>
    <w:rsid w:val="0065147A"/>
    <w:rsid w:val="00653C33"/>
    <w:rsid w:val="00655C97"/>
    <w:rsid w:val="00655CF1"/>
    <w:rsid w:val="006570AE"/>
    <w:rsid w:val="0066047E"/>
    <w:rsid w:val="006616FE"/>
    <w:rsid w:val="00663B02"/>
    <w:rsid w:val="00670547"/>
    <w:rsid w:val="006720DD"/>
    <w:rsid w:val="00672250"/>
    <w:rsid w:val="0067321E"/>
    <w:rsid w:val="00673AD0"/>
    <w:rsid w:val="006742CA"/>
    <w:rsid w:val="00677579"/>
    <w:rsid w:val="0068431A"/>
    <w:rsid w:val="006848ED"/>
    <w:rsid w:val="00684F27"/>
    <w:rsid w:val="0068675E"/>
    <w:rsid w:val="00687F2D"/>
    <w:rsid w:val="00691BC5"/>
    <w:rsid w:val="006924B2"/>
    <w:rsid w:val="00696578"/>
    <w:rsid w:val="00697DAF"/>
    <w:rsid w:val="006A1F67"/>
    <w:rsid w:val="006A2307"/>
    <w:rsid w:val="006A2989"/>
    <w:rsid w:val="006A553A"/>
    <w:rsid w:val="006A5625"/>
    <w:rsid w:val="006A6DCD"/>
    <w:rsid w:val="006A7F73"/>
    <w:rsid w:val="006B2F94"/>
    <w:rsid w:val="006B3FA0"/>
    <w:rsid w:val="006B46AB"/>
    <w:rsid w:val="006B5E49"/>
    <w:rsid w:val="006C306E"/>
    <w:rsid w:val="006C32A2"/>
    <w:rsid w:val="006C3B54"/>
    <w:rsid w:val="006C3D97"/>
    <w:rsid w:val="006C4CAB"/>
    <w:rsid w:val="006C4ED0"/>
    <w:rsid w:val="006C5A7F"/>
    <w:rsid w:val="006C73CF"/>
    <w:rsid w:val="006D1397"/>
    <w:rsid w:val="006D7831"/>
    <w:rsid w:val="006E1744"/>
    <w:rsid w:val="006E31BE"/>
    <w:rsid w:val="006E56F6"/>
    <w:rsid w:val="006F0013"/>
    <w:rsid w:val="006F4F41"/>
    <w:rsid w:val="006F5D69"/>
    <w:rsid w:val="006F62DE"/>
    <w:rsid w:val="00700457"/>
    <w:rsid w:val="0070052B"/>
    <w:rsid w:val="007016DC"/>
    <w:rsid w:val="00701B53"/>
    <w:rsid w:val="00702BA1"/>
    <w:rsid w:val="00702F99"/>
    <w:rsid w:val="00703982"/>
    <w:rsid w:val="007040D3"/>
    <w:rsid w:val="00706B1A"/>
    <w:rsid w:val="00711FBB"/>
    <w:rsid w:val="00713D14"/>
    <w:rsid w:val="00715753"/>
    <w:rsid w:val="007158CD"/>
    <w:rsid w:val="00725B86"/>
    <w:rsid w:val="00727108"/>
    <w:rsid w:val="00727988"/>
    <w:rsid w:val="00730880"/>
    <w:rsid w:val="0073295F"/>
    <w:rsid w:val="007335ED"/>
    <w:rsid w:val="0073470B"/>
    <w:rsid w:val="00754EE4"/>
    <w:rsid w:val="007552F3"/>
    <w:rsid w:val="00755DF9"/>
    <w:rsid w:val="0076085B"/>
    <w:rsid w:val="00764E0F"/>
    <w:rsid w:val="0076683B"/>
    <w:rsid w:val="00767128"/>
    <w:rsid w:val="00771E71"/>
    <w:rsid w:val="00775B2E"/>
    <w:rsid w:val="00777875"/>
    <w:rsid w:val="007801A1"/>
    <w:rsid w:val="00780EF0"/>
    <w:rsid w:val="007822B3"/>
    <w:rsid w:val="00782597"/>
    <w:rsid w:val="00785FD9"/>
    <w:rsid w:val="00792399"/>
    <w:rsid w:val="00794BC7"/>
    <w:rsid w:val="00795DAD"/>
    <w:rsid w:val="007A021A"/>
    <w:rsid w:val="007A26DE"/>
    <w:rsid w:val="007A3102"/>
    <w:rsid w:val="007A48EE"/>
    <w:rsid w:val="007A701A"/>
    <w:rsid w:val="007A744B"/>
    <w:rsid w:val="007A75E1"/>
    <w:rsid w:val="007B1296"/>
    <w:rsid w:val="007B1CFB"/>
    <w:rsid w:val="007B20DA"/>
    <w:rsid w:val="007B419C"/>
    <w:rsid w:val="007C10A7"/>
    <w:rsid w:val="007C12D5"/>
    <w:rsid w:val="007C1B3F"/>
    <w:rsid w:val="007C49AE"/>
    <w:rsid w:val="007C52CC"/>
    <w:rsid w:val="007C61AB"/>
    <w:rsid w:val="007C68C7"/>
    <w:rsid w:val="007D10E4"/>
    <w:rsid w:val="007D1F89"/>
    <w:rsid w:val="007D3502"/>
    <w:rsid w:val="007D40EA"/>
    <w:rsid w:val="007D56BD"/>
    <w:rsid w:val="007D755F"/>
    <w:rsid w:val="007D76C0"/>
    <w:rsid w:val="007D7796"/>
    <w:rsid w:val="007E05E7"/>
    <w:rsid w:val="007E15D5"/>
    <w:rsid w:val="007E17AA"/>
    <w:rsid w:val="007E247C"/>
    <w:rsid w:val="007E378A"/>
    <w:rsid w:val="007F1B1F"/>
    <w:rsid w:val="007F41A4"/>
    <w:rsid w:val="007F441D"/>
    <w:rsid w:val="007F5E90"/>
    <w:rsid w:val="007F7D73"/>
    <w:rsid w:val="008003E3"/>
    <w:rsid w:val="00800A4A"/>
    <w:rsid w:val="008020F8"/>
    <w:rsid w:val="00803599"/>
    <w:rsid w:val="00803FDD"/>
    <w:rsid w:val="008047E6"/>
    <w:rsid w:val="008050B7"/>
    <w:rsid w:val="008057AF"/>
    <w:rsid w:val="00805C27"/>
    <w:rsid w:val="00805F22"/>
    <w:rsid w:val="0081195F"/>
    <w:rsid w:val="0081285E"/>
    <w:rsid w:val="0081727C"/>
    <w:rsid w:val="00823E88"/>
    <w:rsid w:val="008252CA"/>
    <w:rsid w:val="00826BE3"/>
    <w:rsid w:val="00827B7C"/>
    <w:rsid w:val="00830915"/>
    <w:rsid w:val="00831E9B"/>
    <w:rsid w:val="008323E0"/>
    <w:rsid w:val="00832658"/>
    <w:rsid w:val="00832671"/>
    <w:rsid w:val="00833113"/>
    <w:rsid w:val="00840420"/>
    <w:rsid w:val="00841AB6"/>
    <w:rsid w:val="00844BF9"/>
    <w:rsid w:val="008451E8"/>
    <w:rsid w:val="008501BD"/>
    <w:rsid w:val="008503DA"/>
    <w:rsid w:val="00850CE4"/>
    <w:rsid w:val="00851984"/>
    <w:rsid w:val="0085288B"/>
    <w:rsid w:val="00855426"/>
    <w:rsid w:val="00861738"/>
    <w:rsid w:val="008638CA"/>
    <w:rsid w:val="00864842"/>
    <w:rsid w:val="00865B63"/>
    <w:rsid w:val="0086723F"/>
    <w:rsid w:val="0087158E"/>
    <w:rsid w:val="00872145"/>
    <w:rsid w:val="00873B7A"/>
    <w:rsid w:val="008748BC"/>
    <w:rsid w:val="0087686C"/>
    <w:rsid w:val="00877FA9"/>
    <w:rsid w:val="00881FB3"/>
    <w:rsid w:val="008821ED"/>
    <w:rsid w:val="0088246D"/>
    <w:rsid w:val="00883148"/>
    <w:rsid w:val="00886402"/>
    <w:rsid w:val="008909C8"/>
    <w:rsid w:val="00893BAB"/>
    <w:rsid w:val="008968FC"/>
    <w:rsid w:val="00896E2B"/>
    <w:rsid w:val="008A30DE"/>
    <w:rsid w:val="008A331F"/>
    <w:rsid w:val="008A4263"/>
    <w:rsid w:val="008A439C"/>
    <w:rsid w:val="008A69B0"/>
    <w:rsid w:val="008A74A3"/>
    <w:rsid w:val="008B0CF9"/>
    <w:rsid w:val="008B11A5"/>
    <w:rsid w:val="008B13EA"/>
    <w:rsid w:val="008B1CF5"/>
    <w:rsid w:val="008B5F2C"/>
    <w:rsid w:val="008B7B76"/>
    <w:rsid w:val="008C4194"/>
    <w:rsid w:val="008C6DA8"/>
    <w:rsid w:val="008D03B1"/>
    <w:rsid w:val="008D21ED"/>
    <w:rsid w:val="008D300A"/>
    <w:rsid w:val="008D4B40"/>
    <w:rsid w:val="008D66BC"/>
    <w:rsid w:val="008E01D0"/>
    <w:rsid w:val="008E0737"/>
    <w:rsid w:val="008E0999"/>
    <w:rsid w:val="008E2D99"/>
    <w:rsid w:val="008E325D"/>
    <w:rsid w:val="008E3667"/>
    <w:rsid w:val="008E4DD6"/>
    <w:rsid w:val="008E6CD7"/>
    <w:rsid w:val="008F1790"/>
    <w:rsid w:val="008F4524"/>
    <w:rsid w:val="008F5280"/>
    <w:rsid w:val="008F6A6B"/>
    <w:rsid w:val="008F6DE6"/>
    <w:rsid w:val="00900EDD"/>
    <w:rsid w:val="00904214"/>
    <w:rsid w:val="009060C1"/>
    <w:rsid w:val="009073E6"/>
    <w:rsid w:val="00913474"/>
    <w:rsid w:val="00916274"/>
    <w:rsid w:val="00916925"/>
    <w:rsid w:val="009169FD"/>
    <w:rsid w:val="009204F3"/>
    <w:rsid w:val="009218AC"/>
    <w:rsid w:val="00924EB4"/>
    <w:rsid w:val="00934DCE"/>
    <w:rsid w:val="00936B19"/>
    <w:rsid w:val="00936F92"/>
    <w:rsid w:val="0093740C"/>
    <w:rsid w:val="00940EF0"/>
    <w:rsid w:val="00946851"/>
    <w:rsid w:val="009539CE"/>
    <w:rsid w:val="009542F5"/>
    <w:rsid w:val="00956297"/>
    <w:rsid w:val="009569BF"/>
    <w:rsid w:val="00957B59"/>
    <w:rsid w:val="00960FDF"/>
    <w:rsid w:val="009610B5"/>
    <w:rsid w:val="00962B86"/>
    <w:rsid w:val="0096500D"/>
    <w:rsid w:val="009659D6"/>
    <w:rsid w:val="009674D7"/>
    <w:rsid w:val="0096750A"/>
    <w:rsid w:val="00970AAC"/>
    <w:rsid w:val="00976575"/>
    <w:rsid w:val="00977908"/>
    <w:rsid w:val="00980918"/>
    <w:rsid w:val="00981375"/>
    <w:rsid w:val="009846E1"/>
    <w:rsid w:val="009871B7"/>
    <w:rsid w:val="00992444"/>
    <w:rsid w:val="0099671E"/>
    <w:rsid w:val="00997E4B"/>
    <w:rsid w:val="009A00A2"/>
    <w:rsid w:val="009A2230"/>
    <w:rsid w:val="009A3637"/>
    <w:rsid w:val="009A47D3"/>
    <w:rsid w:val="009A526F"/>
    <w:rsid w:val="009A5A61"/>
    <w:rsid w:val="009A6626"/>
    <w:rsid w:val="009A7F33"/>
    <w:rsid w:val="009A7FDF"/>
    <w:rsid w:val="009B054C"/>
    <w:rsid w:val="009B1FBC"/>
    <w:rsid w:val="009B2C87"/>
    <w:rsid w:val="009B3586"/>
    <w:rsid w:val="009B54BD"/>
    <w:rsid w:val="009B589A"/>
    <w:rsid w:val="009B62AE"/>
    <w:rsid w:val="009C0E88"/>
    <w:rsid w:val="009C639B"/>
    <w:rsid w:val="009C7D5E"/>
    <w:rsid w:val="009D0469"/>
    <w:rsid w:val="009D0C43"/>
    <w:rsid w:val="009E067D"/>
    <w:rsid w:val="009E1D00"/>
    <w:rsid w:val="009E2FF5"/>
    <w:rsid w:val="009E35C0"/>
    <w:rsid w:val="009E3CCF"/>
    <w:rsid w:val="009E3F7F"/>
    <w:rsid w:val="009E405E"/>
    <w:rsid w:val="009E468D"/>
    <w:rsid w:val="009F1113"/>
    <w:rsid w:val="009F22D6"/>
    <w:rsid w:val="009F35E2"/>
    <w:rsid w:val="009F6004"/>
    <w:rsid w:val="009F7F42"/>
    <w:rsid w:val="00A004AD"/>
    <w:rsid w:val="00A024C0"/>
    <w:rsid w:val="00A02828"/>
    <w:rsid w:val="00A02EFE"/>
    <w:rsid w:val="00A07B4A"/>
    <w:rsid w:val="00A10CCE"/>
    <w:rsid w:val="00A1419B"/>
    <w:rsid w:val="00A1645E"/>
    <w:rsid w:val="00A1750B"/>
    <w:rsid w:val="00A20C41"/>
    <w:rsid w:val="00A273D6"/>
    <w:rsid w:val="00A278CB"/>
    <w:rsid w:val="00A27A25"/>
    <w:rsid w:val="00A301A9"/>
    <w:rsid w:val="00A327FF"/>
    <w:rsid w:val="00A342BC"/>
    <w:rsid w:val="00A359ED"/>
    <w:rsid w:val="00A37F95"/>
    <w:rsid w:val="00A44599"/>
    <w:rsid w:val="00A4792A"/>
    <w:rsid w:val="00A53C46"/>
    <w:rsid w:val="00A62DB5"/>
    <w:rsid w:val="00A64719"/>
    <w:rsid w:val="00A70715"/>
    <w:rsid w:val="00A71049"/>
    <w:rsid w:val="00A710CA"/>
    <w:rsid w:val="00A73AED"/>
    <w:rsid w:val="00A744F9"/>
    <w:rsid w:val="00A8182F"/>
    <w:rsid w:val="00A81FE4"/>
    <w:rsid w:val="00A84EDA"/>
    <w:rsid w:val="00A855AF"/>
    <w:rsid w:val="00A86145"/>
    <w:rsid w:val="00A910F5"/>
    <w:rsid w:val="00A91A21"/>
    <w:rsid w:val="00A97358"/>
    <w:rsid w:val="00A978BC"/>
    <w:rsid w:val="00AA01F9"/>
    <w:rsid w:val="00AA0DB9"/>
    <w:rsid w:val="00AA1223"/>
    <w:rsid w:val="00AA5AC9"/>
    <w:rsid w:val="00AB1378"/>
    <w:rsid w:val="00AB158E"/>
    <w:rsid w:val="00AB2735"/>
    <w:rsid w:val="00AB57E5"/>
    <w:rsid w:val="00AB6BB0"/>
    <w:rsid w:val="00AC050E"/>
    <w:rsid w:val="00AC59C3"/>
    <w:rsid w:val="00AD1C5D"/>
    <w:rsid w:val="00AD2731"/>
    <w:rsid w:val="00AD31D7"/>
    <w:rsid w:val="00AD4714"/>
    <w:rsid w:val="00AD6D4D"/>
    <w:rsid w:val="00AD7CBF"/>
    <w:rsid w:val="00AE1808"/>
    <w:rsid w:val="00AE1CA0"/>
    <w:rsid w:val="00AE2DA4"/>
    <w:rsid w:val="00AE5C1A"/>
    <w:rsid w:val="00AE6573"/>
    <w:rsid w:val="00AE6CC5"/>
    <w:rsid w:val="00AE7764"/>
    <w:rsid w:val="00AE7B2A"/>
    <w:rsid w:val="00AF04A5"/>
    <w:rsid w:val="00AF5FD2"/>
    <w:rsid w:val="00B00DF0"/>
    <w:rsid w:val="00B01ECB"/>
    <w:rsid w:val="00B129EA"/>
    <w:rsid w:val="00B1335D"/>
    <w:rsid w:val="00B1393B"/>
    <w:rsid w:val="00B179F3"/>
    <w:rsid w:val="00B17CBA"/>
    <w:rsid w:val="00B20C9C"/>
    <w:rsid w:val="00B21276"/>
    <w:rsid w:val="00B25D6B"/>
    <w:rsid w:val="00B26831"/>
    <w:rsid w:val="00B274A6"/>
    <w:rsid w:val="00B349E9"/>
    <w:rsid w:val="00B36481"/>
    <w:rsid w:val="00B36D93"/>
    <w:rsid w:val="00B40DA4"/>
    <w:rsid w:val="00B4314F"/>
    <w:rsid w:val="00B47710"/>
    <w:rsid w:val="00B5091B"/>
    <w:rsid w:val="00B5260D"/>
    <w:rsid w:val="00B52D9A"/>
    <w:rsid w:val="00B5501B"/>
    <w:rsid w:val="00B55B13"/>
    <w:rsid w:val="00B55E97"/>
    <w:rsid w:val="00B64F78"/>
    <w:rsid w:val="00B65524"/>
    <w:rsid w:val="00B66695"/>
    <w:rsid w:val="00B66B9C"/>
    <w:rsid w:val="00B672BC"/>
    <w:rsid w:val="00B70BD5"/>
    <w:rsid w:val="00B71290"/>
    <w:rsid w:val="00B7405D"/>
    <w:rsid w:val="00B77044"/>
    <w:rsid w:val="00B805DA"/>
    <w:rsid w:val="00B84DA3"/>
    <w:rsid w:val="00B9243C"/>
    <w:rsid w:val="00B92ED2"/>
    <w:rsid w:val="00B944A0"/>
    <w:rsid w:val="00B95AC0"/>
    <w:rsid w:val="00B964F6"/>
    <w:rsid w:val="00BA1780"/>
    <w:rsid w:val="00BA29F3"/>
    <w:rsid w:val="00BA3086"/>
    <w:rsid w:val="00BA3286"/>
    <w:rsid w:val="00BA4420"/>
    <w:rsid w:val="00BA58D8"/>
    <w:rsid w:val="00BA68B2"/>
    <w:rsid w:val="00BB0843"/>
    <w:rsid w:val="00BB6EA2"/>
    <w:rsid w:val="00BB7057"/>
    <w:rsid w:val="00BC0376"/>
    <w:rsid w:val="00BC77C9"/>
    <w:rsid w:val="00BD382C"/>
    <w:rsid w:val="00BD6231"/>
    <w:rsid w:val="00BE0437"/>
    <w:rsid w:val="00BE1D95"/>
    <w:rsid w:val="00BE4D59"/>
    <w:rsid w:val="00BE715B"/>
    <w:rsid w:val="00BE793D"/>
    <w:rsid w:val="00BF01D1"/>
    <w:rsid w:val="00BF19BE"/>
    <w:rsid w:val="00BF23F3"/>
    <w:rsid w:val="00BF32AB"/>
    <w:rsid w:val="00BF4E8A"/>
    <w:rsid w:val="00BF52FB"/>
    <w:rsid w:val="00BF5B25"/>
    <w:rsid w:val="00BF6A61"/>
    <w:rsid w:val="00BF712E"/>
    <w:rsid w:val="00C00457"/>
    <w:rsid w:val="00C00C70"/>
    <w:rsid w:val="00C0230D"/>
    <w:rsid w:val="00C03010"/>
    <w:rsid w:val="00C03C77"/>
    <w:rsid w:val="00C04381"/>
    <w:rsid w:val="00C04ECB"/>
    <w:rsid w:val="00C054A5"/>
    <w:rsid w:val="00C07CDF"/>
    <w:rsid w:val="00C12862"/>
    <w:rsid w:val="00C12CD7"/>
    <w:rsid w:val="00C1654F"/>
    <w:rsid w:val="00C17CDC"/>
    <w:rsid w:val="00C209AF"/>
    <w:rsid w:val="00C24829"/>
    <w:rsid w:val="00C25D1D"/>
    <w:rsid w:val="00C30515"/>
    <w:rsid w:val="00C3066B"/>
    <w:rsid w:val="00C327A6"/>
    <w:rsid w:val="00C356B3"/>
    <w:rsid w:val="00C37F0F"/>
    <w:rsid w:val="00C40A49"/>
    <w:rsid w:val="00C413AC"/>
    <w:rsid w:val="00C4336C"/>
    <w:rsid w:val="00C44471"/>
    <w:rsid w:val="00C44DEE"/>
    <w:rsid w:val="00C4717E"/>
    <w:rsid w:val="00C5396E"/>
    <w:rsid w:val="00C53D5F"/>
    <w:rsid w:val="00C61CAB"/>
    <w:rsid w:val="00C61CD8"/>
    <w:rsid w:val="00C64A12"/>
    <w:rsid w:val="00C674F7"/>
    <w:rsid w:val="00C67BC5"/>
    <w:rsid w:val="00C67FAC"/>
    <w:rsid w:val="00C705EC"/>
    <w:rsid w:val="00C70F2C"/>
    <w:rsid w:val="00C717FE"/>
    <w:rsid w:val="00C71B9B"/>
    <w:rsid w:val="00C77F0A"/>
    <w:rsid w:val="00C82B0E"/>
    <w:rsid w:val="00C8579A"/>
    <w:rsid w:val="00C8670E"/>
    <w:rsid w:val="00C9004F"/>
    <w:rsid w:val="00C901DB"/>
    <w:rsid w:val="00C935D6"/>
    <w:rsid w:val="00C96432"/>
    <w:rsid w:val="00CA2E26"/>
    <w:rsid w:val="00CA724F"/>
    <w:rsid w:val="00CA7614"/>
    <w:rsid w:val="00CB08FA"/>
    <w:rsid w:val="00CB0EDD"/>
    <w:rsid w:val="00CB1764"/>
    <w:rsid w:val="00CB27F7"/>
    <w:rsid w:val="00CB2C40"/>
    <w:rsid w:val="00CB2DFC"/>
    <w:rsid w:val="00CB35E6"/>
    <w:rsid w:val="00CB4DF5"/>
    <w:rsid w:val="00CB5268"/>
    <w:rsid w:val="00CB7698"/>
    <w:rsid w:val="00CB7B88"/>
    <w:rsid w:val="00CC06FB"/>
    <w:rsid w:val="00CC09C3"/>
    <w:rsid w:val="00CC0BFA"/>
    <w:rsid w:val="00CC1347"/>
    <w:rsid w:val="00CC4587"/>
    <w:rsid w:val="00CC49BC"/>
    <w:rsid w:val="00CC4CF9"/>
    <w:rsid w:val="00CC7383"/>
    <w:rsid w:val="00CC7E7C"/>
    <w:rsid w:val="00CD292C"/>
    <w:rsid w:val="00CD2DDF"/>
    <w:rsid w:val="00CD2F55"/>
    <w:rsid w:val="00CD5E76"/>
    <w:rsid w:val="00CE0A2A"/>
    <w:rsid w:val="00CE3BE3"/>
    <w:rsid w:val="00CE52B4"/>
    <w:rsid w:val="00CE6F51"/>
    <w:rsid w:val="00CF09EE"/>
    <w:rsid w:val="00CF12CF"/>
    <w:rsid w:val="00CF15B3"/>
    <w:rsid w:val="00CF5193"/>
    <w:rsid w:val="00CF6213"/>
    <w:rsid w:val="00CF7489"/>
    <w:rsid w:val="00D004F7"/>
    <w:rsid w:val="00D01F41"/>
    <w:rsid w:val="00D03522"/>
    <w:rsid w:val="00D0513D"/>
    <w:rsid w:val="00D054F2"/>
    <w:rsid w:val="00D0774B"/>
    <w:rsid w:val="00D077FB"/>
    <w:rsid w:val="00D12597"/>
    <w:rsid w:val="00D126A4"/>
    <w:rsid w:val="00D13197"/>
    <w:rsid w:val="00D1555D"/>
    <w:rsid w:val="00D16888"/>
    <w:rsid w:val="00D21E65"/>
    <w:rsid w:val="00D26F30"/>
    <w:rsid w:val="00D322FF"/>
    <w:rsid w:val="00D3232D"/>
    <w:rsid w:val="00D3233D"/>
    <w:rsid w:val="00D337FC"/>
    <w:rsid w:val="00D34CEA"/>
    <w:rsid w:val="00D356B7"/>
    <w:rsid w:val="00D35C8C"/>
    <w:rsid w:val="00D36154"/>
    <w:rsid w:val="00D3746D"/>
    <w:rsid w:val="00D403E8"/>
    <w:rsid w:val="00D44A54"/>
    <w:rsid w:val="00D44EF9"/>
    <w:rsid w:val="00D44FB7"/>
    <w:rsid w:val="00D4521A"/>
    <w:rsid w:val="00D47E6C"/>
    <w:rsid w:val="00D47ED2"/>
    <w:rsid w:val="00D50EBD"/>
    <w:rsid w:val="00D52756"/>
    <w:rsid w:val="00D55708"/>
    <w:rsid w:val="00D57F35"/>
    <w:rsid w:val="00D61A7C"/>
    <w:rsid w:val="00D62051"/>
    <w:rsid w:val="00D646DD"/>
    <w:rsid w:val="00D64865"/>
    <w:rsid w:val="00D6489C"/>
    <w:rsid w:val="00D705E3"/>
    <w:rsid w:val="00D74892"/>
    <w:rsid w:val="00D75093"/>
    <w:rsid w:val="00D75768"/>
    <w:rsid w:val="00D77E27"/>
    <w:rsid w:val="00D84E47"/>
    <w:rsid w:val="00D85D9B"/>
    <w:rsid w:val="00D860F4"/>
    <w:rsid w:val="00D916DB"/>
    <w:rsid w:val="00D91B56"/>
    <w:rsid w:val="00D92AC3"/>
    <w:rsid w:val="00D9342E"/>
    <w:rsid w:val="00D93C77"/>
    <w:rsid w:val="00D96743"/>
    <w:rsid w:val="00D9709B"/>
    <w:rsid w:val="00D970B8"/>
    <w:rsid w:val="00DA0625"/>
    <w:rsid w:val="00DA0C15"/>
    <w:rsid w:val="00DA48D5"/>
    <w:rsid w:val="00DA4D00"/>
    <w:rsid w:val="00DA7B2B"/>
    <w:rsid w:val="00DB10B4"/>
    <w:rsid w:val="00DB12EB"/>
    <w:rsid w:val="00DB2147"/>
    <w:rsid w:val="00DB37DC"/>
    <w:rsid w:val="00DB47C0"/>
    <w:rsid w:val="00DB613D"/>
    <w:rsid w:val="00DB7804"/>
    <w:rsid w:val="00DC078D"/>
    <w:rsid w:val="00DC0C80"/>
    <w:rsid w:val="00DC2633"/>
    <w:rsid w:val="00DC31C2"/>
    <w:rsid w:val="00DC50DC"/>
    <w:rsid w:val="00DC6B7C"/>
    <w:rsid w:val="00DC758B"/>
    <w:rsid w:val="00DD05BC"/>
    <w:rsid w:val="00DD097B"/>
    <w:rsid w:val="00DD35F6"/>
    <w:rsid w:val="00DD5E3F"/>
    <w:rsid w:val="00DD6062"/>
    <w:rsid w:val="00DE0759"/>
    <w:rsid w:val="00DE4954"/>
    <w:rsid w:val="00DE589B"/>
    <w:rsid w:val="00DE6747"/>
    <w:rsid w:val="00DE6894"/>
    <w:rsid w:val="00DE6CB3"/>
    <w:rsid w:val="00DE7428"/>
    <w:rsid w:val="00DE75E4"/>
    <w:rsid w:val="00DF0048"/>
    <w:rsid w:val="00DF277F"/>
    <w:rsid w:val="00DF2972"/>
    <w:rsid w:val="00DF3EF3"/>
    <w:rsid w:val="00DF4618"/>
    <w:rsid w:val="00DF519D"/>
    <w:rsid w:val="00DF614A"/>
    <w:rsid w:val="00DF6FF8"/>
    <w:rsid w:val="00DF7697"/>
    <w:rsid w:val="00E017AE"/>
    <w:rsid w:val="00E04B69"/>
    <w:rsid w:val="00E11ECD"/>
    <w:rsid w:val="00E13E78"/>
    <w:rsid w:val="00E14121"/>
    <w:rsid w:val="00E16A80"/>
    <w:rsid w:val="00E221F2"/>
    <w:rsid w:val="00E241E5"/>
    <w:rsid w:val="00E249FC"/>
    <w:rsid w:val="00E25ED5"/>
    <w:rsid w:val="00E26F0C"/>
    <w:rsid w:val="00E30F29"/>
    <w:rsid w:val="00E3111D"/>
    <w:rsid w:val="00E32D69"/>
    <w:rsid w:val="00E32EBE"/>
    <w:rsid w:val="00E35563"/>
    <w:rsid w:val="00E36E07"/>
    <w:rsid w:val="00E41A65"/>
    <w:rsid w:val="00E41C7A"/>
    <w:rsid w:val="00E41C87"/>
    <w:rsid w:val="00E43CD0"/>
    <w:rsid w:val="00E44F1E"/>
    <w:rsid w:val="00E458A4"/>
    <w:rsid w:val="00E5032C"/>
    <w:rsid w:val="00E510AF"/>
    <w:rsid w:val="00E54505"/>
    <w:rsid w:val="00E60D45"/>
    <w:rsid w:val="00E632FF"/>
    <w:rsid w:val="00E67CE3"/>
    <w:rsid w:val="00E71B9D"/>
    <w:rsid w:val="00E74215"/>
    <w:rsid w:val="00E75F49"/>
    <w:rsid w:val="00E774F2"/>
    <w:rsid w:val="00E7759D"/>
    <w:rsid w:val="00E80723"/>
    <w:rsid w:val="00E830EB"/>
    <w:rsid w:val="00E8358D"/>
    <w:rsid w:val="00E8570A"/>
    <w:rsid w:val="00E85AC8"/>
    <w:rsid w:val="00E87E7E"/>
    <w:rsid w:val="00E90571"/>
    <w:rsid w:val="00E906CC"/>
    <w:rsid w:val="00E90E9D"/>
    <w:rsid w:val="00E90F24"/>
    <w:rsid w:val="00E91CA8"/>
    <w:rsid w:val="00E92147"/>
    <w:rsid w:val="00E9779C"/>
    <w:rsid w:val="00EA28FB"/>
    <w:rsid w:val="00EA2BC6"/>
    <w:rsid w:val="00EA668A"/>
    <w:rsid w:val="00EA7AC6"/>
    <w:rsid w:val="00EB1FC6"/>
    <w:rsid w:val="00EB3332"/>
    <w:rsid w:val="00EB3F2A"/>
    <w:rsid w:val="00EB4909"/>
    <w:rsid w:val="00EC0509"/>
    <w:rsid w:val="00EC2B9E"/>
    <w:rsid w:val="00EC2BDE"/>
    <w:rsid w:val="00EC3156"/>
    <w:rsid w:val="00EC33D6"/>
    <w:rsid w:val="00EC48B7"/>
    <w:rsid w:val="00EC60FF"/>
    <w:rsid w:val="00EC7023"/>
    <w:rsid w:val="00ED04AB"/>
    <w:rsid w:val="00ED3445"/>
    <w:rsid w:val="00ED37CB"/>
    <w:rsid w:val="00ED7E68"/>
    <w:rsid w:val="00EE1801"/>
    <w:rsid w:val="00EE190F"/>
    <w:rsid w:val="00EE3669"/>
    <w:rsid w:val="00EE6148"/>
    <w:rsid w:val="00EF13A0"/>
    <w:rsid w:val="00EF39FC"/>
    <w:rsid w:val="00EF3D37"/>
    <w:rsid w:val="00EF5735"/>
    <w:rsid w:val="00EF62FA"/>
    <w:rsid w:val="00EF7DA5"/>
    <w:rsid w:val="00F00886"/>
    <w:rsid w:val="00F056EF"/>
    <w:rsid w:val="00F05E6A"/>
    <w:rsid w:val="00F060E8"/>
    <w:rsid w:val="00F06EFA"/>
    <w:rsid w:val="00F07099"/>
    <w:rsid w:val="00F073C4"/>
    <w:rsid w:val="00F1378E"/>
    <w:rsid w:val="00F137B5"/>
    <w:rsid w:val="00F13C7D"/>
    <w:rsid w:val="00F14F14"/>
    <w:rsid w:val="00F1557F"/>
    <w:rsid w:val="00F15B1D"/>
    <w:rsid w:val="00F175D2"/>
    <w:rsid w:val="00F2796B"/>
    <w:rsid w:val="00F3096D"/>
    <w:rsid w:val="00F3170D"/>
    <w:rsid w:val="00F3256C"/>
    <w:rsid w:val="00F354C8"/>
    <w:rsid w:val="00F35A10"/>
    <w:rsid w:val="00F41007"/>
    <w:rsid w:val="00F4132B"/>
    <w:rsid w:val="00F47974"/>
    <w:rsid w:val="00F50C43"/>
    <w:rsid w:val="00F5190D"/>
    <w:rsid w:val="00F55131"/>
    <w:rsid w:val="00F562F7"/>
    <w:rsid w:val="00F61176"/>
    <w:rsid w:val="00F6258B"/>
    <w:rsid w:val="00F63F0E"/>
    <w:rsid w:val="00F67AD9"/>
    <w:rsid w:val="00F67E48"/>
    <w:rsid w:val="00F7124D"/>
    <w:rsid w:val="00F71A8F"/>
    <w:rsid w:val="00F7684D"/>
    <w:rsid w:val="00F7746E"/>
    <w:rsid w:val="00F80AFB"/>
    <w:rsid w:val="00F8357B"/>
    <w:rsid w:val="00F83C81"/>
    <w:rsid w:val="00F85A43"/>
    <w:rsid w:val="00F87B65"/>
    <w:rsid w:val="00F919A3"/>
    <w:rsid w:val="00F925BF"/>
    <w:rsid w:val="00F92C84"/>
    <w:rsid w:val="00F939C3"/>
    <w:rsid w:val="00F93E87"/>
    <w:rsid w:val="00F946B7"/>
    <w:rsid w:val="00F964D9"/>
    <w:rsid w:val="00FA3407"/>
    <w:rsid w:val="00FA3490"/>
    <w:rsid w:val="00FA66E8"/>
    <w:rsid w:val="00FA78B3"/>
    <w:rsid w:val="00FB0358"/>
    <w:rsid w:val="00FB051B"/>
    <w:rsid w:val="00FB05F9"/>
    <w:rsid w:val="00FB0888"/>
    <w:rsid w:val="00FB0C82"/>
    <w:rsid w:val="00FB2C77"/>
    <w:rsid w:val="00FB2DD1"/>
    <w:rsid w:val="00FB42F7"/>
    <w:rsid w:val="00FB52E8"/>
    <w:rsid w:val="00FC4F0B"/>
    <w:rsid w:val="00FC5C80"/>
    <w:rsid w:val="00FC676E"/>
    <w:rsid w:val="00FC6FEF"/>
    <w:rsid w:val="00FD2F18"/>
    <w:rsid w:val="00FD49E0"/>
    <w:rsid w:val="00FD62B5"/>
    <w:rsid w:val="00FD6908"/>
    <w:rsid w:val="00FD6A3D"/>
    <w:rsid w:val="00FE01CD"/>
    <w:rsid w:val="00FE1153"/>
    <w:rsid w:val="00FE4AAC"/>
    <w:rsid w:val="00FF0842"/>
    <w:rsid w:val="00FF0DF5"/>
    <w:rsid w:val="00FF3CBC"/>
    <w:rsid w:val="00FF53BE"/>
    <w:rsid w:val="6D53558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37E0F6E2-39CD-47DF-9217-B58D8451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2E"/>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CC7E7C"/>
    <w:rPr>
      <w:color w:val="605E5C"/>
      <w:shd w:val="clear" w:color="auto" w:fill="E1DFDD"/>
    </w:rPr>
  </w:style>
  <w:style w:type="character" w:customStyle="1" w:styleId="UnresolvedMention2">
    <w:name w:val="Unresolved Mention2"/>
    <w:basedOn w:val="DefaultParagraphFont"/>
    <w:uiPriority w:val="99"/>
    <w:semiHidden/>
    <w:unhideWhenUsed/>
    <w:rsid w:val="00132149"/>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41D25"/>
  </w:style>
  <w:style w:type="character" w:customStyle="1" w:styleId="UnresolvedMention3">
    <w:name w:val="Unresolved Mention3"/>
    <w:basedOn w:val="DefaultParagraphFont"/>
    <w:uiPriority w:val="99"/>
    <w:semiHidden/>
    <w:unhideWhenUsed/>
    <w:rsid w:val="00672250"/>
    <w:rPr>
      <w:color w:val="605E5C"/>
      <w:shd w:val="clear" w:color="auto" w:fill="E1DFDD"/>
    </w:rPr>
  </w:style>
  <w:style w:type="table" w:customStyle="1" w:styleId="TableGrid1">
    <w:name w:val="Table Grid1"/>
    <w:basedOn w:val="TableNormal"/>
    <w:next w:val="TableGrid"/>
    <w:uiPriority w:val="59"/>
    <w:rsid w:val="00096F2C"/>
    <w:pPr>
      <w:spacing w:after="0" w:line="240" w:lineRule="auto"/>
    </w:pPr>
    <w:rPr>
      <w:rFonts w:ascii="Calibri" w:eastAsia="MS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7614"/>
    <w:pPr>
      <w:spacing w:after="0" w:line="240" w:lineRule="auto"/>
    </w:pPr>
    <w:rPr>
      <w:rFonts w:ascii="Calibri" w:eastAsia="MS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0109">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294140879">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811674099">
      <w:bodyDiv w:val="1"/>
      <w:marLeft w:val="0"/>
      <w:marRight w:val="0"/>
      <w:marTop w:val="0"/>
      <w:marBottom w:val="0"/>
      <w:divBdr>
        <w:top w:val="none" w:sz="0" w:space="0" w:color="auto"/>
        <w:left w:val="none" w:sz="0" w:space="0" w:color="auto"/>
        <w:bottom w:val="none" w:sz="0" w:space="0" w:color="auto"/>
        <w:right w:val="none" w:sz="0" w:space="0" w:color="auto"/>
      </w:divBdr>
    </w:div>
    <w:div w:id="90499821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92560816">
      <w:bodyDiv w:val="1"/>
      <w:marLeft w:val="0"/>
      <w:marRight w:val="0"/>
      <w:marTop w:val="0"/>
      <w:marBottom w:val="0"/>
      <w:divBdr>
        <w:top w:val="none" w:sz="0" w:space="0" w:color="auto"/>
        <w:left w:val="none" w:sz="0" w:space="0" w:color="auto"/>
        <w:bottom w:val="none" w:sz="0" w:space="0" w:color="auto"/>
        <w:right w:val="none" w:sz="0" w:space="0" w:color="auto"/>
      </w:divBdr>
    </w:div>
    <w:div w:id="1013725811">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6421283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elfhelpafrica.org" TargetMode="External"/><Relationship Id="rId18" Type="http://schemas.openxmlformats.org/officeDocument/2006/relationships/hyperlink" Target="https://selfhelpafrica.lightning.force.com/lightning/page/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fidentialreporting@selfhelpafrica.org" TargetMode="External"/><Relationship Id="rId17" Type="http://schemas.openxmlformats.org/officeDocument/2006/relationships/hyperlink" Target="https://selfhelpafrica.lightning.force.com/lightning/page/home" TargetMode="External"/><Relationship Id="rId2" Type="http://schemas.openxmlformats.org/officeDocument/2006/relationships/customXml" Target="../customXml/item2.xml"/><Relationship Id="rId16" Type="http://schemas.openxmlformats.org/officeDocument/2006/relationships/hyperlink" Target="mailto:tenders@selfhelpafric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selfhelpafrica.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lfhelpafrica.org/ie/category/ten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2CA778AA40488F90559E14B18931" ma:contentTypeVersion="11" ma:contentTypeDescription="Create a new document." ma:contentTypeScope="" ma:versionID="1a24ce12cadc1be28d7596f5cba37492">
  <xsd:schema xmlns:xsd="http://www.w3.org/2001/XMLSchema" xmlns:xs="http://www.w3.org/2001/XMLSchema" xmlns:p="http://schemas.microsoft.com/office/2006/metadata/properties" xmlns:ns2="8bea38b8-78c5-4f48-8381-9d0d4f3fa17f" xmlns:ns3="fe982361-0c24-47c9-9eb4-92041be8c047" targetNamespace="http://schemas.microsoft.com/office/2006/metadata/properties" ma:root="true" ma:fieldsID="205f8e733b45bfabd99fc983840871c2" ns2:_="" ns3:_="">
    <xsd:import namespace="8bea38b8-78c5-4f48-8381-9d0d4f3fa17f"/>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38b8-78c5-4f48-8381-9d0d4f3fa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229D7-42E1-4039-813B-18FAFCA64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38b8-78c5-4f48-8381-9d0d4f3fa17f"/>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DBF46E-CED2-4133-829A-5054E0224DBB}">
  <ds:schemaRefs>
    <ds:schemaRef ds:uri="http://schemas.openxmlformats.org/officeDocument/2006/bibliography"/>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Martin Steel</cp:lastModifiedBy>
  <cp:revision>2</cp:revision>
  <cp:lastPrinted>2020-03-13T06:30:00Z</cp:lastPrinted>
  <dcterms:created xsi:type="dcterms:W3CDTF">2025-04-01T15:15:00Z</dcterms:created>
  <dcterms:modified xsi:type="dcterms:W3CDTF">2025-04-01T15:15:00Z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0x01010061B92CA778AA40488F90559E14B18931</vt:lpwstr>
  </property>
</Properties>
</file>