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mc:Ignorable="w14 w15 w16se w16cid w16 w16cex w16sdtdh w16sdtfl w16du wp14">
  <w:body>
    <w:p w:rsidRPr="00C67BC5" w:rsidR="00EA7AC6" w:rsidP="00322CE2" w:rsidRDefault="00EA7AC6" w14:paraId="0AB0B1EF" w14:textId="77777777">
      <w:pPr>
        <w:rPr>
          <w:lang w:val="en-GB"/>
        </w:rPr>
      </w:pPr>
      <w:bookmarkStart w:name="_Toc466022932" w:id="0"/>
      <w:bookmarkStart w:name="_Toc451341923" w:id="1"/>
    </w:p>
    <w:p w:rsidR="00EA7AC6" w:rsidP="00EA7AC6" w:rsidRDefault="005C71A1" w14:paraId="6A011782" w14:textId="4DCBFF6D">
      <w:pPr>
        <w:jc w:val="center"/>
      </w:pPr>
      <w:r w:rsidRPr="00592F9A">
        <w:rPr>
          <w:noProof/>
        </w:rPr>
        <w:drawing>
          <wp:inline distT="0" distB="0" distL="0" distR="0" wp14:anchorId="51B5C27E" wp14:editId="44F34366">
            <wp:extent cx="1769533" cy="538691"/>
            <wp:effectExtent l="0" t="0" r="2540" b="0"/>
            <wp:docPr id="2" name="Picture 1" descr="A black background with grey text&#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descr="A black background with grey text&#10;&#10;Description automatically generated">
                      <a:extLst>
                        <a:ext uri="{FF2B5EF4-FFF2-40B4-BE49-F238E27FC236}">
                          <a16:creationId xmlns:a16="http://schemas.microsoft.com/office/drawing/2014/main" id="{00000000-0008-0000-0200-000002000000}"/>
                        </a:ext>
                      </a:extLst>
                    </pic:cNvPr>
                    <pic:cNvPicPr/>
                  </pic:nvPicPr>
                  <pic:blipFill>
                    <a:blip r:embed="rId11"/>
                    <a:stretch>
                      <a:fillRect/>
                    </a:stretch>
                  </pic:blipFill>
                  <pic:spPr bwMode="auto">
                    <a:xfrm>
                      <a:off x="0" y="0"/>
                      <a:ext cx="1769533" cy="538691"/>
                    </a:xfrm>
                    <a:prstGeom prst="rect">
                      <a:avLst/>
                    </a:prstGeom>
                  </pic:spPr>
                </pic:pic>
              </a:graphicData>
            </a:graphic>
          </wp:inline>
        </w:drawing>
      </w:r>
    </w:p>
    <w:p w:rsidR="00FB05F9" w:rsidP="00EA7AC6" w:rsidRDefault="00FB05F9" w14:paraId="37DDA94B" w14:textId="77777777">
      <w:pPr>
        <w:jc w:val="center"/>
      </w:pPr>
    </w:p>
    <w:p w:rsidRPr="00EA7AC6" w:rsidR="00EA7AC6" w:rsidP="005249AF" w:rsidRDefault="6D53558F" w14:paraId="2C57F0B8" w14:textId="7945B7E0">
      <w:pPr>
        <w:jc w:val="center"/>
        <w:rPr>
          <w:b w:val="1"/>
          <w:bCs w:val="1"/>
          <w:sz w:val="32"/>
          <w:szCs w:val="32"/>
        </w:rPr>
      </w:pPr>
      <w:r w:rsidRPr="09BD0471" w:rsidR="09BD0471">
        <w:rPr>
          <w:b w:val="1"/>
          <w:bCs w:val="1"/>
          <w:sz w:val="32"/>
          <w:szCs w:val="32"/>
        </w:rPr>
        <w:t>Invitation to Tender (ITT) for Consultancy Service to Conduct Assessments and Feasibility Studies that will inform the design and implementation of the “Development Livelihoods for Desert Locust affected Smallholders” project’s foreseen activities</w:t>
      </w:r>
    </w:p>
    <w:p w:rsidR="00413985" w:rsidP="09BD0471" w:rsidRDefault="00F919A3" w14:paraId="437F3F01" w14:textId="419A0CDA">
      <w:pPr>
        <w:tabs>
          <w:tab w:val="num" w:pos="720"/>
        </w:tabs>
        <w:spacing w:line="360" w:lineRule="auto"/>
        <w:jc w:val="center"/>
        <w:rPr>
          <w:rFonts w:ascii="Gill Sans MT" w:hAnsi="Gill Sans MT" w:cs="Arial"/>
          <w:b w:val="1"/>
          <w:bCs w:val="1"/>
          <w:sz w:val="32"/>
          <w:szCs w:val="32"/>
          <w:u w:val="single"/>
        </w:rPr>
      </w:pPr>
      <w:bookmarkStart w:name="_Hlk170903079" w:id="2"/>
      <w:r w:rsidRPr="09BD0471" w:rsidR="09BD0471">
        <w:rPr>
          <w:rFonts w:ascii="Gill Sans MT" w:hAnsi="Gill Sans MT" w:cs="Arial"/>
          <w:b w:val="1"/>
          <w:bCs w:val="1"/>
          <w:sz w:val="32"/>
          <w:szCs w:val="32"/>
          <w:u w:val="single"/>
        </w:rPr>
        <w:t>National tender process</w:t>
      </w:r>
    </w:p>
    <w:bookmarkEnd w:id="2"/>
    <w:p w:rsidRPr="00272097" w:rsidR="00156D2C" w:rsidP="00272097" w:rsidRDefault="00413985" w14:paraId="04440438" w14:textId="34C37DF5">
      <w:pPr>
        <w:tabs>
          <w:tab w:val="num" w:pos="720"/>
        </w:tabs>
        <w:spacing w:line="360" w:lineRule="auto"/>
        <w:jc w:val="center"/>
        <w:rPr>
          <w:rFonts w:ascii="Gill Sans MT" w:hAnsi="Gill Sans MT" w:cs="Arial"/>
          <w:b/>
          <w:sz w:val="36"/>
          <w:szCs w:val="36"/>
          <w:u w:val="single"/>
        </w:rPr>
      </w:pPr>
      <w:r>
        <w:rPr>
          <w:rFonts w:ascii="Gill Sans MT" w:hAnsi="Gill Sans MT" w:cs="Arial"/>
          <w:b/>
          <w:sz w:val="32"/>
          <w:szCs w:val="32"/>
          <w:u w:val="single"/>
        </w:rPr>
        <w:t>Co</w:t>
      </w:r>
      <w:r w:rsidR="004E47CE">
        <w:rPr>
          <w:rFonts w:ascii="Gill Sans MT" w:hAnsi="Gill Sans MT" w:cs="Arial"/>
          <w:b/>
          <w:sz w:val="32"/>
          <w:szCs w:val="32"/>
          <w:u w:val="single"/>
        </w:rPr>
        <w:t>mpetitive Bidding</w:t>
      </w:r>
      <w:r w:rsidRPr="00F36589" w:rsidR="00004AC3">
        <w:rPr>
          <w:rFonts w:ascii="Gill Sans MT" w:hAnsi="Gill Sans MT" w:cs="Arial"/>
          <w:b/>
          <w:sz w:val="32"/>
          <w:szCs w:val="32"/>
          <w:u w:val="single"/>
        </w:rPr>
        <w:t xml:space="preserve"> No: CBA-Q</w:t>
      </w:r>
      <w:r w:rsidR="001F0B67">
        <w:rPr>
          <w:rFonts w:ascii="Gill Sans MT" w:hAnsi="Gill Sans MT" w:cs="Arial"/>
          <w:b/>
          <w:sz w:val="32"/>
          <w:szCs w:val="32"/>
          <w:u w:val="single"/>
        </w:rPr>
        <w:t>-</w:t>
      </w:r>
      <w:r w:rsidR="00AE1CA0">
        <w:rPr>
          <w:rFonts w:ascii="Gill Sans MT" w:hAnsi="Gill Sans MT" w:cs="Arial"/>
          <w:b/>
          <w:sz w:val="32"/>
          <w:szCs w:val="32"/>
          <w:u w:val="single"/>
        </w:rPr>
        <w:t>50</w:t>
      </w:r>
      <w:r w:rsidR="00831C72">
        <w:rPr>
          <w:rFonts w:ascii="Gill Sans MT" w:hAnsi="Gill Sans MT" w:cs="Arial"/>
          <w:b/>
          <w:sz w:val="32"/>
          <w:szCs w:val="32"/>
          <w:u w:val="single"/>
        </w:rPr>
        <w:t>35</w:t>
      </w:r>
    </w:p>
    <w:p w:rsidR="00EC7023" w:rsidP="6D53558F" w:rsidRDefault="00EC7023" w14:paraId="7845BA29" w14:textId="084F0DEC">
      <w:pPr>
        <w:jc w:val="center"/>
        <w:rPr>
          <w:b/>
          <w:bCs/>
          <w:sz w:val="28"/>
          <w:szCs w:val="28"/>
        </w:rPr>
      </w:pPr>
    </w:p>
    <w:p w:rsidR="004E47CE" w:rsidP="6D53558F" w:rsidRDefault="004E47CE" w14:paraId="71685635" w14:textId="77777777">
      <w:pPr>
        <w:jc w:val="center"/>
        <w:rPr>
          <w:b/>
          <w:bCs/>
          <w:sz w:val="28"/>
          <w:szCs w:val="28"/>
        </w:rPr>
      </w:pPr>
    </w:p>
    <w:tbl>
      <w:tblPr>
        <w:tblStyle w:val="TableGrid"/>
        <w:tblW w:w="0" w:type="auto"/>
        <w:shd w:val="clear" w:color="auto" w:fill="F2F2F2" w:themeFill="background1" w:themeFillShade="F2"/>
        <w:tblLook w:val="04A0" w:firstRow="1" w:lastRow="0" w:firstColumn="1" w:lastColumn="0" w:noHBand="0" w:noVBand="1"/>
      </w:tblPr>
      <w:tblGrid>
        <w:gridCol w:w="10184"/>
      </w:tblGrid>
      <w:tr w:rsidRPr="00433873" w:rsidR="00433873" w:rsidTr="00272097" w14:paraId="01ADB35A" w14:textId="77777777">
        <w:trPr>
          <w:trHeight w:val="2082"/>
        </w:trPr>
        <w:tc>
          <w:tcPr>
            <w:tcW w:w="10184" w:type="dxa"/>
            <w:shd w:val="clear" w:color="auto" w:fill="F2F2F2" w:themeFill="background1" w:themeFillShade="F2"/>
          </w:tcPr>
          <w:p w:rsidRPr="00156D2C" w:rsidR="00433873" w:rsidP="6D53558F" w:rsidRDefault="004670C6" w14:paraId="4FB262E9" w14:textId="65FAE693">
            <w:pPr>
              <w:jc w:val="center"/>
              <w:rPr>
                <w:b/>
                <w:bCs/>
              </w:rPr>
            </w:pPr>
            <w:r>
              <w:rPr>
                <w:b/>
                <w:bCs/>
              </w:rPr>
              <w:t>Self Help Africa</w:t>
            </w:r>
            <w:r w:rsidRPr="00156D2C" w:rsidR="6D53558F">
              <w:rPr>
                <w:b/>
                <w:bCs/>
              </w:rPr>
              <w:t xml:space="preserve"> is completely against fraud, bribery and corruption</w:t>
            </w:r>
          </w:p>
          <w:p w:rsidRPr="00156D2C" w:rsidR="00433873" w:rsidP="00D004F7" w:rsidRDefault="00433873" w14:paraId="077A0603" w14:textId="77777777">
            <w:pPr>
              <w:jc w:val="center"/>
              <w:rPr>
                <w:b/>
              </w:rPr>
            </w:pPr>
          </w:p>
          <w:p w:rsidRPr="00156D2C" w:rsidR="00433873" w:rsidP="6D53558F" w:rsidRDefault="004670C6" w14:paraId="098970C5" w14:textId="38FF5B2D">
            <w:pPr>
              <w:jc w:val="center"/>
              <w:rPr>
                <w:b/>
                <w:bCs/>
              </w:rPr>
            </w:pPr>
            <w:r>
              <w:rPr>
                <w:b/>
                <w:bCs/>
              </w:rPr>
              <w:t xml:space="preserve">Self Help Africa </w:t>
            </w:r>
            <w:r w:rsidRPr="00156D2C" w:rsidR="6D53558F">
              <w:rPr>
                <w:b/>
                <w:bCs/>
              </w:rPr>
              <w:t>does not ask for money for bids. If approach</w:t>
            </w:r>
            <w:r w:rsidR="004D146A">
              <w:rPr>
                <w:b/>
                <w:bCs/>
              </w:rPr>
              <w:t xml:space="preserve">ed for money or other favours, or </w:t>
            </w:r>
            <w:r w:rsidRPr="00156D2C" w:rsidR="6D53558F">
              <w:rPr>
                <w:b/>
                <w:bCs/>
              </w:rPr>
              <w:t xml:space="preserve">if you have any suspicions of attempted fraud, bribery or corruption please report immediately to email </w:t>
            </w:r>
            <w:hyperlink w:history="1" r:id="rId12">
              <w:r w:rsidRPr="00F44A2D" w:rsidR="00300ED7">
                <w:rPr>
                  <w:rStyle w:val="Hyperlink"/>
                </w:rPr>
                <w:t>confidentialreporting@selfhelpafrica.org</w:t>
              </w:r>
            </w:hyperlink>
            <w:r w:rsidR="00300ED7">
              <w:t xml:space="preserve"> </w:t>
            </w:r>
          </w:p>
          <w:p w:rsidRPr="00156D2C" w:rsidR="00433873" w:rsidP="00D004F7" w:rsidRDefault="00433873" w14:paraId="39E9144D" w14:textId="77777777">
            <w:pPr>
              <w:jc w:val="center"/>
              <w:rPr>
                <w:b/>
              </w:rPr>
            </w:pPr>
          </w:p>
          <w:p w:rsidRPr="002F78B4" w:rsidR="00433873" w:rsidP="6D53558F" w:rsidRDefault="6D53558F" w14:paraId="449ACCC0" w14:textId="17359B40">
            <w:pPr>
              <w:jc w:val="center"/>
              <w:rPr>
                <w:b/>
                <w:bCs/>
                <w:highlight w:val="yellow"/>
              </w:rPr>
            </w:pPr>
            <w:r w:rsidRPr="00156D2C">
              <w:rPr>
                <w:b/>
                <w:bCs/>
              </w:rPr>
              <w:t>Please provide as much detail as possible with any reports</w:t>
            </w:r>
          </w:p>
        </w:tc>
      </w:tr>
    </w:tbl>
    <w:p w:rsidR="00272097" w:rsidP="00272097" w:rsidRDefault="00272097" w14:paraId="1E206FD3" w14:textId="77777777">
      <w:pPr>
        <w:pStyle w:val="Heading1"/>
        <w:numPr>
          <w:ilvl w:val="0"/>
          <w:numId w:val="0"/>
        </w:numPr>
        <w:spacing w:before="0" w:after="0"/>
        <w:ind w:left="432" w:hanging="432"/>
      </w:pPr>
    </w:p>
    <w:p w:rsidRPr="00805C27" w:rsidR="00FC6FEF" w:rsidP="00794BC7" w:rsidRDefault="6D53558F" w14:paraId="1B7FF1F1" w14:textId="16679088">
      <w:pPr>
        <w:pStyle w:val="Heading1"/>
        <w:spacing w:before="0" w:after="0"/>
      </w:pPr>
      <w:r>
        <w:t xml:space="preserve">About </w:t>
      </w:r>
      <w:bookmarkEnd w:id="0"/>
      <w:r w:rsidR="00FB05F9">
        <w:t>SELF-HELP Africa</w:t>
      </w:r>
    </w:p>
    <w:p w:rsidR="00272097" w:rsidP="00004AC3" w:rsidRDefault="00272097" w14:paraId="20A057CC" w14:textId="77777777">
      <w:pPr>
        <w:spacing w:before="60"/>
        <w:jc w:val="both"/>
        <w:rPr>
          <w:rFonts w:cstheme="minorHAnsi"/>
        </w:rPr>
      </w:pPr>
    </w:p>
    <w:p w:rsidR="00831C72" w:rsidP="09BD0471" w:rsidRDefault="00004AC3" w14:paraId="34ED5CBB" w14:textId="6D5D2CE4">
      <w:pPr>
        <w:spacing w:before="60"/>
        <w:jc w:val="both"/>
        <w:rPr>
          <w:rFonts w:cs="Calibri" w:cstheme="minorAscii"/>
        </w:rPr>
      </w:pPr>
      <w:r w:rsidRPr="09BD0471" w:rsidR="09BD0471">
        <w:rPr>
          <w:rFonts w:cs="Calibri" w:cstheme="minorAscii"/>
        </w:rPr>
        <w:t xml:space="preserve">Self Help Africa is an international NGO dedicated to the vision of an economically thriving and resilient rural Africa. Headquartered in Ireland, in 2021, Self Help Africa merged with United Purpose. This doubled our size and created an international NGO that is implementing projects to end extreme hunger and poverty across 10 countries, mainly in sub-Saharan Africa. SHA creates scalable and sustainable solutions to eradicating long-term poverty through knowledge transfer, investment, and market linkages. Collectively a part of the wider Gorta Group, which also includes social enterprise subsidiaries Partner Africa, </w:t>
      </w:r>
      <w:proofErr w:type="spellStart"/>
      <w:r w:rsidRPr="09BD0471" w:rsidR="09BD0471">
        <w:rPr>
          <w:rFonts w:cs="Calibri" w:cstheme="minorAscii"/>
        </w:rPr>
        <w:t>TruTrade</w:t>
      </w:r>
      <w:proofErr w:type="spellEnd"/>
      <w:r w:rsidRPr="09BD0471" w:rsidR="09BD0471">
        <w:rPr>
          <w:rFonts w:cs="Calibri" w:cstheme="minorAscii"/>
        </w:rPr>
        <w:t xml:space="preserve"> and </w:t>
      </w:r>
      <w:proofErr w:type="spellStart"/>
      <w:r w:rsidRPr="09BD0471" w:rsidR="09BD0471">
        <w:rPr>
          <w:rFonts w:cs="Calibri" w:cstheme="minorAscii"/>
        </w:rPr>
        <w:t>Cumo</w:t>
      </w:r>
      <w:proofErr w:type="spellEnd"/>
      <w:r w:rsidRPr="09BD0471" w:rsidR="09BD0471">
        <w:rPr>
          <w:rFonts w:cs="Calibri" w:cstheme="minorAscii"/>
        </w:rPr>
        <w:t xml:space="preserve"> Microfinance, the organisation will work with close to six million people this year. We believe in market-based solutions to the alleviation of long-term poverty and our primary clients are smallholder farmers in Africa. We work with all participants in the agricultural value chain and believe that you can only achieve long-term sustainable growth by creating profitable businesses (whatever the size) and farmer organisations that can operate at scale. </w:t>
      </w:r>
    </w:p>
    <w:p w:rsidRPr="00831C72" w:rsidR="00831C72" w:rsidP="09BD0471" w:rsidRDefault="00831C72" w14:paraId="09D1D131" w14:textId="257E064D">
      <w:pPr>
        <w:jc w:val="both"/>
        <w:rPr>
          <w:rFonts w:cs="Calibri" w:cstheme="minorAscii"/>
          <w:lang w:val="en-US"/>
        </w:rPr>
      </w:pPr>
      <w:r w:rsidRPr="09BD0471" w:rsidR="09BD0471">
        <w:rPr>
          <w:rFonts w:cs="Calibri" w:cstheme="minorAscii"/>
          <w:lang w:val="en-US"/>
        </w:rPr>
        <w:t>SHA in collaboration with WFP and government partners initiated the “</w:t>
      </w:r>
      <w:r w:rsidRPr="09BD0471" w:rsidR="09BD0471">
        <w:rPr>
          <w:rFonts w:cs="Calibri" w:cstheme="minorAscii"/>
          <w:lang w:val="en-GB"/>
        </w:rPr>
        <w:t>Development Livelihoods for Desert Locust affected Smallholders project - DL”</w:t>
      </w:r>
      <w:r w:rsidRPr="09BD0471" w:rsidR="09BD0471">
        <w:rPr>
          <w:rFonts w:cs="Calibri" w:cstheme="minorAscii"/>
          <w:lang w:val="en-US"/>
        </w:rPr>
        <w:t xml:space="preserve"> to be implemented in the five woredas (</w:t>
      </w:r>
      <w:proofErr w:type="spellStart"/>
      <w:r w:rsidRPr="09BD0471" w:rsidR="09BD0471">
        <w:rPr>
          <w:rFonts w:cs="Calibri" w:cstheme="minorAscii"/>
          <w:lang w:val="en-US"/>
        </w:rPr>
        <w:t>Habru</w:t>
      </w:r>
      <w:proofErr w:type="spellEnd"/>
      <w:r w:rsidRPr="09BD0471" w:rsidR="09BD0471">
        <w:rPr>
          <w:rFonts w:cs="Calibri" w:cstheme="minorAscii"/>
          <w:lang w:val="en-US"/>
        </w:rPr>
        <w:t xml:space="preserve">, </w:t>
      </w:r>
      <w:proofErr w:type="spellStart"/>
      <w:r w:rsidRPr="09BD0471" w:rsidR="09BD0471">
        <w:rPr>
          <w:rFonts w:cs="Calibri" w:cstheme="minorAscii"/>
          <w:lang w:val="en-US"/>
        </w:rPr>
        <w:t>Worebabo</w:t>
      </w:r>
      <w:proofErr w:type="spellEnd"/>
      <w:r w:rsidRPr="09BD0471" w:rsidR="09BD0471">
        <w:rPr>
          <w:rFonts w:cs="Calibri" w:cstheme="minorAscii"/>
          <w:lang w:val="en-US"/>
        </w:rPr>
        <w:t xml:space="preserve">, Bati, Raya Kobo, and </w:t>
      </w:r>
      <w:proofErr w:type="spellStart"/>
      <w:r w:rsidRPr="09BD0471" w:rsidR="09BD0471">
        <w:rPr>
          <w:rFonts w:cs="Calibri" w:cstheme="minorAscii"/>
          <w:lang w:val="en-US"/>
        </w:rPr>
        <w:t>Seqota</w:t>
      </w:r>
      <w:proofErr w:type="spellEnd"/>
      <w:r w:rsidRPr="09BD0471" w:rsidR="09BD0471">
        <w:rPr>
          <w:rFonts w:cs="Calibri" w:cstheme="minorAscii"/>
          <w:lang w:val="en-US"/>
        </w:rPr>
        <w:t xml:space="preserve">) affected by Desert Locust invasion. The DL project focuses on conducting assessment and feasibility studies as well as implementation of livelihood asset creations and income diversifications inception activities during the first six months of the project period (January to June 2025). Accordingly, SHA planned to conduct a comprehensive and robust assessment and feasibility studies in the five woredas to ensure the successful implementation of current initiatives and capture valuable insights to inform upcoming projects design and enhance long-term impact. The initial six-month implementation period will help minimize disruptions and ensure a seamless transition, in alignment with the WFP Country Strategic Planning framework. </w:t>
      </w:r>
    </w:p>
    <w:p w:rsidRPr="00831C72" w:rsidR="00831C72" w:rsidP="00831C72" w:rsidRDefault="00831C72" w14:paraId="5152E9D1" w14:textId="77777777">
      <w:pPr>
        <w:jc w:val="both"/>
        <w:rPr>
          <w:rFonts w:cstheme="minorHAnsi"/>
          <w:lang w:val="en-US"/>
        </w:rPr>
      </w:pPr>
      <w:r w:rsidRPr="00831C72">
        <w:rPr>
          <w:rFonts w:cstheme="minorHAnsi"/>
          <w:lang w:val="en-US"/>
        </w:rPr>
        <w:t>These assessments and feasibility studies are expected to produce comprehensive documents that inform decision makers on existing gaps and gain valuable insight which help them take evidence-based initiate. In addition, these assessments and feasibility studies will serve as a bases for upcoming project activity design and assist inception period implementations to address any existing or foreseeable gaps. SHA through these assessments and feasibility studies is aim at understanding the current situation as well as needs and gaps, gaining tangible input in the areas of crop production, livestock husbandry, rangeland rehabilitation, irrigation, water harvesting infrastructure, market and value chain for main agropastoral products and value chains (fodder, seeds and other agricultural inputs, cereals, livestock, gum, incense, etc.), Economic Potentiality Assessments for investment opportunities as well as micro, small, and medium-sized enterprises (MSMEs), conduct environmental and social risk screening (ESRS) as well as prepare environmental and social management plans (ESMPs), conduct protection risk assessment and propose protection measure in a project context, and recommend evidence based activities for the upcoming phase of the “</w:t>
      </w:r>
      <w:r w:rsidRPr="00831C72">
        <w:rPr>
          <w:rFonts w:cstheme="minorHAnsi"/>
          <w:lang w:val="en-GB"/>
        </w:rPr>
        <w:t>Development Livelihoods for Deseret Locust affected Smallholders project - DL”</w:t>
      </w:r>
      <w:r w:rsidRPr="00831C72">
        <w:rPr>
          <w:rFonts w:cstheme="minorHAnsi"/>
          <w:lang w:val="en-US"/>
        </w:rPr>
        <w:t xml:space="preserve"> project.</w:t>
      </w:r>
    </w:p>
    <w:p w:rsidRPr="00831C72" w:rsidR="00831C72" w:rsidP="00831C72" w:rsidRDefault="00831C72" w14:paraId="74E0C66C" w14:textId="77777777">
      <w:pPr>
        <w:jc w:val="both"/>
        <w:rPr>
          <w:rFonts w:cstheme="minorHAnsi"/>
          <w:lang w:val="en-US"/>
        </w:rPr>
      </w:pPr>
      <w:r w:rsidRPr="00831C72">
        <w:rPr>
          <w:rFonts w:cstheme="minorHAnsi"/>
          <w:lang w:val="en-US"/>
        </w:rPr>
        <w:t>Hence, the assessments and Feasibility studies include conducting field level assessment and engaging the community in the five woredas to identify the existing challenges in livelihood, agriculture, natural resources management, nutrition and gender interaction which help to understand the root causes of socio-economic problems the communities are faced with and identify strategies of interventions and potential project activities and actions. The assessments and Feasibility studies also includes assessing the existing markets and value chains in the five woredas to identify and propose potential income generation activities and market linkage so that the project enhances the resilience of the livelihoods of project beneficiaries, assessing the existing climate information systems and gaps and propose institutional capacity strengthening activities that enable the provision of timely climate information for the project beneficiaries and partners that enhance preparedness and anticipatory action, assessing farmers organizations (unions, savings and loans associations) in terms of their technical capacities, capital, fixed assets, financial literacy and services and propose potential capacity strengthening activities, assess the labor market to identify alternative livelihood options and propose capacity building activities for beneficiaries, amongst others. Generally, these Assessments and Feasibility Studies are expected to provide SHA with a comprehensive understanding of the community's needs and priorities, helping to avoid duplication of efforts. They will also enable SHA to accurately identify the needs and determine the best solutions for the proposed project.</w:t>
      </w:r>
    </w:p>
    <w:bookmarkEnd w:id="1"/>
    <w:p w:rsidRPr="00B7405D" w:rsidR="00D92AC3" w:rsidP="00794BC7" w:rsidRDefault="00D92AC3" w14:paraId="066C9BDF" w14:textId="77777777">
      <w:pPr>
        <w:spacing w:after="0" w:line="240" w:lineRule="auto"/>
        <w:jc w:val="both"/>
        <w:rPr>
          <w:rFonts w:cs="Arial"/>
        </w:rPr>
      </w:pPr>
    </w:p>
    <w:p w:rsidRPr="00E85AC8" w:rsidR="0040589C" w:rsidP="00794BC7" w:rsidRDefault="6D53558F" w14:paraId="5793D386" w14:textId="14BAA35A">
      <w:pPr>
        <w:pStyle w:val="Heading1"/>
        <w:spacing w:before="0" w:after="0"/>
      </w:pPr>
      <w:bookmarkStart w:name="_Toc466022933" w:id="3"/>
      <w:r w:rsidRPr="00E85AC8">
        <w:t>Proposed Timelines</w:t>
      </w:r>
      <w:bookmarkEnd w:id="3"/>
    </w:p>
    <w:p w:rsidRPr="00805C27" w:rsidR="006421C8" w:rsidP="00794BC7" w:rsidRDefault="006421C8" w14:paraId="3F8E81E3" w14:textId="77777777">
      <w:pPr>
        <w:pStyle w:val="ACBody2"/>
        <w:tabs>
          <w:tab w:val="left" w:pos="7722"/>
        </w:tabs>
        <w:spacing w:after="0"/>
        <w:ind w:left="643"/>
        <w:rPr>
          <w:rFonts w:ascii="Calibri" w:hAnsi="Calibri" w:cs="Arial"/>
          <w:spacing w:val="-3"/>
          <w:sz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3"/>
        <w:gridCol w:w="4505"/>
        <w:gridCol w:w="5086"/>
      </w:tblGrid>
      <w:tr w:rsidRPr="00805C27" w:rsidR="00334B91" w:rsidTr="6D53558F" w14:paraId="5B87A348" w14:textId="77777777">
        <w:trPr>
          <w:trHeight w:val="261"/>
        </w:trPr>
        <w:tc>
          <w:tcPr>
            <w:tcW w:w="291" w:type="pct"/>
            <w:shd w:val="clear" w:color="auto" w:fill="D9D9D9" w:themeFill="background1" w:themeFillShade="D9"/>
          </w:tcPr>
          <w:p w:rsidRPr="00805C27" w:rsidR="00334B91" w:rsidP="00794BC7" w:rsidRDefault="6D53558F" w14:paraId="2EF7A1D2" w14:textId="77777777">
            <w:pPr>
              <w:spacing w:after="0" w:line="240" w:lineRule="auto"/>
              <w:jc w:val="center"/>
              <w:rPr>
                <w:rFonts w:ascii="Calibri" w:hAnsi="Calibri" w:eastAsia="Times New Roman" w:cs="Times New Roman"/>
                <w:b/>
                <w:bCs/>
                <w:color w:val="000000" w:themeColor="text1"/>
                <w:lang w:val="en-US"/>
              </w:rPr>
            </w:pPr>
            <w:r w:rsidRPr="6D53558F">
              <w:rPr>
                <w:rFonts w:ascii="Calibri" w:hAnsi="Calibri" w:eastAsia="Times New Roman" w:cs="Times New Roman"/>
                <w:b/>
                <w:bCs/>
                <w:color w:val="000000" w:themeColor="text1"/>
                <w:lang w:val="en-US"/>
              </w:rPr>
              <w:t>Line</w:t>
            </w:r>
          </w:p>
        </w:tc>
        <w:tc>
          <w:tcPr>
            <w:tcW w:w="2212" w:type="pct"/>
            <w:shd w:val="clear" w:color="auto" w:fill="D9D9D9" w:themeFill="background1" w:themeFillShade="D9"/>
          </w:tcPr>
          <w:p w:rsidRPr="00805C27" w:rsidR="00334B91" w:rsidP="00794BC7" w:rsidRDefault="6D53558F" w14:paraId="6D07D2F2" w14:textId="77777777">
            <w:pPr>
              <w:spacing w:after="0" w:line="240" w:lineRule="auto"/>
              <w:rPr>
                <w:rFonts w:ascii="Calibri" w:hAnsi="Calibri" w:eastAsia="Times New Roman" w:cs="Times New Roman"/>
                <w:b/>
                <w:bCs/>
                <w:color w:val="000000" w:themeColor="text1"/>
                <w:lang w:val="en-US"/>
              </w:rPr>
            </w:pPr>
            <w:r w:rsidRPr="6D53558F">
              <w:rPr>
                <w:rFonts w:ascii="Calibri" w:hAnsi="Calibri" w:eastAsia="Times New Roman" w:cs="Times New Roman"/>
                <w:b/>
                <w:bCs/>
                <w:color w:val="000000" w:themeColor="text1"/>
                <w:lang w:val="en-US"/>
              </w:rPr>
              <w:t>Item</w:t>
            </w:r>
          </w:p>
        </w:tc>
        <w:tc>
          <w:tcPr>
            <w:tcW w:w="2497" w:type="pct"/>
            <w:shd w:val="clear" w:color="auto" w:fill="D9D9D9" w:themeFill="background1" w:themeFillShade="D9"/>
          </w:tcPr>
          <w:p w:rsidRPr="00805C27" w:rsidR="00334B91" w:rsidP="00794BC7" w:rsidRDefault="6D53558F" w14:paraId="60349010" w14:textId="4A0E846E">
            <w:pPr>
              <w:spacing w:after="0" w:line="240" w:lineRule="auto"/>
              <w:rPr>
                <w:rFonts w:ascii="Calibri" w:hAnsi="Calibri" w:eastAsia="Times New Roman" w:cs="Times New Roman"/>
                <w:b/>
                <w:bCs/>
                <w:color w:val="000000" w:themeColor="text1"/>
                <w:lang w:val="en-US"/>
              </w:rPr>
            </w:pPr>
            <w:r w:rsidRPr="6D53558F">
              <w:rPr>
                <w:rFonts w:ascii="Calibri" w:hAnsi="Calibri" w:eastAsia="Times New Roman" w:cs="Times New Roman"/>
                <w:b/>
                <w:bCs/>
                <w:color w:val="000000" w:themeColor="text1"/>
                <w:lang w:val="en-US"/>
              </w:rPr>
              <w:t xml:space="preserve">Date </w:t>
            </w:r>
          </w:p>
        </w:tc>
      </w:tr>
      <w:tr w:rsidRPr="00805C27" w:rsidR="00334B91" w:rsidTr="6D53558F" w14:paraId="1DCC1196" w14:textId="77777777">
        <w:trPr>
          <w:trHeight w:val="261"/>
        </w:trPr>
        <w:tc>
          <w:tcPr>
            <w:tcW w:w="291" w:type="pct"/>
            <w:shd w:val="clear" w:color="auto" w:fill="D9D9D9" w:themeFill="background1" w:themeFillShade="D9"/>
          </w:tcPr>
          <w:p w:rsidRPr="00805C27" w:rsidR="00334B91" w:rsidP="00794BC7" w:rsidRDefault="6D53558F" w14:paraId="7D8FE974" w14:textId="77777777">
            <w:pPr>
              <w:pStyle w:val="ACBody2"/>
              <w:tabs>
                <w:tab w:val="left" w:pos="7722"/>
              </w:tabs>
              <w:spacing w:after="0"/>
              <w:ind w:left="0"/>
              <w:jc w:val="left"/>
              <w:rPr>
                <w:rFonts w:ascii="Calibri" w:hAnsi="Calibri"/>
                <w:color w:val="000000" w:themeColor="text1"/>
                <w:sz w:val="22"/>
                <w:szCs w:val="22"/>
                <w:lang w:val="en-GB" w:eastAsia="en-GB"/>
              </w:rPr>
            </w:pPr>
            <w:r w:rsidRPr="6D53558F">
              <w:rPr>
                <w:rFonts w:ascii="Calibri" w:hAnsi="Calibri"/>
                <w:color w:val="000000" w:themeColor="text1"/>
                <w:sz w:val="22"/>
                <w:szCs w:val="22"/>
                <w:lang w:val="en-GB" w:eastAsia="en-GB"/>
              </w:rPr>
              <w:t>1</w:t>
            </w:r>
          </w:p>
        </w:tc>
        <w:tc>
          <w:tcPr>
            <w:tcW w:w="2212" w:type="pct"/>
            <w:shd w:val="clear" w:color="auto" w:fill="F2F2F2" w:themeFill="background1" w:themeFillShade="F2"/>
          </w:tcPr>
          <w:p w:rsidRPr="009B62AE" w:rsidR="00334B91" w:rsidP="00794BC7" w:rsidRDefault="6D53558F" w14:paraId="14FC015A" w14:textId="0C9620B0">
            <w:pPr>
              <w:pStyle w:val="ACBody2"/>
              <w:tabs>
                <w:tab w:val="left" w:pos="7722"/>
              </w:tabs>
              <w:spacing w:after="0"/>
              <w:ind w:left="0"/>
              <w:jc w:val="left"/>
              <w:rPr>
                <w:rFonts w:ascii="Calibri" w:hAnsi="Calibri"/>
                <w:color w:val="000000" w:themeColor="text1"/>
                <w:sz w:val="22"/>
                <w:szCs w:val="22"/>
                <w:lang w:val="en-GB" w:eastAsia="en-GB"/>
              </w:rPr>
            </w:pPr>
            <w:r w:rsidRPr="009B62AE">
              <w:rPr>
                <w:rFonts w:ascii="Calibri" w:hAnsi="Calibri"/>
                <w:color w:val="000000" w:themeColor="text1"/>
                <w:sz w:val="22"/>
                <w:szCs w:val="22"/>
                <w:lang w:val="en-GB" w:eastAsia="en-GB"/>
              </w:rPr>
              <w:t xml:space="preserve">ITT published </w:t>
            </w:r>
          </w:p>
        </w:tc>
        <w:tc>
          <w:tcPr>
            <w:tcW w:w="2497" w:type="pct"/>
          </w:tcPr>
          <w:p w:rsidRPr="00FB2C77" w:rsidR="00334B91" w:rsidP="00BA1780" w:rsidRDefault="00831C72" w14:paraId="22CC9710" w14:textId="741F7445">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8</w:t>
            </w:r>
            <w:r w:rsidRPr="00831C72">
              <w:rPr>
                <w:rFonts w:ascii="Calibri" w:hAnsi="Calibri"/>
                <w:color w:val="000000"/>
                <w:sz w:val="22"/>
                <w:szCs w:val="22"/>
                <w:vertAlign w:val="superscript"/>
                <w:lang w:val="en-GB" w:eastAsia="en-GB"/>
              </w:rPr>
              <w:t>th</w:t>
            </w:r>
            <w:r>
              <w:rPr>
                <w:rFonts w:ascii="Calibri" w:hAnsi="Calibri"/>
                <w:color w:val="000000"/>
                <w:sz w:val="22"/>
                <w:szCs w:val="22"/>
                <w:lang w:val="en-GB" w:eastAsia="en-GB"/>
              </w:rPr>
              <w:t xml:space="preserve"> </w:t>
            </w:r>
            <w:r w:rsidRPr="00FB2C77">
              <w:rPr>
                <w:rFonts w:ascii="Calibri" w:hAnsi="Calibri"/>
                <w:color w:val="000000"/>
                <w:sz w:val="22"/>
                <w:szCs w:val="22"/>
                <w:lang w:val="en-GB" w:eastAsia="en-GB"/>
              </w:rPr>
              <w:t>/</w:t>
            </w:r>
            <w:r>
              <w:rPr>
                <w:rFonts w:ascii="Calibri" w:hAnsi="Calibri"/>
                <w:color w:val="000000"/>
                <w:sz w:val="22"/>
                <w:szCs w:val="22"/>
                <w:lang w:val="en-GB" w:eastAsia="en-GB"/>
              </w:rPr>
              <w:t>April</w:t>
            </w:r>
            <w:r w:rsidRPr="00FB2C77" w:rsidR="007E247C">
              <w:rPr>
                <w:rFonts w:ascii="Calibri" w:hAnsi="Calibri"/>
                <w:color w:val="000000"/>
                <w:sz w:val="22"/>
                <w:szCs w:val="22"/>
                <w:lang w:val="en-GB" w:eastAsia="en-GB"/>
              </w:rPr>
              <w:t>/202</w:t>
            </w:r>
            <w:r w:rsidRPr="00FB2C77" w:rsidR="00F83C81">
              <w:rPr>
                <w:rFonts w:ascii="Calibri" w:hAnsi="Calibri"/>
                <w:color w:val="000000"/>
                <w:sz w:val="22"/>
                <w:szCs w:val="22"/>
                <w:lang w:val="en-GB" w:eastAsia="en-GB"/>
              </w:rPr>
              <w:t>5</w:t>
            </w:r>
          </w:p>
        </w:tc>
      </w:tr>
      <w:tr w:rsidRPr="00805C27" w:rsidR="00334B91" w:rsidTr="6D53558F" w14:paraId="41097677" w14:textId="77777777">
        <w:trPr>
          <w:trHeight w:val="261"/>
        </w:trPr>
        <w:tc>
          <w:tcPr>
            <w:tcW w:w="291" w:type="pct"/>
            <w:shd w:val="clear" w:color="auto" w:fill="D9D9D9" w:themeFill="background1" w:themeFillShade="D9"/>
          </w:tcPr>
          <w:p w:rsidRPr="00805C27" w:rsidR="00334B91" w:rsidP="00794BC7" w:rsidRDefault="6D53558F" w14:paraId="38CB79FD" w14:textId="77777777">
            <w:pPr>
              <w:pStyle w:val="ACBody2"/>
              <w:tabs>
                <w:tab w:val="left" w:pos="7722"/>
              </w:tabs>
              <w:spacing w:after="0"/>
              <w:ind w:left="0"/>
              <w:jc w:val="left"/>
              <w:rPr>
                <w:rFonts w:ascii="Calibri" w:hAnsi="Calibri"/>
                <w:color w:val="000000" w:themeColor="text1"/>
                <w:sz w:val="22"/>
                <w:szCs w:val="22"/>
                <w:lang w:val="en-GB" w:eastAsia="en-GB"/>
              </w:rPr>
            </w:pPr>
            <w:r w:rsidRPr="6D53558F">
              <w:rPr>
                <w:rFonts w:ascii="Calibri" w:hAnsi="Calibri"/>
                <w:color w:val="000000" w:themeColor="text1"/>
                <w:sz w:val="22"/>
                <w:szCs w:val="22"/>
                <w:lang w:val="en-GB" w:eastAsia="en-GB"/>
              </w:rPr>
              <w:t>2</w:t>
            </w:r>
          </w:p>
        </w:tc>
        <w:tc>
          <w:tcPr>
            <w:tcW w:w="2212" w:type="pct"/>
            <w:shd w:val="clear" w:color="auto" w:fill="F2F2F2" w:themeFill="background1" w:themeFillShade="F2"/>
          </w:tcPr>
          <w:p w:rsidRPr="00BF19BE" w:rsidR="00334B91" w:rsidP="00794BC7" w:rsidRDefault="00334B91" w14:paraId="7113B839" w14:textId="590B5228">
            <w:pPr>
              <w:pStyle w:val="ACBody2"/>
              <w:tabs>
                <w:tab w:val="left" w:pos="7722"/>
              </w:tabs>
              <w:spacing w:after="0"/>
              <w:ind w:left="0"/>
              <w:jc w:val="left"/>
              <w:rPr>
                <w:rFonts w:ascii="Calibri" w:hAnsi="Calibri"/>
                <w:color w:val="000000" w:themeColor="text1"/>
                <w:sz w:val="22"/>
                <w:szCs w:val="22"/>
                <w:lang w:val="en-GB" w:eastAsia="en-GB"/>
              </w:rPr>
            </w:pPr>
            <w:r w:rsidRPr="00BF19BE">
              <w:rPr>
                <w:rFonts w:ascii="Calibri" w:hAnsi="Calibri"/>
                <w:color w:val="000000"/>
                <w:sz w:val="22"/>
                <w:szCs w:val="22"/>
                <w:lang w:val="en-GB" w:eastAsia="en-GB"/>
              </w:rPr>
              <w:t xml:space="preserve">Closing date for </w:t>
            </w:r>
            <w:r w:rsidRPr="00BF19BE" w:rsidR="00C37F0F">
              <w:rPr>
                <w:rFonts w:ascii="Calibri" w:hAnsi="Calibri"/>
                <w:color w:val="000000"/>
                <w:sz w:val="22"/>
                <w:szCs w:val="22"/>
                <w:lang w:val="en-GB" w:eastAsia="en-GB"/>
              </w:rPr>
              <w:t>clarifications</w:t>
            </w:r>
          </w:p>
        </w:tc>
        <w:tc>
          <w:tcPr>
            <w:tcW w:w="2497" w:type="pct"/>
          </w:tcPr>
          <w:p w:rsidRPr="00FB2C77" w:rsidR="00334B91" w:rsidP="001319A6" w:rsidRDefault="00831C72" w14:paraId="1C8F5054" w14:textId="574A1DD7">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25</w:t>
            </w:r>
            <w:r w:rsidRPr="00FB2C77" w:rsidR="00462018">
              <w:rPr>
                <w:rFonts w:ascii="Calibri" w:hAnsi="Calibri"/>
                <w:color w:val="000000"/>
                <w:sz w:val="22"/>
                <w:szCs w:val="22"/>
                <w:vertAlign w:val="superscript"/>
                <w:lang w:val="en-GB" w:eastAsia="en-GB"/>
              </w:rPr>
              <w:t>th</w:t>
            </w:r>
            <w:r w:rsidRPr="00FB2C77" w:rsidR="00462018">
              <w:rPr>
                <w:rFonts w:ascii="Calibri" w:hAnsi="Calibri"/>
                <w:color w:val="000000"/>
                <w:sz w:val="22"/>
                <w:szCs w:val="22"/>
                <w:lang w:val="en-GB" w:eastAsia="en-GB"/>
              </w:rPr>
              <w:t xml:space="preserve"> /</w:t>
            </w:r>
            <w:r w:rsidRPr="00FB2C77" w:rsidR="00F06EFA">
              <w:rPr>
                <w:rFonts w:ascii="Calibri" w:hAnsi="Calibri"/>
                <w:color w:val="000000"/>
                <w:sz w:val="22"/>
                <w:szCs w:val="22"/>
                <w:lang w:val="en-GB" w:eastAsia="en-GB"/>
              </w:rPr>
              <w:t xml:space="preserve">April </w:t>
            </w:r>
            <w:r w:rsidRPr="00FB2C77" w:rsidR="007E247C">
              <w:rPr>
                <w:rFonts w:ascii="Calibri" w:hAnsi="Calibri"/>
                <w:color w:val="000000"/>
                <w:sz w:val="22"/>
                <w:szCs w:val="22"/>
                <w:lang w:val="en-GB" w:eastAsia="en-GB"/>
              </w:rPr>
              <w:t>/202</w:t>
            </w:r>
            <w:r w:rsidRPr="00FB2C77" w:rsidR="00F83C81">
              <w:rPr>
                <w:rFonts w:ascii="Calibri" w:hAnsi="Calibri"/>
                <w:color w:val="000000"/>
                <w:sz w:val="22"/>
                <w:szCs w:val="22"/>
                <w:lang w:val="en-GB" w:eastAsia="en-GB"/>
              </w:rPr>
              <w:t>5</w:t>
            </w:r>
            <w:r w:rsidRPr="00FB2C77" w:rsidR="001D3C5F">
              <w:rPr>
                <w:rFonts w:ascii="Calibri" w:hAnsi="Calibri"/>
                <w:sz w:val="22"/>
                <w:szCs w:val="22"/>
                <w:lang w:val="en-GB" w:eastAsia="en-GB"/>
              </w:rPr>
              <w:t xml:space="preserve"> </w:t>
            </w:r>
            <w:r w:rsidRPr="00FB2C77" w:rsidR="00A004AD">
              <w:rPr>
                <w:rFonts w:ascii="Calibri" w:hAnsi="Calibri"/>
                <w:sz w:val="22"/>
                <w:szCs w:val="22"/>
                <w:lang w:val="en-GB" w:eastAsia="en-GB"/>
              </w:rPr>
              <w:t xml:space="preserve">at </w:t>
            </w:r>
            <w:r w:rsidRPr="00FB2C77" w:rsidR="005249AF">
              <w:rPr>
                <w:rFonts w:ascii="Calibri" w:hAnsi="Calibri"/>
                <w:sz w:val="22"/>
                <w:szCs w:val="22"/>
                <w:lang w:val="en-GB" w:eastAsia="en-GB"/>
              </w:rPr>
              <w:t>2</w:t>
            </w:r>
            <w:r w:rsidRPr="00FB2C77" w:rsidR="00A004AD">
              <w:rPr>
                <w:rFonts w:ascii="Calibri" w:hAnsi="Calibri"/>
                <w:sz w:val="22"/>
                <w:szCs w:val="22"/>
                <w:lang w:val="en-GB" w:eastAsia="en-GB"/>
              </w:rPr>
              <w:t>:00 PM East African Time</w:t>
            </w:r>
          </w:p>
        </w:tc>
      </w:tr>
      <w:tr w:rsidRPr="00805C27" w:rsidR="00334B91" w:rsidTr="6D53558F" w14:paraId="61ABA948" w14:textId="77777777">
        <w:trPr>
          <w:trHeight w:val="278"/>
        </w:trPr>
        <w:tc>
          <w:tcPr>
            <w:tcW w:w="291" w:type="pct"/>
            <w:shd w:val="clear" w:color="auto" w:fill="D9D9D9" w:themeFill="background1" w:themeFillShade="D9"/>
          </w:tcPr>
          <w:p w:rsidRPr="00805C27" w:rsidR="00334B91" w:rsidP="00794BC7" w:rsidRDefault="6D53558F" w14:paraId="231285CE" w14:textId="77777777">
            <w:pPr>
              <w:pStyle w:val="ACBody2"/>
              <w:tabs>
                <w:tab w:val="left" w:pos="7722"/>
              </w:tabs>
              <w:spacing w:after="0"/>
              <w:ind w:left="0"/>
              <w:jc w:val="left"/>
              <w:rPr>
                <w:rFonts w:ascii="Calibri" w:hAnsi="Calibri"/>
                <w:color w:val="000000" w:themeColor="text1"/>
                <w:sz w:val="22"/>
                <w:szCs w:val="22"/>
                <w:lang w:val="en-GB" w:eastAsia="en-GB"/>
              </w:rPr>
            </w:pPr>
            <w:r w:rsidRPr="6D53558F">
              <w:rPr>
                <w:rFonts w:ascii="Calibri" w:hAnsi="Calibri"/>
                <w:color w:val="000000" w:themeColor="text1"/>
                <w:sz w:val="22"/>
                <w:szCs w:val="22"/>
                <w:lang w:val="en-GB" w:eastAsia="en-GB"/>
              </w:rPr>
              <w:t>3</w:t>
            </w:r>
          </w:p>
        </w:tc>
        <w:tc>
          <w:tcPr>
            <w:tcW w:w="2212" w:type="pct"/>
            <w:shd w:val="clear" w:color="auto" w:fill="F2F2F2" w:themeFill="background1" w:themeFillShade="F2"/>
          </w:tcPr>
          <w:p w:rsidRPr="00BF19BE" w:rsidR="00334B91" w:rsidP="00794BC7" w:rsidRDefault="6D53558F" w14:paraId="18A3E9C2" w14:textId="737C8F66">
            <w:pPr>
              <w:pStyle w:val="ACBody2"/>
              <w:tabs>
                <w:tab w:val="left" w:pos="7722"/>
              </w:tabs>
              <w:spacing w:after="0"/>
              <w:ind w:left="0"/>
              <w:jc w:val="left"/>
              <w:rPr>
                <w:rFonts w:ascii="Calibri" w:hAnsi="Calibri"/>
                <w:color w:val="000000" w:themeColor="text1"/>
                <w:sz w:val="22"/>
                <w:szCs w:val="22"/>
                <w:lang w:val="en-GB" w:eastAsia="en-GB"/>
              </w:rPr>
            </w:pPr>
            <w:r w:rsidRPr="00BF19BE">
              <w:rPr>
                <w:rFonts w:ascii="Calibri" w:hAnsi="Calibri"/>
                <w:color w:val="000000" w:themeColor="text1"/>
                <w:sz w:val="22"/>
                <w:szCs w:val="22"/>
                <w:lang w:val="en-GB" w:eastAsia="en-GB"/>
              </w:rPr>
              <w:t>Closing date and time for receipt of Tenders</w:t>
            </w:r>
          </w:p>
        </w:tc>
        <w:tc>
          <w:tcPr>
            <w:tcW w:w="2497" w:type="pct"/>
          </w:tcPr>
          <w:p w:rsidRPr="00FB2C77" w:rsidR="00334B91" w:rsidP="00BA1780" w:rsidRDefault="00831C72" w14:paraId="634B7A9C" w14:textId="276B3333">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28</w:t>
            </w:r>
            <w:r w:rsidRPr="00FB2C77" w:rsidR="00120F2E">
              <w:rPr>
                <w:rFonts w:ascii="Calibri" w:hAnsi="Calibri"/>
                <w:color w:val="000000"/>
                <w:sz w:val="22"/>
                <w:szCs w:val="22"/>
                <w:vertAlign w:val="superscript"/>
                <w:lang w:val="en-GB" w:eastAsia="en-GB"/>
              </w:rPr>
              <w:t>th</w:t>
            </w:r>
            <w:r w:rsidRPr="00FB2C77" w:rsidR="00120F2E">
              <w:rPr>
                <w:rFonts w:ascii="Calibri" w:hAnsi="Calibri"/>
                <w:color w:val="000000"/>
                <w:sz w:val="22"/>
                <w:szCs w:val="22"/>
                <w:lang w:val="en-GB" w:eastAsia="en-GB"/>
              </w:rPr>
              <w:t xml:space="preserve"> </w:t>
            </w:r>
            <w:r w:rsidRPr="00FB2C77" w:rsidR="007E247C">
              <w:rPr>
                <w:rFonts w:ascii="Calibri" w:hAnsi="Calibri"/>
                <w:color w:val="000000"/>
                <w:sz w:val="22"/>
                <w:szCs w:val="22"/>
                <w:lang w:val="en-GB" w:eastAsia="en-GB"/>
              </w:rPr>
              <w:t>/</w:t>
            </w:r>
            <w:r w:rsidRPr="00FB2C77" w:rsidR="00F83C81">
              <w:rPr>
                <w:rFonts w:ascii="Calibri" w:hAnsi="Calibri"/>
                <w:color w:val="000000"/>
                <w:sz w:val="22"/>
                <w:szCs w:val="22"/>
                <w:lang w:val="en-GB" w:eastAsia="en-GB"/>
              </w:rPr>
              <w:t xml:space="preserve">April </w:t>
            </w:r>
            <w:r w:rsidRPr="00FB2C77" w:rsidR="007E247C">
              <w:rPr>
                <w:rFonts w:ascii="Calibri" w:hAnsi="Calibri"/>
                <w:color w:val="000000"/>
                <w:sz w:val="22"/>
                <w:szCs w:val="22"/>
                <w:lang w:val="en-GB" w:eastAsia="en-GB"/>
              </w:rPr>
              <w:t>/202</w:t>
            </w:r>
            <w:r w:rsidRPr="00FB2C77" w:rsidR="00F83C81">
              <w:rPr>
                <w:rFonts w:ascii="Calibri" w:hAnsi="Calibri"/>
                <w:color w:val="000000"/>
                <w:sz w:val="22"/>
                <w:szCs w:val="22"/>
                <w:lang w:val="en-GB" w:eastAsia="en-GB"/>
              </w:rPr>
              <w:t>5</w:t>
            </w:r>
            <w:r w:rsidRPr="00FB2C77" w:rsidR="00827B7C">
              <w:rPr>
                <w:rFonts w:ascii="Calibri" w:hAnsi="Calibri"/>
                <w:color w:val="000000"/>
                <w:sz w:val="22"/>
                <w:szCs w:val="22"/>
                <w:lang w:val="en-GB" w:eastAsia="en-GB"/>
              </w:rPr>
              <w:t xml:space="preserve"> </w:t>
            </w:r>
            <w:r w:rsidRPr="00FB2C77" w:rsidR="00A004AD">
              <w:rPr>
                <w:rFonts w:ascii="Calibri" w:hAnsi="Calibri"/>
                <w:sz w:val="22"/>
                <w:szCs w:val="22"/>
                <w:lang w:eastAsia="en-GB"/>
              </w:rPr>
              <w:t>at</w:t>
            </w:r>
            <w:r w:rsidRPr="00FB2C77" w:rsidR="00F83C81">
              <w:rPr>
                <w:rFonts w:ascii="Calibri" w:hAnsi="Calibri"/>
                <w:sz w:val="22"/>
                <w:szCs w:val="22"/>
                <w:lang w:eastAsia="en-GB"/>
              </w:rPr>
              <w:t xml:space="preserve"> 10</w:t>
            </w:r>
            <w:r w:rsidRPr="00FB2C77" w:rsidR="00A004AD">
              <w:rPr>
                <w:rFonts w:ascii="Calibri" w:hAnsi="Calibri"/>
                <w:sz w:val="22"/>
                <w:szCs w:val="22"/>
                <w:lang w:eastAsia="en-GB"/>
              </w:rPr>
              <w:t xml:space="preserve"> :00 </w:t>
            </w:r>
            <w:r w:rsidRPr="00FB2C77" w:rsidR="00F83C81">
              <w:rPr>
                <w:rFonts w:ascii="Calibri" w:hAnsi="Calibri"/>
                <w:sz w:val="22"/>
                <w:szCs w:val="22"/>
                <w:lang w:eastAsia="en-GB"/>
              </w:rPr>
              <w:t>A</w:t>
            </w:r>
            <w:r w:rsidRPr="00FB2C77" w:rsidR="00A004AD">
              <w:rPr>
                <w:rFonts w:ascii="Calibri" w:hAnsi="Calibri"/>
                <w:sz w:val="22"/>
                <w:szCs w:val="22"/>
                <w:lang w:eastAsia="en-GB"/>
              </w:rPr>
              <w:t>M East African Time</w:t>
            </w:r>
          </w:p>
        </w:tc>
      </w:tr>
      <w:tr w:rsidRPr="00805C27" w:rsidR="00334B91" w:rsidTr="6D53558F" w14:paraId="6E0DC857" w14:textId="77777777">
        <w:trPr>
          <w:trHeight w:val="278"/>
        </w:trPr>
        <w:tc>
          <w:tcPr>
            <w:tcW w:w="291" w:type="pct"/>
            <w:shd w:val="clear" w:color="auto" w:fill="D9D9D9" w:themeFill="background1" w:themeFillShade="D9"/>
          </w:tcPr>
          <w:p w:rsidRPr="00805C27" w:rsidR="00334B91" w:rsidP="00794BC7" w:rsidRDefault="6D53558F" w14:paraId="118A1D9B" w14:textId="77777777">
            <w:pPr>
              <w:pStyle w:val="ACBody2"/>
              <w:tabs>
                <w:tab w:val="left" w:pos="7722"/>
              </w:tabs>
              <w:spacing w:after="0"/>
              <w:ind w:left="0"/>
              <w:jc w:val="left"/>
              <w:rPr>
                <w:rFonts w:ascii="Calibri" w:hAnsi="Calibri"/>
                <w:color w:val="000000" w:themeColor="text1"/>
                <w:sz w:val="22"/>
                <w:szCs w:val="22"/>
                <w:lang w:val="en-GB" w:eastAsia="en-GB"/>
              </w:rPr>
            </w:pPr>
            <w:r w:rsidRPr="6D53558F">
              <w:rPr>
                <w:rFonts w:ascii="Calibri" w:hAnsi="Calibri"/>
                <w:color w:val="000000" w:themeColor="text1"/>
                <w:sz w:val="22"/>
                <w:szCs w:val="22"/>
                <w:lang w:val="en-GB" w:eastAsia="en-GB"/>
              </w:rPr>
              <w:t>4</w:t>
            </w:r>
          </w:p>
        </w:tc>
        <w:tc>
          <w:tcPr>
            <w:tcW w:w="2212" w:type="pct"/>
            <w:shd w:val="clear" w:color="auto" w:fill="F2F2F2" w:themeFill="background1" w:themeFillShade="F2"/>
          </w:tcPr>
          <w:p w:rsidRPr="00BF19BE" w:rsidR="00334B91" w:rsidP="00794BC7" w:rsidRDefault="00441D25" w14:paraId="7A9E6CBE" w14:textId="5F98AD31">
            <w:pPr>
              <w:pStyle w:val="ACBody2"/>
              <w:tabs>
                <w:tab w:val="left" w:pos="7722"/>
              </w:tabs>
              <w:spacing w:after="0"/>
              <w:ind w:left="0"/>
              <w:jc w:val="left"/>
              <w:rPr>
                <w:rFonts w:ascii="Calibri" w:hAnsi="Calibri"/>
                <w:color w:val="000000" w:themeColor="text1"/>
                <w:sz w:val="22"/>
                <w:szCs w:val="22"/>
                <w:lang w:val="en-GB" w:eastAsia="en-GB"/>
              </w:rPr>
            </w:pPr>
            <w:r w:rsidRPr="00BF19BE">
              <w:rPr>
                <w:rFonts w:ascii="Calibri" w:hAnsi="Calibri"/>
                <w:color w:val="000000" w:themeColor="text1"/>
                <w:sz w:val="22"/>
                <w:szCs w:val="22"/>
                <w:lang w:val="en-GB" w:eastAsia="en-GB"/>
              </w:rPr>
              <w:t>Tender Opening Date and time</w:t>
            </w:r>
          </w:p>
        </w:tc>
        <w:tc>
          <w:tcPr>
            <w:tcW w:w="2497" w:type="pct"/>
          </w:tcPr>
          <w:p w:rsidRPr="00FB2C77" w:rsidR="00334B91" w:rsidP="00794BC7" w:rsidRDefault="00831C72" w14:paraId="2ABEA006" w14:textId="18EC0BEF">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28</w:t>
            </w:r>
            <w:r w:rsidRPr="00831C72" w:rsidR="00462018">
              <w:rPr>
                <w:rFonts w:ascii="Calibri" w:hAnsi="Calibri"/>
                <w:color w:val="000000"/>
                <w:sz w:val="22"/>
                <w:szCs w:val="22"/>
                <w:vertAlign w:val="superscript"/>
                <w:lang w:val="en-GB" w:eastAsia="en-GB"/>
              </w:rPr>
              <w:t>th</w:t>
            </w:r>
            <w:r w:rsidR="00462018">
              <w:rPr>
                <w:rFonts w:ascii="Calibri" w:hAnsi="Calibri"/>
                <w:color w:val="000000"/>
                <w:sz w:val="22"/>
                <w:szCs w:val="22"/>
                <w:lang w:val="en-GB" w:eastAsia="en-GB"/>
              </w:rPr>
              <w:t xml:space="preserve"> </w:t>
            </w:r>
            <w:r w:rsidRPr="00FB2C77" w:rsidR="00462018">
              <w:rPr>
                <w:rFonts w:ascii="Calibri" w:hAnsi="Calibri"/>
                <w:color w:val="000000"/>
                <w:sz w:val="22"/>
                <w:szCs w:val="22"/>
                <w:lang w:val="en-GB" w:eastAsia="en-GB"/>
              </w:rPr>
              <w:t>/</w:t>
            </w:r>
            <w:r w:rsidRPr="00FB2C77" w:rsidR="00F83C81">
              <w:rPr>
                <w:rFonts w:ascii="Calibri" w:hAnsi="Calibri"/>
                <w:color w:val="000000"/>
                <w:sz w:val="22"/>
                <w:szCs w:val="22"/>
                <w:lang w:val="en-GB" w:eastAsia="en-GB"/>
              </w:rPr>
              <w:t xml:space="preserve">April </w:t>
            </w:r>
            <w:r w:rsidRPr="00FB2C77" w:rsidR="007D3502">
              <w:rPr>
                <w:rFonts w:ascii="Calibri" w:hAnsi="Calibri"/>
                <w:color w:val="000000"/>
                <w:sz w:val="22"/>
                <w:szCs w:val="22"/>
                <w:lang w:val="en-GB" w:eastAsia="en-GB"/>
              </w:rPr>
              <w:t>/202</w:t>
            </w:r>
            <w:r w:rsidRPr="00FB2C77" w:rsidR="00A27A25">
              <w:rPr>
                <w:rFonts w:ascii="Calibri" w:hAnsi="Calibri"/>
                <w:color w:val="000000"/>
                <w:sz w:val="22"/>
                <w:szCs w:val="22"/>
                <w:lang w:val="en-GB" w:eastAsia="en-GB"/>
              </w:rPr>
              <w:t>5</w:t>
            </w:r>
            <w:r w:rsidRPr="00FB2C77" w:rsidR="00441D25">
              <w:rPr>
                <w:rFonts w:ascii="Calibri" w:hAnsi="Calibri"/>
                <w:color w:val="000000"/>
                <w:sz w:val="22"/>
                <w:szCs w:val="22"/>
                <w:lang w:val="en-GB" w:eastAsia="en-GB"/>
              </w:rPr>
              <w:t xml:space="preserve"> at </w:t>
            </w:r>
            <w:r w:rsidRPr="00FB2C77" w:rsidR="005249AF">
              <w:rPr>
                <w:rFonts w:ascii="Calibri" w:hAnsi="Calibri"/>
                <w:color w:val="000000"/>
                <w:sz w:val="22"/>
                <w:szCs w:val="22"/>
                <w:lang w:val="en-GB" w:eastAsia="en-GB"/>
              </w:rPr>
              <w:t xml:space="preserve">  </w:t>
            </w:r>
            <w:r w:rsidRPr="00FB2C77" w:rsidR="00F83C81">
              <w:rPr>
                <w:rFonts w:ascii="Calibri" w:hAnsi="Calibri"/>
                <w:color w:val="000000"/>
                <w:sz w:val="22"/>
                <w:szCs w:val="22"/>
                <w:lang w:val="en-GB" w:eastAsia="en-GB"/>
              </w:rPr>
              <w:t>10</w:t>
            </w:r>
            <w:r w:rsidRPr="00FB2C77" w:rsidR="00441D25">
              <w:rPr>
                <w:rFonts w:ascii="Calibri" w:hAnsi="Calibri"/>
                <w:color w:val="000000"/>
                <w:sz w:val="22"/>
                <w:szCs w:val="22"/>
                <w:lang w:val="en-GB" w:eastAsia="en-GB"/>
              </w:rPr>
              <w:t>.</w:t>
            </w:r>
            <w:r w:rsidRPr="00FB2C77" w:rsidR="00413985">
              <w:rPr>
                <w:rFonts w:ascii="Calibri" w:hAnsi="Calibri"/>
                <w:color w:val="000000"/>
                <w:sz w:val="22"/>
                <w:szCs w:val="22"/>
                <w:lang w:val="en-GB" w:eastAsia="en-GB"/>
              </w:rPr>
              <w:t>30</w:t>
            </w:r>
            <w:r w:rsidRPr="00FB2C77" w:rsidR="00441D25">
              <w:rPr>
                <w:rFonts w:ascii="Calibri" w:hAnsi="Calibri"/>
                <w:color w:val="000000"/>
                <w:sz w:val="22"/>
                <w:szCs w:val="22"/>
                <w:lang w:val="en-GB" w:eastAsia="en-GB"/>
              </w:rPr>
              <w:t xml:space="preserve"> </w:t>
            </w:r>
            <w:r w:rsidRPr="00FB2C77" w:rsidR="00F83C81">
              <w:rPr>
                <w:rFonts w:ascii="Calibri" w:hAnsi="Calibri"/>
                <w:color w:val="000000"/>
                <w:sz w:val="22"/>
                <w:szCs w:val="22"/>
                <w:lang w:val="en-GB" w:eastAsia="en-GB"/>
              </w:rPr>
              <w:t>A</w:t>
            </w:r>
            <w:r w:rsidRPr="00FB2C77" w:rsidR="00441D25">
              <w:rPr>
                <w:rFonts w:ascii="Calibri" w:hAnsi="Calibri"/>
                <w:color w:val="000000"/>
                <w:sz w:val="22"/>
                <w:szCs w:val="22"/>
                <w:lang w:val="en-GB" w:eastAsia="en-GB"/>
              </w:rPr>
              <w:t xml:space="preserve">M </w:t>
            </w:r>
            <w:r w:rsidRPr="00FB2C77" w:rsidR="00441D25">
              <w:rPr>
                <w:rFonts w:ascii="Calibri" w:hAnsi="Calibri"/>
                <w:sz w:val="22"/>
                <w:szCs w:val="22"/>
                <w:lang w:eastAsia="en-GB"/>
              </w:rPr>
              <w:t>East African Time</w:t>
            </w:r>
          </w:p>
        </w:tc>
      </w:tr>
      <w:tr w:rsidRPr="00805C27" w:rsidR="00F41007" w:rsidTr="6D53558F" w14:paraId="7DC8218A" w14:textId="77777777">
        <w:trPr>
          <w:trHeight w:val="278"/>
        </w:trPr>
        <w:tc>
          <w:tcPr>
            <w:tcW w:w="291" w:type="pct"/>
            <w:shd w:val="clear" w:color="auto" w:fill="D9D9D9" w:themeFill="background1" w:themeFillShade="D9"/>
          </w:tcPr>
          <w:p w:rsidRPr="00805C27" w:rsidR="00F41007" w:rsidP="00794BC7" w:rsidRDefault="6D53558F" w14:paraId="7A28C031" w14:textId="3731DEAD">
            <w:pPr>
              <w:pStyle w:val="ACBody2"/>
              <w:tabs>
                <w:tab w:val="left" w:pos="7722"/>
              </w:tabs>
              <w:spacing w:after="0"/>
              <w:ind w:left="0"/>
              <w:jc w:val="left"/>
              <w:rPr>
                <w:rFonts w:ascii="Calibri" w:hAnsi="Calibri"/>
                <w:color w:val="000000" w:themeColor="text1"/>
                <w:sz w:val="22"/>
                <w:szCs w:val="22"/>
                <w:lang w:val="en-GB" w:eastAsia="en-GB"/>
              </w:rPr>
            </w:pPr>
            <w:r w:rsidRPr="6D53558F">
              <w:rPr>
                <w:rFonts w:ascii="Calibri" w:hAnsi="Calibri"/>
                <w:color w:val="000000" w:themeColor="text1"/>
                <w:sz w:val="22"/>
                <w:szCs w:val="22"/>
                <w:lang w:val="en-GB" w:eastAsia="en-GB"/>
              </w:rPr>
              <w:t>5</w:t>
            </w:r>
          </w:p>
        </w:tc>
        <w:tc>
          <w:tcPr>
            <w:tcW w:w="2212" w:type="pct"/>
            <w:shd w:val="clear" w:color="auto" w:fill="F2F2F2" w:themeFill="background1" w:themeFillShade="F2"/>
          </w:tcPr>
          <w:p w:rsidRPr="00BF19BE" w:rsidR="00F41007" w:rsidP="00794BC7" w:rsidRDefault="6D53558F" w14:paraId="086209B2" w14:textId="01D86CB0">
            <w:pPr>
              <w:pStyle w:val="ACBody2"/>
              <w:tabs>
                <w:tab w:val="left" w:pos="7722"/>
              </w:tabs>
              <w:spacing w:after="0"/>
              <w:ind w:left="0"/>
              <w:jc w:val="left"/>
              <w:rPr>
                <w:rFonts w:ascii="Calibri" w:hAnsi="Calibri"/>
                <w:color w:val="000000" w:themeColor="text1"/>
                <w:sz w:val="22"/>
                <w:szCs w:val="22"/>
                <w:lang w:val="en-GB" w:eastAsia="en-GB"/>
              </w:rPr>
            </w:pPr>
            <w:r w:rsidRPr="00BF19BE">
              <w:rPr>
                <w:rFonts w:ascii="Calibri" w:hAnsi="Calibri"/>
                <w:color w:val="000000" w:themeColor="text1"/>
                <w:sz w:val="22"/>
                <w:szCs w:val="22"/>
                <w:lang w:val="en-GB" w:eastAsia="en-GB"/>
              </w:rPr>
              <w:t xml:space="preserve">Tender Opening </w:t>
            </w:r>
            <w:r w:rsidRPr="00BF19BE" w:rsidR="00441D25">
              <w:rPr>
                <w:rFonts w:ascii="Calibri" w:hAnsi="Calibri"/>
                <w:color w:val="000000" w:themeColor="text1"/>
                <w:sz w:val="22"/>
                <w:szCs w:val="22"/>
                <w:lang w:val="en-GB" w:eastAsia="en-GB"/>
              </w:rPr>
              <w:t>Location</w:t>
            </w:r>
          </w:p>
        </w:tc>
        <w:tc>
          <w:tcPr>
            <w:tcW w:w="2497" w:type="pct"/>
          </w:tcPr>
          <w:p w:rsidRPr="00FB2C77" w:rsidR="00F41007" w:rsidP="00794BC7" w:rsidRDefault="00392701" w14:paraId="341AA8BD" w14:textId="348A4CFC">
            <w:pPr>
              <w:pStyle w:val="ACBody2"/>
              <w:tabs>
                <w:tab w:val="left" w:pos="7722"/>
              </w:tabs>
              <w:spacing w:after="0"/>
              <w:ind w:left="0"/>
              <w:jc w:val="left"/>
              <w:rPr>
                <w:rFonts w:ascii="Calibri" w:hAnsi="Calibri"/>
                <w:color w:val="000000"/>
                <w:sz w:val="22"/>
                <w:szCs w:val="22"/>
                <w:lang w:val="en-GB" w:eastAsia="en-GB"/>
              </w:rPr>
            </w:pPr>
            <w:r w:rsidRPr="00FB2C77">
              <w:rPr>
                <w:rFonts w:ascii="Calibri" w:hAnsi="Calibri"/>
                <w:color w:val="000000"/>
                <w:sz w:val="22"/>
                <w:szCs w:val="22"/>
                <w:lang w:val="en-GB" w:eastAsia="en-GB"/>
              </w:rPr>
              <w:t>SHA</w:t>
            </w:r>
            <w:r w:rsidRPr="00FB2C77" w:rsidR="00441D25">
              <w:rPr>
                <w:rFonts w:ascii="Calibri" w:hAnsi="Calibri"/>
                <w:color w:val="000000"/>
                <w:sz w:val="22"/>
                <w:szCs w:val="22"/>
                <w:lang w:val="en-GB" w:eastAsia="en-GB"/>
              </w:rPr>
              <w:t xml:space="preserve"> Ethiopia, Addis Ababa, Head Office</w:t>
            </w:r>
          </w:p>
        </w:tc>
      </w:tr>
    </w:tbl>
    <w:p w:rsidR="00286B8A" w:rsidP="00286B8A" w:rsidRDefault="00286B8A" w14:paraId="0F8B5F81" w14:textId="77777777">
      <w:pPr>
        <w:pStyle w:val="Heading1"/>
        <w:numPr>
          <w:ilvl w:val="0"/>
          <w:numId w:val="0"/>
        </w:numPr>
        <w:spacing w:before="0" w:after="0"/>
        <w:ind w:left="432"/>
      </w:pPr>
      <w:bookmarkStart w:name="_Toc466022934" w:id="4"/>
    </w:p>
    <w:p w:rsidRPr="00286B8A" w:rsidR="00286B8A" w:rsidP="00286B8A" w:rsidRDefault="00286B8A" w14:paraId="31CAF6C9" w14:textId="77777777"/>
    <w:p w:rsidR="009218AC" w:rsidP="00794BC7" w:rsidRDefault="6D53558F" w14:paraId="21CB9A5B" w14:textId="2949CEB3">
      <w:pPr>
        <w:pStyle w:val="Heading1"/>
        <w:spacing w:before="0" w:after="0"/>
      </w:pPr>
      <w:r>
        <w:t>Overview of requirements</w:t>
      </w:r>
      <w:bookmarkEnd w:id="4"/>
    </w:p>
    <w:p w:rsidRPr="00EA28FB" w:rsidR="00EA28FB" w:rsidP="00EA28FB" w:rsidRDefault="00831C72" w14:paraId="66BEA331" w14:textId="19A323A8">
      <w:pPr>
        <w:pStyle w:val="Heading2"/>
        <w:spacing w:before="0"/>
      </w:pPr>
      <w:r>
        <w:t xml:space="preserve">Deliverables </w:t>
      </w:r>
    </w:p>
    <w:p w:rsidR="00831C72" w:rsidP="00794BC7" w:rsidRDefault="00831C72" w14:paraId="3FC3A963" w14:textId="77777777">
      <w:pPr>
        <w:spacing w:after="0"/>
      </w:pPr>
    </w:p>
    <w:p w:rsidR="00F919A3" w:rsidP="00286B8A" w:rsidRDefault="00FB05F9" w14:paraId="7BE31D78" w14:textId="594DF3FC">
      <w:pPr>
        <w:spacing w:after="0"/>
        <w:jc w:val="both"/>
      </w:pPr>
      <w:r>
        <w:t>SHA</w:t>
      </w:r>
      <w:r w:rsidR="6D53558F">
        <w:t xml:space="preserve"> </w:t>
      </w:r>
      <w:r w:rsidRPr="6D53558F" w:rsidR="6D53558F">
        <w:rPr>
          <w:rFonts w:eastAsia="Arial Unicode MS" w:cs="Arial"/>
        </w:rPr>
        <w:t xml:space="preserve">invites </w:t>
      </w:r>
      <w:r w:rsidR="6D53558F">
        <w:t xml:space="preserve">prospective </w:t>
      </w:r>
      <w:r w:rsidR="00831C72">
        <w:t>consultancy firms</w:t>
      </w:r>
      <w:r w:rsidR="6D53558F">
        <w:t xml:space="preserve"> </w:t>
      </w:r>
      <w:r w:rsidRPr="6D53558F" w:rsidR="6D53558F">
        <w:rPr>
          <w:rFonts w:eastAsia="Arial Unicode MS" w:cs="Arial"/>
        </w:rPr>
        <w:t xml:space="preserve">to </w:t>
      </w:r>
      <w:r w:rsidR="6D53558F">
        <w:t xml:space="preserve">submit tenders for </w:t>
      </w:r>
      <w:r w:rsidRPr="00831C72" w:rsidR="00831C72">
        <w:t>Consultancy Service to Conduct Assessments and Feasibility Studies that will inform the design and implementation of the “Development Livelihoods for Deseret Locust affected Smallholders” project’s foreseen activities</w:t>
      </w:r>
      <w:r w:rsidR="00831C72">
        <w:t xml:space="preserve"> as per the</w:t>
      </w:r>
      <w:r w:rsidR="00F07099">
        <w:t xml:space="preserve"> Appendix 4</w:t>
      </w:r>
      <w:r w:rsidR="6D53558F">
        <w:t>.</w:t>
      </w:r>
      <w:r w:rsidR="00F919A3">
        <w:t xml:space="preserve"> </w:t>
      </w:r>
    </w:p>
    <w:p w:rsidRPr="00286B8A" w:rsidR="00F919A3" w:rsidP="00794BC7" w:rsidRDefault="00F919A3" w14:paraId="215E2F65" w14:textId="77777777">
      <w:pPr>
        <w:spacing w:after="0"/>
        <w:rPr>
          <w:sz w:val="12"/>
          <w:szCs w:val="12"/>
        </w:rPr>
      </w:pPr>
    </w:p>
    <w:p w:rsidR="00096F2C" w:rsidP="00286B8A" w:rsidRDefault="00F919A3" w14:paraId="15B2F662" w14:textId="481C82F6">
      <w:pPr>
        <w:spacing w:after="0"/>
        <w:jc w:val="both"/>
      </w:pPr>
      <w:r>
        <w:t xml:space="preserve">SHA in consultation with the winning supplier has the right to extend the duration of the </w:t>
      </w:r>
      <w:r w:rsidR="00831C72">
        <w:t xml:space="preserve">consultancy </w:t>
      </w:r>
      <w:r>
        <w:t>service period.</w:t>
      </w:r>
    </w:p>
    <w:p w:rsidRPr="00286B8A" w:rsidR="00F919A3" w:rsidP="00096F2C" w:rsidRDefault="00F919A3" w14:paraId="75B24CE5" w14:textId="77777777">
      <w:pPr>
        <w:spacing w:line="256" w:lineRule="auto"/>
        <w:rPr>
          <w:rFonts w:ascii="Calibri" w:hAnsi="Calibri" w:eastAsia="MS Mincho" w:cs="Arial"/>
          <w:sz w:val="2"/>
          <w:szCs w:val="2"/>
        </w:rPr>
      </w:pPr>
    </w:p>
    <w:p w:rsidR="00831C72" w:rsidP="00831C72" w:rsidRDefault="00831C72" w14:paraId="0FB1E731" w14:textId="77777777">
      <w:pPr>
        <w:shd w:val="clear" w:color="auto" w:fill="FFFFFF" w:themeFill="background1"/>
        <w:spacing w:line="256" w:lineRule="auto"/>
        <w:contextualSpacing/>
        <w:rPr>
          <w:rFonts w:ascii="Calibri" w:hAnsi="Calibri" w:eastAsia="MS Mincho" w:cs="Arial"/>
          <w:lang w:val="en-US"/>
        </w:rPr>
      </w:pPr>
      <w:r w:rsidRPr="00831C72">
        <w:rPr>
          <w:rFonts w:ascii="Calibri" w:hAnsi="Calibri" w:eastAsia="MS Mincho" w:cs="Arial"/>
          <w:lang w:val="en-US"/>
        </w:rPr>
        <w:t>The consultant shall deliver the following reports and consultancy services:</w:t>
      </w:r>
    </w:p>
    <w:p w:rsidRPr="00831C72" w:rsidR="00831C72" w:rsidP="00831C72" w:rsidRDefault="00831C72" w14:paraId="0260394E" w14:textId="77777777">
      <w:pPr>
        <w:shd w:val="clear" w:color="auto" w:fill="FFFFFF" w:themeFill="background1"/>
        <w:spacing w:line="256" w:lineRule="auto"/>
        <w:contextualSpacing/>
        <w:rPr>
          <w:rFonts w:ascii="Calibri" w:hAnsi="Calibri" w:eastAsia="MS Mincho" w:cs="Arial"/>
          <w:lang w:val="en-US"/>
        </w:rPr>
      </w:pPr>
    </w:p>
    <w:p w:rsidRPr="00831C72" w:rsidR="00831C72" w:rsidP="00831C72" w:rsidRDefault="00831C72" w14:paraId="36FF088F" w14:textId="77777777">
      <w:pPr>
        <w:numPr>
          <w:ilvl w:val="0"/>
          <w:numId w:val="20"/>
        </w:numPr>
        <w:shd w:val="clear" w:color="auto" w:fill="FFFFFF" w:themeFill="background1"/>
        <w:spacing w:line="256" w:lineRule="auto"/>
        <w:contextualSpacing/>
        <w:rPr>
          <w:rFonts w:ascii="Calibri" w:hAnsi="Calibri" w:eastAsia="MS Mincho" w:cs="Arial"/>
          <w:b/>
          <w:bCs/>
          <w:lang w:val="en-US"/>
        </w:rPr>
      </w:pPr>
      <w:r w:rsidRPr="00831C72">
        <w:rPr>
          <w:rFonts w:ascii="Calibri" w:hAnsi="Calibri" w:eastAsia="MS Mincho" w:cs="Arial"/>
          <w:b/>
          <w:bCs/>
          <w:lang w:val="en-US"/>
        </w:rPr>
        <w:t>Comprehensive assessment and feasibility report with the following specific details:</w:t>
      </w:r>
    </w:p>
    <w:p w:rsidRPr="00831C72" w:rsidR="00831C72" w:rsidP="00286B8A" w:rsidRDefault="00831C72" w14:paraId="70F833E8" w14:textId="77777777">
      <w:pPr>
        <w:numPr>
          <w:ilvl w:val="0"/>
          <w:numId w:val="19"/>
        </w:numPr>
        <w:shd w:val="clear" w:color="auto" w:fill="FFFFFF" w:themeFill="background1"/>
        <w:spacing w:line="256" w:lineRule="auto"/>
        <w:contextualSpacing/>
        <w:jc w:val="both"/>
        <w:rPr>
          <w:rFonts w:ascii="Calibri" w:hAnsi="Calibri" w:eastAsia="MS Mincho" w:cs="Arial"/>
          <w:lang w:val="en-US"/>
        </w:rPr>
      </w:pPr>
      <w:r w:rsidRPr="00831C72">
        <w:rPr>
          <w:rFonts w:ascii="Calibri" w:hAnsi="Calibri" w:eastAsia="MS Mincho" w:cs="Arial"/>
          <w:lang w:val="en-US"/>
        </w:rPr>
        <w:t>Identify the existing challenges in livelihood, agriculture, natural resources management, nutrition and gender interaction which help to understand the root causes of socio-economic problems the communities are faced with and identify strategies of interventions and potential integrated project activities including but not limited to, livelihood and income generation, agriculture, natural resources management, nutrition and gender interaction, in particular for rangeland rehabilitation activities, irrigation, agriculture diversification, and water harvesting infrastructure. Show the effectiveness of the identified activities through cost-benefit analyses; based on the studies, experience and contextualization. Generate evidence that justify activities will have maximum impact and sustainability, prioritizing limited available resources.</w:t>
      </w:r>
    </w:p>
    <w:p w:rsidRPr="00831C72" w:rsidR="00831C72" w:rsidP="00286B8A" w:rsidRDefault="00831C72" w14:paraId="7CEC42F0" w14:textId="77777777">
      <w:pPr>
        <w:numPr>
          <w:ilvl w:val="0"/>
          <w:numId w:val="19"/>
        </w:numPr>
        <w:shd w:val="clear" w:color="auto" w:fill="FFFFFF" w:themeFill="background1"/>
        <w:spacing w:line="256" w:lineRule="auto"/>
        <w:contextualSpacing/>
        <w:jc w:val="both"/>
        <w:rPr>
          <w:rFonts w:ascii="Calibri" w:hAnsi="Calibri" w:eastAsia="MS Mincho" w:cs="Arial"/>
          <w:lang w:val="en-US"/>
        </w:rPr>
      </w:pPr>
      <w:r w:rsidRPr="00831C72">
        <w:rPr>
          <w:rFonts w:ascii="Calibri" w:hAnsi="Calibri" w:eastAsia="MS Mincho" w:cs="Arial"/>
          <w:lang w:val="en-US"/>
        </w:rPr>
        <w:t>Identify and recommend market and value chain activities for main agropastoral products (fodder production, seeds multiplication and other agricultural inputs, cereals, livestock, gum, incense, etc.).</w:t>
      </w:r>
    </w:p>
    <w:p w:rsidRPr="00831C72" w:rsidR="00831C72" w:rsidP="00286B8A" w:rsidRDefault="00831C72" w14:paraId="0ED0F48A" w14:textId="77777777">
      <w:pPr>
        <w:numPr>
          <w:ilvl w:val="0"/>
          <w:numId w:val="19"/>
        </w:numPr>
        <w:shd w:val="clear" w:color="auto" w:fill="FFFFFF" w:themeFill="background1"/>
        <w:spacing w:line="256" w:lineRule="auto"/>
        <w:contextualSpacing/>
        <w:jc w:val="both"/>
        <w:rPr>
          <w:rFonts w:ascii="Calibri" w:hAnsi="Calibri" w:eastAsia="MS Mincho" w:cs="Arial"/>
          <w:lang w:val="en-US"/>
        </w:rPr>
      </w:pPr>
      <w:r w:rsidRPr="00831C72">
        <w:rPr>
          <w:rFonts w:ascii="Calibri" w:hAnsi="Calibri" w:eastAsia="MS Mincho" w:cs="Arial"/>
          <w:lang w:val="en-US"/>
        </w:rPr>
        <w:t>Identify and propose potential income generation activities and market linkage so that the project enhances the resilience of the livelihoods of project beneficiaries.</w:t>
      </w:r>
    </w:p>
    <w:p w:rsidRPr="00831C72" w:rsidR="00831C72" w:rsidP="00286B8A" w:rsidRDefault="00831C72" w14:paraId="014215A6" w14:textId="77777777">
      <w:pPr>
        <w:numPr>
          <w:ilvl w:val="0"/>
          <w:numId w:val="19"/>
        </w:numPr>
        <w:shd w:val="clear" w:color="auto" w:fill="FFFFFF" w:themeFill="background1"/>
        <w:spacing w:line="256" w:lineRule="auto"/>
        <w:contextualSpacing/>
        <w:jc w:val="both"/>
        <w:rPr>
          <w:rFonts w:ascii="Calibri" w:hAnsi="Calibri" w:eastAsia="MS Mincho" w:cs="Arial"/>
          <w:lang w:val="en-US"/>
        </w:rPr>
      </w:pPr>
      <w:r w:rsidRPr="00831C72">
        <w:rPr>
          <w:rFonts w:ascii="Calibri" w:hAnsi="Calibri" w:eastAsia="MS Mincho" w:cs="Arial"/>
          <w:lang w:val="en-US"/>
        </w:rPr>
        <w:t>Identify alternative livelihood options for smallholder farmers and propose capacity building activities for government stakeholders, beneficiaries and partners.</w:t>
      </w:r>
    </w:p>
    <w:p w:rsidRPr="00831C72" w:rsidR="00831C72" w:rsidP="00286B8A" w:rsidRDefault="00831C72" w14:paraId="5F4527AB" w14:textId="77777777">
      <w:pPr>
        <w:numPr>
          <w:ilvl w:val="0"/>
          <w:numId w:val="19"/>
        </w:numPr>
        <w:shd w:val="clear" w:color="auto" w:fill="FFFFFF" w:themeFill="background1"/>
        <w:spacing w:line="256" w:lineRule="auto"/>
        <w:contextualSpacing/>
        <w:jc w:val="both"/>
        <w:rPr>
          <w:rFonts w:ascii="Calibri" w:hAnsi="Calibri" w:eastAsia="MS Mincho" w:cs="Arial"/>
          <w:lang w:val="en-US"/>
        </w:rPr>
      </w:pPr>
      <w:r w:rsidRPr="00831C72">
        <w:rPr>
          <w:rFonts w:ascii="Calibri" w:hAnsi="Calibri" w:eastAsia="MS Mincho" w:cs="Arial"/>
          <w:lang w:val="en-US"/>
        </w:rPr>
        <w:t>Propose institutional capacity strengthening activities that enable the provision of timely climate information for the project beneficiaries and partners that enhance preparedness and anticipatory action.</w:t>
      </w:r>
    </w:p>
    <w:p w:rsidRPr="00831C72" w:rsidR="00831C72" w:rsidP="00286B8A" w:rsidRDefault="00831C72" w14:paraId="7B0FA4F5" w14:textId="77777777">
      <w:pPr>
        <w:numPr>
          <w:ilvl w:val="0"/>
          <w:numId w:val="19"/>
        </w:numPr>
        <w:shd w:val="clear" w:color="auto" w:fill="FFFFFF" w:themeFill="background1"/>
        <w:spacing w:line="256" w:lineRule="auto"/>
        <w:contextualSpacing/>
        <w:jc w:val="both"/>
        <w:rPr>
          <w:rFonts w:ascii="Calibri" w:hAnsi="Calibri" w:eastAsia="MS Mincho" w:cs="Arial"/>
          <w:lang w:val="en-US"/>
        </w:rPr>
      </w:pPr>
      <w:r w:rsidRPr="00831C72">
        <w:rPr>
          <w:rFonts w:ascii="Calibri" w:hAnsi="Calibri" w:eastAsia="MS Mincho" w:cs="Arial"/>
          <w:lang w:val="en-US"/>
        </w:rPr>
        <w:t xml:space="preserve">Propose potential capacity strengthening activities for farmers organizations (unions, savings and loans associations) in terms of their technical capacities, capital, fixed assets, financial literacy and other services. </w:t>
      </w:r>
    </w:p>
    <w:p w:rsidRPr="00831C72" w:rsidR="00831C72" w:rsidP="00286B8A" w:rsidRDefault="00831C72" w14:paraId="22384E81" w14:textId="77777777">
      <w:pPr>
        <w:numPr>
          <w:ilvl w:val="0"/>
          <w:numId w:val="19"/>
        </w:numPr>
        <w:shd w:val="clear" w:color="auto" w:fill="FFFFFF" w:themeFill="background1"/>
        <w:spacing w:line="256" w:lineRule="auto"/>
        <w:contextualSpacing/>
        <w:jc w:val="both"/>
        <w:rPr>
          <w:rFonts w:ascii="Calibri" w:hAnsi="Calibri" w:eastAsia="MS Mincho" w:cs="Arial"/>
          <w:lang w:val="en-US"/>
        </w:rPr>
      </w:pPr>
      <w:r w:rsidRPr="00831C72">
        <w:rPr>
          <w:rFonts w:ascii="Calibri" w:hAnsi="Calibri" w:eastAsia="MS Mincho" w:cs="Arial"/>
          <w:lang w:val="en-US"/>
        </w:rPr>
        <w:t>Identify and recommend economically viable investment opportunities and the feasibilities of micro, small, and medium-sized enterprises (MSMEs).</w:t>
      </w:r>
    </w:p>
    <w:p w:rsidRPr="00831C72" w:rsidR="00831C72" w:rsidP="00286B8A" w:rsidRDefault="00831C72" w14:paraId="65287C4F" w14:textId="77777777">
      <w:pPr>
        <w:numPr>
          <w:ilvl w:val="0"/>
          <w:numId w:val="19"/>
        </w:numPr>
        <w:shd w:val="clear" w:color="auto" w:fill="FFFFFF" w:themeFill="background1"/>
        <w:spacing w:line="256" w:lineRule="auto"/>
        <w:contextualSpacing/>
        <w:jc w:val="both"/>
        <w:rPr>
          <w:rFonts w:ascii="Calibri" w:hAnsi="Calibri" w:eastAsia="MS Mincho" w:cs="Arial"/>
          <w:lang w:val="en-US"/>
        </w:rPr>
      </w:pPr>
      <w:r w:rsidRPr="00831C72">
        <w:rPr>
          <w:rFonts w:ascii="Calibri" w:hAnsi="Calibri" w:eastAsia="MS Mincho" w:cs="Arial"/>
          <w:lang w:val="en-US"/>
        </w:rPr>
        <w:t>Identify potential environmental risks associated to project intervention and activities as well as develop social management plans (ESMPs) as per the guidance of SHA and WFP standards.</w:t>
      </w:r>
    </w:p>
    <w:p w:rsidRPr="00831C72" w:rsidR="00831C72" w:rsidP="00286B8A" w:rsidRDefault="00831C72" w14:paraId="5D35CD8C" w14:textId="77777777">
      <w:pPr>
        <w:numPr>
          <w:ilvl w:val="0"/>
          <w:numId w:val="19"/>
        </w:numPr>
        <w:shd w:val="clear" w:color="auto" w:fill="FFFFFF" w:themeFill="background1"/>
        <w:spacing w:line="256" w:lineRule="auto"/>
        <w:contextualSpacing/>
        <w:jc w:val="both"/>
        <w:rPr>
          <w:rFonts w:ascii="Calibri" w:hAnsi="Calibri" w:eastAsia="MS Mincho" w:cs="Arial"/>
          <w:lang w:val="en-US"/>
        </w:rPr>
      </w:pPr>
      <w:r w:rsidRPr="00831C72">
        <w:rPr>
          <w:rFonts w:ascii="Calibri" w:hAnsi="Calibri" w:eastAsia="MS Mincho" w:cs="Arial"/>
          <w:lang w:val="en-US"/>
        </w:rPr>
        <w:t>Identify and provide inputs to improve the planned inception period activities or suggest additional activities for the project.</w:t>
      </w:r>
    </w:p>
    <w:p w:rsidRPr="00831C72" w:rsidR="00831C72" w:rsidP="00831C72" w:rsidRDefault="00831C72" w14:paraId="741B4E72" w14:textId="77777777">
      <w:pPr>
        <w:numPr>
          <w:ilvl w:val="0"/>
          <w:numId w:val="19"/>
        </w:numPr>
        <w:shd w:val="clear" w:color="auto" w:fill="FFFFFF" w:themeFill="background1"/>
        <w:spacing w:line="256" w:lineRule="auto"/>
        <w:contextualSpacing/>
        <w:rPr>
          <w:rFonts w:ascii="Calibri" w:hAnsi="Calibri" w:eastAsia="MS Mincho" w:cs="Arial"/>
          <w:lang w:val="en-US"/>
        </w:rPr>
      </w:pPr>
      <w:r w:rsidRPr="00831C72">
        <w:rPr>
          <w:rFonts w:ascii="Calibri" w:hAnsi="Calibri" w:eastAsia="MS Mincho" w:cs="Arial"/>
          <w:lang w:val="en-US"/>
        </w:rPr>
        <w:t>Conduct regional level assessment and feasibility study validation workshop.</w:t>
      </w:r>
    </w:p>
    <w:p w:rsidRPr="00831C72" w:rsidR="00831C72" w:rsidP="00831C72" w:rsidRDefault="00831C72" w14:paraId="569D5C68" w14:textId="77777777">
      <w:pPr>
        <w:shd w:val="clear" w:color="auto" w:fill="FFFFFF" w:themeFill="background1"/>
        <w:spacing w:line="256" w:lineRule="auto"/>
        <w:ind w:left="900"/>
        <w:contextualSpacing/>
        <w:rPr>
          <w:rFonts w:ascii="Calibri" w:hAnsi="Calibri" w:eastAsia="MS Mincho" w:cs="Arial"/>
          <w:lang w:val="en-US"/>
        </w:rPr>
      </w:pPr>
    </w:p>
    <w:p w:rsidRPr="00831C72" w:rsidR="00831C72" w:rsidP="00831C72" w:rsidRDefault="00831C72" w14:paraId="6DEED852" w14:textId="77777777">
      <w:pPr>
        <w:numPr>
          <w:ilvl w:val="0"/>
          <w:numId w:val="20"/>
        </w:numPr>
        <w:shd w:val="clear" w:color="auto" w:fill="FFFFFF" w:themeFill="background1"/>
        <w:spacing w:line="256" w:lineRule="auto"/>
        <w:contextualSpacing/>
        <w:rPr>
          <w:rFonts w:ascii="Calibri" w:hAnsi="Calibri" w:eastAsia="MS Mincho" w:cs="Arial"/>
          <w:b/>
          <w:bCs/>
          <w:lang w:val="en-US"/>
        </w:rPr>
      </w:pPr>
      <w:r w:rsidRPr="00831C72">
        <w:rPr>
          <w:rFonts w:ascii="Calibri" w:hAnsi="Calibri" w:eastAsia="MS Mincho" w:cs="Arial"/>
          <w:b/>
          <w:bCs/>
          <w:lang w:val="en-US"/>
        </w:rPr>
        <w:t xml:space="preserve">Summarized report for key managements at SHA, World Food Program and donor agency: </w:t>
      </w:r>
      <w:r w:rsidRPr="00831C72">
        <w:rPr>
          <w:rFonts w:ascii="Calibri" w:hAnsi="Calibri" w:eastAsia="MS Mincho" w:cs="Arial"/>
          <w:lang w:val="en-US"/>
        </w:rPr>
        <w:t>a short, concise and brief summary of the assessment and feasibility study suitable for SHA, WFP and Donor. The consultant is required to analyze relevant data and insights, then compile a comprehensive summary report that provides actionable recommendations for the management team, incorporating inputs from the partner organization and donor to ensure alignment with strategic objectives and stakeholder expectations.</w:t>
      </w:r>
    </w:p>
    <w:p w:rsidR="005249AF" w:rsidP="005729F8" w:rsidRDefault="005249AF" w14:paraId="375B8BE3" w14:textId="77777777">
      <w:pPr>
        <w:shd w:val="clear" w:color="auto" w:fill="FFFFFF" w:themeFill="background1"/>
        <w:spacing w:line="256" w:lineRule="auto"/>
        <w:ind w:left="900"/>
        <w:contextualSpacing/>
      </w:pPr>
    </w:p>
    <w:p w:rsidR="00831C72" w:rsidP="005729F8" w:rsidRDefault="00831C72" w14:paraId="7F08847E" w14:textId="77777777">
      <w:pPr>
        <w:shd w:val="clear" w:color="auto" w:fill="FFFFFF" w:themeFill="background1"/>
        <w:spacing w:line="256" w:lineRule="auto"/>
        <w:ind w:left="900"/>
        <w:contextualSpacing/>
      </w:pPr>
    </w:p>
    <w:p w:rsidR="00831C72" w:rsidP="005729F8" w:rsidRDefault="00831C72" w14:paraId="35D4B82F" w14:textId="77777777">
      <w:pPr>
        <w:shd w:val="clear" w:color="auto" w:fill="FFFFFF" w:themeFill="background1"/>
        <w:spacing w:line="256" w:lineRule="auto"/>
        <w:ind w:left="900"/>
        <w:contextualSpacing/>
      </w:pPr>
    </w:p>
    <w:p w:rsidR="00831C72" w:rsidP="005729F8" w:rsidRDefault="00831C72" w14:paraId="7C40D8A2" w14:textId="77777777">
      <w:pPr>
        <w:shd w:val="clear" w:color="auto" w:fill="FFFFFF" w:themeFill="background1"/>
        <w:spacing w:line="256" w:lineRule="auto"/>
        <w:ind w:left="900"/>
        <w:contextualSpacing/>
      </w:pPr>
    </w:p>
    <w:p w:rsidR="00831C72" w:rsidP="005729F8" w:rsidRDefault="00831C72" w14:paraId="18039C8F" w14:textId="77777777">
      <w:pPr>
        <w:shd w:val="clear" w:color="auto" w:fill="FFFFFF" w:themeFill="background1"/>
        <w:spacing w:line="256" w:lineRule="auto"/>
        <w:ind w:left="900"/>
        <w:contextualSpacing/>
      </w:pPr>
    </w:p>
    <w:p w:rsidRPr="00EA28FB" w:rsidR="00831C72" w:rsidP="005729F8" w:rsidRDefault="00831C72" w14:paraId="747291D7" w14:textId="77777777">
      <w:pPr>
        <w:shd w:val="clear" w:color="auto" w:fill="FFFFFF" w:themeFill="background1"/>
        <w:spacing w:line="256" w:lineRule="auto"/>
        <w:ind w:left="900"/>
        <w:contextualSpacing/>
      </w:pPr>
    </w:p>
    <w:p w:rsidR="000C157F" w:rsidP="000C157F" w:rsidRDefault="00794BC7" w14:paraId="28077D99" w14:textId="0DA785E1">
      <w:pPr>
        <w:pStyle w:val="Heading2"/>
      </w:pPr>
      <w:r>
        <w:t>The service being offered must be in line with Appendix 4 Technical Offer</w:t>
      </w:r>
    </w:p>
    <w:p w:rsidRPr="00794BC7" w:rsidR="00794BC7" w:rsidP="00794BC7" w:rsidRDefault="00794BC7" w14:paraId="567C2053" w14:textId="77777777"/>
    <w:p w:rsidRPr="00805C27" w:rsidR="00293505" w:rsidP="00334B91" w:rsidRDefault="6D53558F" w14:paraId="217C0F9B" w14:textId="4249A856">
      <w:pPr>
        <w:pStyle w:val="Heading1"/>
      </w:pPr>
      <w:bookmarkStart w:name="_Toc466022939" w:id="5"/>
      <w:r>
        <w:t xml:space="preserve">Terms of the Procurement </w:t>
      </w:r>
      <w:bookmarkEnd w:id="5"/>
    </w:p>
    <w:p w:rsidRPr="00805C27" w:rsidR="00293505" w:rsidP="00E249FC" w:rsidRDefault="6D53558F" w14:paraId="3BADA2BC" w14:textId="586C8053">
      <w:pPr>
        <w:pStyle w:val="Heading2"/>
        <w:keepNext w:val="0"/>
      </w:pPr>
      <w:bookmarkStart w:name="_Toc115690175" w:id="6"/>
      <w:bookmarkStart w:name="_Toc118102638" w:id="7"/>
      <w:bookmarkStart w:name="_Toc118102814" w:id="8"/>
      <w:bookmarkStart w:name="_Toc229548505" w:id="9"/>
      <w:bookmarkStart w:name="_Toc231810369" w:id="10"/>
      <w:bookmarkStart w:name="_Toc466022941" w:id="11"/>
      <w:bookmarkEnd w:id="6"/>
      <w:bookmarkEnd w:id="7"/>
      <w:bookmarkEnd w:id="8"/>
      <w:r>
        <w:t>Procurement Process</w:t>
      </w:r>
      <w:bookmarkEnd w:id="9"/>
      <w:bookmarkEnd w:id="10"/>
      <w:bookmarkEnd w:id="11"/>
    </w:p>
    <w:p w:rsidRPr="009E2FF5" w:rsidR="00293505" w:rsidP="009169FD" w:rsidRDefault="00293505" w14:paraId="0F48D98C" w14:textId="7FA47B51">
      <w:pPr>
        <w:pStyle w:val="Heading3"/>
        <w:keepNext w:val="0"/>
        <w:spacing w:before="0"/>
      </w:pPr>
      <w:r w:rsidRPr="00805C27">
        <w:t>This competition is being con</w:t>
      </w:r>
      <w:r w:rsidRPr="00805C27" w:rsidR="00DF6FF8">
        <w:t xml:space="preserve">ducted under </w:t>
      </w:r>
      <w:r w:rsidR="00FB05F9">
        <w:t>SHA</w:t>
      </w:r>
      <w:r w:rsidRPr="00805C27" w:rsidR="00E249FC">
        <w:t>s</w:t>
      </w:r>
      <w:r w:rsidR="00D91B56">
        <w:t xml:space="preserve"> </w:t>
      </w:r>
      <w:r w:rsidR="009E2FF5">
        <w:t xml:space="preserve">national </w:t>
      </w:r>
      <w:r w:rsidRPr="009E2FF5" w:rsidR="00BA4420">
        <w:t>tender process</w:t>
      </w:r>
      <w:r w:rsidRPr="009E2FF5" w:rsidR="00DF6FF8">
        <w:t>.</w:t>
      </w:r>
    </w:p>
    <w:p w:rsidR="00293505" w:rsidP="009169FD" w:rsidRDefault="6D53558F" w14:paraId="78CE7BC4" w14:textId="63671E4F">
      <w:pPr>
        <w:pStyle w:val="Heading3"/>
        <w:keepNext w:val="0"/>
        <w:spacing w:before="0"/>
      </w:pPr>
      <w:r>
        <w:t xml:space="preserve">The Contracting Authority for this procurement is </w:t>
      </w:r>
      <w:r w:rsidR="00FB05F9">
        <w:t>SHA</w:t>
      </w:r>
    </w:p>
    <w:p w:rsidRPr="002967DE" w:rsidR="002967DE" w:rsidP="002967DE" w:rsidRDefault="002967DE" w14:paraId="791856E6" w14:textId="5528C998">
      <w:pPr>
        <w:pStyle w:val="Heading3"/>
        <w:spacing w:before="0"/>
      </w:pPr>
      <w:r>
        <w:t xml:space="preserve">This procurement is funded by </w:t>
      </w:r>
      <w:r w:rsidR="00FB05F9">
        <w:t>SHA</w:t>
      </w:r>
      <w:r w:rsidR="003278AB">
        <w:t xml:space="preserve"> </w:t>
      </w:r>
      <w:r>
        <w:t xml:space="preserve">and any contracts or agreements that may arise from it are bound by the regulations of </w:t>
      </w:r>
      <w:r w:rsidR="003278AB">
        <w:t xml:space="preserve">this </w:t>
      </w:r>
      <w:r w:rsidR="007E05E7">
        <w:t>entity</w:t>
      </w:r>
      <w:r>
        <w:t xml:space="preserve">. </w:t>
      </w:r>
    </w:p>
    <w:p w:rsidRPr="00805C27" w:rsidR="00293505" w:rsidP="00E249FC" w:rsidRDefault="6D53558F" w14:paraId="246EF8FA" w14:textId="77777777">
      <w:pPr>
        <w:pStyle w:val="Heading2"/>
        <w:keepNext w:val="0"/>
      </w:pPr>
      <w:bookmarkStart w:name="_Toc229548506" w:id="12"/>
      <w:bookmarkStart w:name="_Toc231810370" w:id="13"/>
      <w:bookmarkStart w:name="_Toc466022942" w:id="14"/>
      <w:r w:rsidRPr="6D53558F">
        <w:rPr>
          <w:sz w:val="24"/>
          <w:szCs w:val="24"/>
        </w:rPr>
        <w:t>C</w:t>
      </w:r>
      <w:r>
        <w:t>larifications and Query Handling</w:t>
      </w:r>
      <w:bookmarkEnd w:id="12"/>
      <w:bookmarkEnd w:id="13"/>
      <w:bookmarkEnd w:id="14"/>
    </w:p>
    <w:p w:rsidRPr="00805C27" w:rsidR="00293505" w:rsidP="00F3256C" w:rsidRDefault="00FB05F9" w14:paraId="50526284" w14:textId="1E934DA0">
      <w:pPr>
        <w:pStyle w:val="Heading3"/>
        <w:keepNext w:val="0"/>
        <w:jc w:val="both"/>
      </w:pPr>
      <w:r>
        <w:t>SHA</w:t>
      </w:r>
      <w:r w:rsidR="6D53558F">
        <w:t xml:space="preserve"> has taken care to be as clear as possible in the language and terms it has used in compiling this ITT.  Where any ambiguity or confusion arises from the meaning or interpretation of any word or term used in this document or any other document relating to this tender, the meaning and interpretation attributed to that word or term by </w:t>
      </w:r>
      <w:r>
        <w:t>SHA</w:t>
      </w:r>
      <w:r w:rsidR="6D53558F">
        <w:t xml:space="preserve"> will be final. </w:t>
      </w:r>
      <w:r>
        <w:t>SHA</w:t>
      </w:r>
      <w:r w:rsidR="6D53558F">
        <w:t xml:space="preserve"> will not accept responsibility for any misunderstanding of this document or any others relating to this tender.</w:t>
      </w:r>
    </w:p>
    <w:p w:rsidRPr="00805C27" w:rsidR="009A6626" w:rsidP="00F3256C" w:rsidRDefault="00293505" w14:paraId="039A37AD" w14:textId="38D44B1E">
      <w:pPr>
        <w:pStyle w:val="Heading3"/>
        <w:keepNext w:val="0"/>
        <w:jc w:val="both"/>
      </w:pPr>
      <w:r w:rsidRPr="00805C27">
        <w:t xml:space="preserve">Requests for additional information or clarifications </w:t>
      </w:r>
      <w:r w:rsidRPr="00805C27" w:rsidR="001B7249">
        <w:t xml:space="preserve">can </w:t>
      </w:r>
      <w:r w:rsidRPr="00805C27">
        <w:t xml:space="preserve">be made up </w:t>
      </w:r>
      <w:r w:rsidR="003278AB">
        <w:t xml:space="preserve">to </w:t>
      </w:r>
      <w:r w:rsidR="003B0C0E">
        <w:t>the deadline noted in section 2 above</w:t>
      </w:r>
      <w:r w:rsidRPr="00805C27" w:rsidR="001B7249">
        <w:t>, and no later</w:t>
      </w:r>
      <w:r w:rsidRPr="00805C27" w:rsidR="009A6626">
        <w:t>.</w:t>
      </w:r>
      <w:r w:rsidRPr="00805C27">
        <w:t xml:space="preserve">  </w:t>
      </w:r>
      <w:r w:rsidRPr="00805C27" w:rsidR="009A6626">
        <w:t xml:space="preserve">Any queries about this </w:t>
      </w:r>
      <w:r w:rsidR="00322CE2">
        <w:t xml:space="preserve">ITT </w:t>
      </w:r>
      <w:r w:rsidRPr="00805C27" w:rsidR="009A6626">
        <w:t xml:space="preserve">should be addressed in writing to </w:t>
      </w:r>
      <w:r w:rsidR="00E75F49">
        <w:t>SHA</w:t>
      </w:r>
      <w:r w:rsidRPr="00805C27" w:rsidR="009A6626">
        <w:t xml:space="preserve"> via email on </w:t>
      </w:r>
      <w:hyperlink w:history="1" r:id="rId13">
        <w:r w:rsidRPr="002D7525" w:rsidR="00300ED7">
          <w:rPr>
            <w:rStyle w:val="Hyperlink"/>
            <w:bCs w:val="0"/>
          </w:rPr>
          <w:t>tenders@selfhelpafrica.org</w:t>
        </w:r>
      </w:hyperlink>
      <w:r w:rsidR="00300ED7">
        <w:rPr>
          <w:b/>
        </w:rPr>
        <w:t xml:space="preserve"> </w:t>
      </w:r>
      <w:r w:rsidRPr="00672250" w:rsidR="00672250">
        <w:t xml:space="preserve">and answers shall be collated and published online at </w:t>
      </w:r>
      <w:hyperlink w:history="1" r:id="rId14">
        <w:r w:rsidRPr="00F44A2D" w:rsidR="00300ED7">
          <w:rPr>
            <w:rStyle w:val="Hyperlink"/>
          </w:rPr>
          <w:t>https://selfhelpafrica.org/ie/category/tenders</w:t>
        </w:r>
      </w:hyperlink>
      <w:r w:rsidR="00300ED7">
        <w:t xml:space="preserve"> </w:t>
      </w:r>
      <w:r w:rsidRPr="00672250" w:rsidR="00672250">
        <w:t>in a timely manner</w:t>
      </w:r>
    </w:p>
    <w:p w:rsidRPr="00805C27" w:rsidR="00293505" w:rsidP="00E249FC" w:rsidRDefault="6D53558F" w14:paraId="6A669E46" w14:textId="77777777">
      <w:pPr>
        <w:pStyle w:val="Heading2"/>
        <w:keepNext w:val="0"/>
      </w:pPr>
      <w:bookmarkStart w:name="_Toc229548507" w:id="15"/>
      <w:bookmarkStart w:name="_Toc231810371" w:id="16"/>
      <w:bookmarkStart w:name="_Toc466022943" w:id="17"/>
      <w:r>
        <w:t>Conditions of Tender Submission</w:t>
      </w:r>
      <w:bookmarkEnd w:id="15"/>
      <w:bookmarkEnd w:id="16"/>
      <w:bookmarkEnd w:id="17"/>
    </w:p>
    <w:p w:rsidRPr="00805C27" w:rsidR="00293505" w:rsidP="00BE1D95" w:rsidRDefault="6D53558F" w14:paraId="7DD2C369" w14:textId="3DBD8735">
      <w:pPr>
        <w:pStyle w:val="Heading3"/>
        <w:keepNext w:val="0"/>
        <w:spacing w:before="0"/>
      </w:pPr>
      <w:r>
        <w:t xml:space="preserve">Tenders must be completed in English. </w:t>
      </w:r>
    </w:p>
    <w:p w:rsidRPr="00805C27" w:rsidR="009A5A61" w:rsidP="00322CE2" w:rsidRDefault="6D53558F" w14:paraId="199F8723" w14:textId="0A2F965F">
      <w:pPr>
        <w:pStyle w:val="Heading3"/>
        <w:keepNext w:val="0"/>
        <w:spacing w:before="0"/>
      </w:pPr>
      <w:r>
        <w:t>Tender</w:t>
      </w:r>
      <w:r w:rsidR="00764E0F">
        <w:t>er</w:t>
      </w:r>
      <w:r>
        <w:t>s must respond to all requirements set out in this ITT and complete their offer in the Response Format.</w:t>
      </w:r>
    </w:p>
    <w:p w:rsidRPr="00805C27" w:rsidR="009A5A61" w:rsidP="00322CE2" w:rsidRDefault="6D53558F" w14:paraId="18100416" w14:textId="0CD94BAC">
      <w:pPr>
        <w:pStyle w:val="Heading3"/>
        <w:keepNext w:val="0"/>
        <w:spacing w:before="0"/>
      </w:pPr>
      <w:r>
        <w:t>Failure to submit tenders in the required format will, in almost all circumstances, result in the rejection of the tender.  Failure to resubmit a correctly formatted tender within 3 (three) working days of such a request will result in disqualification.</w:t>
      </w:r>
    </w:p>
    <w:p w:rsidR="009A5A61" w:rsidP="00322CE2" w:rsidRDefault="6D53558F" w14:paraId="062C934B" w14:textId="3A355C78">
      <w:pPr>
        <w:pStyle w:val="Heading3"/>
        <w:keepNext w:val="0"/>
        <w:spacing w:before="0"/>
      </w:pPr>
      <w:r>
        <w:t xml:space="preserve">Tenderers must disclose all relevant information to ensure that all tenders are fairly and legally evaluated.  Additionally, tenderers must provide details of any implications they know or believe their response will have on the successful operation of the contract or on the normal day-to-day operations with </w:t>
      </w:r>
      <w:r w:rsidR="002D7525">
        <w:t>SHA</w:t>
      </w:r>
      <w:r>
        <w:t xml:space="preserve">. Any attempt to withhold any information that the tenderer knows to be relevant or to mislead </w:t>
      </w:r>
      <w:r w:rsidR="002D7525">
        <w:t>SHA</w:t>
      </w:r>
      <w:r>
        <w:t xml:space="preserve"> and/or its evaluation team in any way will result in the disqualification of the tender.</w:t>
      </w:r>
    </w:p>
    <w:p w:rsidRPr="005C4A65" w:rsidR="005C4A65" w:rsidP="005C4A65" w:rsidRDefault="005C4A65" w14:paraId="3E2E9FA1" w14:textId="77777777"/>
    <w:p w:rsidR="009A5A61" w:rsidP="00322CE2" w:rsidRDefault="6D53558F" w14:paraId="771B4835" w14:textId="3FBA46D7">
      <w:pPr>
        <w:pStyle w:val="Heading3"/>
        <w:keepNext w:val="0"/>
        <w:spacing w:before="0"/>
      </w:pPr>
      <w:r>
        <w:t xml:space="preserve">Tenders must detail all costs identified in this ITT.  Additionally, tenders must detail any other costs whatsoever that could be incurred by </w:t>
      </w:r>
      <w:r w:rsidR="002D7525">
        <w:t>SHA</w:t>
      </w:r>
      <w:r>
        <w:t xml:space="preserve"> in the usage of services and/or the availing of options that may not be explicitly identified/requested in this ITT.  Tenderers’ attention is drawn to the fact that, in the event of a Contract/ Framework Agreement being awarded to them, the attempted imposition of undeclared costs will be considered a condition for default.</w:t>
      </w:r>
    </w:p>
    <w:p w:rsidRPr="005C4A65" w:rsidR="005C4A65" w:rsidP="005C4A65" w:rsidRDefault="005C4A65" w14:paraId="1DAEB7B6" w14:textId="77777777"/>
    <w:p w:rsidR="00293505" w:rsidP="00322CE2" w:rsidRDefault="6D53558F" w14:paraId="6CAE20A6" w14:textId="280F6803">
      <w:pPr>
        <w:pStyle w:val="Heading3"/>
        <w:keepNext w:val="0"/>
        <w:spacing w:before="0"/>
      </w:pPr>
      <w:r>
        <w:t xml:space="preserve">Any conflicts of interest (including any family relations to </w:t>
      </w:r>
      <w:r w:rsidR="002D7525">
        <w:t>SHA</w:t>
      </w:r>
      <w:r>
        <w:t xml:space="preserve"> staff) involving a tenderer must be fully disclosed to </w:t>
      </w:r>
      <w:r w:rsidR="002D7525">
        <w:t xml:space="preserve">SHA </w:t>
      </w:r>
      <w:r>
        <w:t>particularly where there is a conflict of interest in relation to any recommendations or proposals put forward by the tenderer.</w:t>
      </w:r>
    </w:p>
    <w:p w:rsidRPr="005C4A65" w:rsidR="005C4A65" w:rsidP="005C4A65" w:rsidRDefault="005C4A65" w14:paraId="561DD802" w14:textId="77777777"/>
    <w:p w:rsidR="00293505" w:rsidP="00322CE2" w:rsidRDefault="002D7525" w14:paraId="5507802F" w14:textId="3FE92D0F">
      <w:pPr>
        <w:pStyle w:val="Heading3"/>
        <w:keepNext w:val="0"/>
        <w:spacing w:before="0"/>
      </w:pPr>
      <w:r>
        <w:t>SHA</w:t>
      </w:r>
      <w:r w:rsidR="6D53558F">
        <w:t xml:space="preserve"> will not be liable in respect of any costs incurred by respondents in the preparation and submission of tenders or any associated work effort. </w:t>
      </w:r>
    </w:p>
    <w:p w:rsidRPr="005C4A65" w:rsidR="005C4A65" w:rsidP="005C4A65" w:rsidRDefault="005C4A65" w14:paraId="51F4AD2D" w14:textId="77777777"/>
    <w:p w:rsidR="00293505" w:rsidP="00322CE2" w:rsidRDefault="002D7525" w14:paraId="1BCD8031" w14:textId="41F13FC9">
      <w:pPr>
        <w:pStyle w:val="Heading3"/>
        <w:keepNext w:val="0"/>
        <w:spacing w:before="0"/>
      </w:pPr>
      <w:r>
        <w:t>SHA</w:t>
      </w:r>
      <w:r w:rsidR="6D53558F">
        <w:t xml:space="preserve"> will conduct this tender, including the evaluation of responses and final awards in accordance with the detail set out at in the Evaluation process. Tenders will be opened by at least three designated officers of </w:t>
      </w:r>
      <w:r>
        <w:t>SHA</w:t>
      </w:r>
      <w:r w:rsidR="6D53558F">
        <w:t>.</w:t>
      </w:r>
    </w:p>
    <w:p w:rsidRPr="005C4A65" w:rsidR="005C4A65" w:rsidP="005C4A65" w:rsidRDefault="005C4A65" w14:paraId="32A47921" w14:textId="77777777"/>
    <w:p w:rsidR="009A00A2" w:rsidP="009A00A2" w:rsidRDefault="002D7525" w14:paraId="7D3F8F22" w14:textId="6773536E">
      <w:pPr>
        <w:pStyle w:val="Heading3"/>
        <w:keepNext w:val="0"/>
        <w:spacing w:before="0"/>
      </w:pPr>
      <w:r>
        <w:t>SHA</w:t>
      </w:r>
      <w:r w:rsidR="6D53558F">
        <w:t xml:space="preserve"> is not bound to accept the lowest, or any tender submitted. </w:t>
      </w:r>
    </w:p>
    <w:p w:rsidRPr="005C4A65" w:rsidR="005C4A65" w:rsidP="005C4A65" w:rsidRDefault="005C4A65" w14:paraId="6AC7C266" w14:textId="77777777"/>
    <w:p w:rsidR="00060AAD" w:rsidP="00060AAD" w:rsidRDefault="002D7525" w14:paraId="44055508" w14:textId="484241D6">
      <w:pPr>
        <w:pStyle w:val="Heading3"/>
        <w:keepNext w:val="0"/>
        <w:spacing w:before="0"/>
      </w:pPr>
      <w:r>
        <w:t>SHA</w:t>
      </w:r>
      <w:r w:rsidR="6D53558F">
        <w:t xml:space="preserve"> reserves the right to split the award of this contract between different bidders in any combination it deems appropriate, at its sole discretion.</w:t>
      </w:r>
    </w:p>
    <w:p w:rsidR="0012007A" w:rsidP="0012007A" w:rsidRDefault="0012007A" w14:paraId="56584A65" w14:textId="7613EC89">
      <w:pPr>
        <w:pStyle w:val="Heading3"/>
      </w:pPr>
      <w:r w:rsidRPr="0012007A">
        <w:t xml:space="preserve">The Supplier shall seek written approval from </w:t>
      </w:r>
      <w:r w:rsidR="002D7525">
        <w:t xml:space="preserve">SHA </w:t>
      </w:r>
      <w:r w:rsidRPr="0012007A">
        <w:t xml:space="preserve">before entering any sub-contracts for the purpose of fulfilling this contract. Full details of the proposed subcontracting company and the nature of their services shall be included in the written request for approval. Written requests for approval must be submitted to </w:t>
      </w:r>
      <w:r w:rsidR="002D7525">
        <w:t>SHA</w:t>
      </w:r>
      <w:r w:rsidRPr="0012007A">
        <w:t>.</w:t>
      </w:r>
    </w:p>
    <w:p w:rsidRPr="005C4A65" w:rsidR="005C4A65" w:rsidP="005C4A65" w:rsidRDefault="005C4A65" w14:paraId="0C79B3FA" w14:textId="77777777"/>
    <w:p w:rsidR="00060AAD" w:rsidP="00060AAD" w:rsidRDefault="002D7525" w14:paraId="71CD6358" w14:textId="6E74B1FD">
      <w:pPr>
        <w:pStyle w:val="Heading3"/>
        <w:keepNext w:val="0"/>
        <w:spacing w:before="0"/>
      </w:pPr>
      <w:r>
        <w:t>SHA</w:t>
      </w:r>
      <w:r w:rsidR="6D53558F">
        <w:t xml:space="preserve"> reserves the right to refuse any subcontractor that is proposed by the Supplier.</w:t>
      </w:r>
    </w:p>
    <w:p w:rsidRPr="005C4A65" w:rsidR="005C4A65" w:rsidP="005C4A65" w:rsidRDefault="005C4A65" w14:paraId="33FA271B" w14:textId="77777777"/>
    <w:p w:rsidR="009A00A2" w:rsidP="009A00A2" w:rsidRDefault="002D7525" w14:paraId="31CD0A9B" w14:textId="30702D1C">
      <w:pPr>
        <w:pStyle w:val="Heading3"/>
        <w:keepNext w:val="0"/>
        <w:spacing w:before="0"/>
      </w:pPr>
      <w:r>
        <w:t>SHA</w:t>
      </w:r>
      <w:r w:rsidR="6D53558F">
        <w:t xml:space="preserve"> reserves the right to negotiate with the Supplier who has submitted the lowest Bid that fully meets the technical requirements, for the purpose of seeking revisions of such Bid to enhance its technical aspects and/or to reduce the price. </w:t>
      </w:r>
    </w:p>
    <w:p w:rsidRPr="005C4A65" w:rsidR="005C4A65" w:rsidP="005C4A65" w:rsidRDefault="005C4A65" w14:paraId="1EBB13DF" w14:textId="77777777"/>
    <w:p w:rsidR="00293505" w:rsidP="00BE1D95" w:rsidRDefault="6D53558F" w14:paraId="764E1ACC" w14:textId="5C03274A">
      <w:pPr>
        <w:pStyle w:val="Heading3"/>
        <w:keepNext w:val="0"/>
        <w:spacing w:before="0"/>
      </w:pPr>
      <w:r>
        <w:t xml:space="preserve">Information supplied by respondents will be treated as contractually binding.  However, </w:t>
      </w:r>
      <w:r w:rsidR="002D7525">
        <w:t>SHA</w:t>
      </w:r>
      <w:r>
        <w:t xml:space="preserve"> reserves the right to seek clarification or verification of any such information. </w:t>
      </w:r>
    </w:p>
    <w:p w:rsidRPr="005C4A65" w:rsidR="005C4A65" w:rsidP="005C4A65" w:rsidRDefault="005C4A65" w14:paraId="09F61C6B" w14:textId="77777777"/>
    <w:p w:rsidR="00DF6FF8" w:rsidP="00BE1D95" w:rsidRDefault="002D7525" w14:paraId="2D670DFB" w14:textId="641C2B42">
      <w:pPr>
        <w:pStyle w:val="Heading3"/>
        <w:keepNext w:val="0"/>
        <w:spacing w:before="0"/>
      </w:pPr>
      <w:r>
        <w:t>SHA</w:t>
      </w:r>
      <w:r w:rsidR="6D53558F">
        <w:t xml:space="preserve"> reserves the right to terminate this competition at any stage.</w:t>
      </w:r>
    </w:p>
    <w:p w:rsidRPr="005C4A65" w:rsidR="005C4A65" w:rsidP="005C4A65" w:rsidRDefault="005C4A65" w14:paraId="0F83DD17" w14:textId="77777777"/>
    <w:p w:rsidR="00AE2DA4" w:rsidP="005F2144" w:rsidRDefault="6D53558F" w14:paraId="3207A313" w14:textId="517C7F72">
      <w:pPr>
        <w:pStyle w:val="Heading3"/>
        <w:keepNext w:val="0"/>
        <w:spacing w:before="0"/>
      </w:pPr>
      <w:r>
        <w:t xml:space="preserve">Unsuccessful tenderers will be notified.  </w:t>
      </w:r>
    </w:p>
    <w:p w:rsidRPr="00F3256C" w:rsidR="00F3256C" w:rsidP="00F3256C" w:rsidRDefault="00F3256C" w14:paraId="21C2A251" w14:textId="77777777"/>
    <w:p w:rsidR="0003332A" w:rsidP="6D53558F" w:rsidRDefault="002D7525" w14:paraId="6590120D" w14:textId="5C03BC70">
      <w:pPr>
        <w:pStyle w:val="Heading3"/>
        <w:spacing w:before="0"/>
        <w:rPr>
          <w:rFonts w:eastAsia="Arial Unicode MS"/>
        </w:rPr>
      </w:pPr>
      <w:r>
        <w:t>SHA’s</w:t>
      </w:r>
      <w:r w:rsidRPr="6D53558F" w:rsidR="6D53558F">
        <w:rPr>
          <w:rFonts w:eastAsia="Arial Unicode MS"/>
        </w:rPr>
        <w:t xml:space="preserve"> standard payment terms are by bank transfer within 30 days after satisfactory implementation and receipt of documents in order. Satisfactory implementation is decided solely by </w:t>
      </w:r>
      <w:r>
        <w:rPr>
          <w:rFonts w:eastAsia="Arial Unicode MS"/>
        </w:rPr>
        <w:t>SHA</w:t>
      </w:r>
      <w:r w:rsidRPr="6D53558F" w:rsidR="6D53558F">
        <w:rPr>
          <w:rFonts w:eastAsia="Arial Unicode MS"/>
        </w:rPr>
        <w:t>.</w:t>
      </w:r>
    </w:p>
    <w:p w:rsidRPr="005C4A65" w:rsidR="005C4A65" w:rsidP="005C4A65" w:rsidRDefault="005C4A65" w14:paraId="1E0DD0B8" w14:textId="77777777"/>
    <w:p w:rsidR="009A6626" w:rsidP="6D53558F" w:rsidRDefault="6D53558F" w14:paraId="63115B94" w14:textId="05692AB5">
      <w:pPr>
        <w:pStyle w:val="Heading3"/>
        <w:keepNext w:val="0"/>
        <w:spacing w:before="0"/>
        <w:rPr>
          <w:rFonts w:eastAsia="Arial Unicode MS"/>
        </w:rPr>
      </w:pPr>
      <w:r w:rsidRPr="6D53558F">
        <w:rPr>
          <w:rFonts w:eastAsia="Arial Unicode MS"/>
        </w:rPr>
        <w:t>This document is not construed in any way as an offer to contract.</w:t>
      </w:r>
    </w:p>
    <w:p w:rsidR="005C4A65" w:rsidP="005C4A65" w:rsidRDefault="005C4A65" w14:paraId="130CE622" w14:textId="761B84F3"/>
    <w:p w:rsidR="009204F3" w:rsidP="6D53558F" w:rsidRDefault="002D7525" w14:paraId="6ECBA20A" w14:textId="23967FDB">
      <w:pPr>
        <w:pStyle w:val="Heading3"/>
        <w:spacing w:before="0"/>
        <w:rPr>
          <w:lang w:val="en-GB"/>
        </w:rPr>
      </w:pPr>
      <w:r>
        <w:t>SHA</w:t>
      </w:r>
      <w:r w:rsidR="6D53558F">
        <w:t xml:space="preserve"> and all contracted suppliers must act in all its procurement and other activities in full compliance with donor </w:t>
      </w:r>
      <w:r w:rsidRPr="6D53558F" w:rsidR="6D53558F">
        <w:rPr>
          <w:color w:val="auto"/>
        </w:rPr>
        <w:t xml:space="preserve">requirements. </w:t>
      </w:r>
      <w:r w:rsidR="6D53558F">
        <w:t xml:space="preserve">Any </w:t>
      </w:r>
      <w:r w:rsidRPr="6D53558F" w:rsidR="6D53558F">
        <w:rPr>
          <w:lang w:val="en-GB"/>
        </w:rPr>
        <w:t xml:space="preserve">contract(s) that arise from this ITT may be financed by multiple donors and those donors and/or their agents have rights of access to </w:t>
      </w:r>
      <w:r>
        <w:rPr>
          <w:lang w:val="en-GB"/>
        </w:rPr>
        <w:t xml:space="preserve">SHA </w:t>
      </w:r>
      <w:r w:rsidRPr="6D53558F" w:rsidR="6D53558F">
        <w:rPr>
          <w:lang w:val="en-GB"/>
        </w:rPr>
        <w:t xml:space="preserve">and/or any of its suppliers or contractors for audit purposes. These donors may also have additional regulations that it is not practical to list here. Submission of an offer under this ITT assumes Service Provider acceptance of these conditions. </w:t>
      </w:r>
    </w:p>
    <w:p w:rsidRPr="005C4A65" w:rsidR="005C4A65" w:rsidP="005C4A65" w:rsidRDefault="005C4A65" w14:paraId="70E55E2C" w14:textId="77777777">
      <w:pPr>
        <w:rPr>
          <w:lang w:val="en-GB"/>
        </w:rPr>
      </w:pPr>
    </w:p>
    <w:p w:rsidRPr="004E5714" w:rsidR="004E5714" w:rsidP="6D53558F" w:rsidRDefault="6D53558F" w14:paraId="3838DC6D" w14:textId="34E33212">
      <w:pPr>
        <w:pStyle w:val="Heading3"/>
        <w:spacing w:before="0"/>
        <w:rPr>
          <w:lang w:val="en-GB"/>
        </w:rPr>
      </w:pPr>
      <w:r w:rsidRPr="6D53558F">
        <w:rPr>
          <w:b/>
          <w:u w:val="single"/>
        </w:rPr>
        <w:t>Terrorism and Sanctions:</w:t>
      </w:r>
      <w:r>
        <w:t xml:space="preserve">  </w:t>
      </w:r>
      <w:r w:rsidR="002D7525">
        <w:t>SHA</w:t>
      </w:r>
      <w:r>
        <w:t xml:space="preserve"> does not engage in transactions with any terrorist group or individual or entity involved with or associated with terrorism or individuals or entities that have active exclusion orders and/or sanctions against them.  </w:t>
      </w:r>
      <w:r w:rsidR="002D7525">
        <w:t>SHA</w:t>
      </w:r>
      <w:r>
        <w:t xml:space="preserve">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rsidRPr="00805C27" w:rsidR="00316DF2" w:rsidP="00316DF2" w:rsidRDefault="6D53558F" w14:paraId="4ABF3724" w14:textId="2D9400C9">
      <w:pPr>
        <w:pStyle w:val="Heading2"/>
      </w:pPr>
      <w:bookmarkStart w:name="_Toc466022938" w:id="18"/>
      <w:r>
        <w:t>Quality Control</w:t>
      </w:r>
      <w:bookmarkEnd w:id="18"/>
    </w:p>
    <w:p w:rsidRPr="00805C27" w:rsidR="00316DF2" w:rsidP="00316DF2" w:rsidRDefault="6D53558F" w14:paraId="24B349BB" w14:textId="0725F1C8">
      <w:r>
        <w:t>3</w:t>
      </w:r>
      <w:r w:rsidRPr="6D53558F">
        <w:rPr>
          <w:vertAlign w:val="superscript"/>
        </w:rPr>
        <w:t>rd</w:t>
      </w:r>
      <w:r>
        <w:t xml:space="preserve"> party companies may be contracted by </w:t>
      </w:r>
      <w:r w:rsidR="002D7525">
        <w:t>SHA</w:t>
      </w:r>
      <w:r>
        <w:t xml:space="preserve"> to carry out random quality </w:t>
      </w:r>
      <w:r w:rsidR="00831C72">
        <w:t xml:space="preserve">checking </w:t>
      </w:r>
      <w:r w:rsidRPr="00F3256C">
        <w:t xml:space="preserve">of </w:t>
      </w:r>
      <w:r w:rsidRPr="00F3256C" w:rsidR="00DF614A">
        <w:t xml:space="preserve">the </w:t>
      </w:r>
      <w:r w:rsidR="00831C72">
        <w:t xml:space="preserve">consultancy </w:t>
      </w:r>
      <w:r w:rsidRPr="00F3256C" w:rsidR="00900EDD">
        <w:t xml:space="preserve">service </w:t>
      </w:r>
      <w:r w:rsidRPr="00F3256C" w:rsidR="0009699F">
        <w:t>by</w:t>
      </w:r>
      <w:r w:rsidRPr="00F3256C">
        <w:t xml:space="preserve"> the contracted party. The cost of the quality control inspections will be covered by</w:t>
      </w:r>
      <w:r>
        <w:t xml:space="preserve"> </w:t>
      </w:r>
      <w:r w:rsidR="002D7525">
        <w:t>SHA</w:t>
      </w:r>
      <w:r>
        <w:t>.</w:t>
      </w:r>
    </w:p>
    <w:p w:rsidRPr="00CC4587" w:rsidR="00B66695" w:rsidP="00CE3BE3" w:rsidRDefault="6D53558F" w14:paraId="512CF911" w14:textId="154B88C3">
      <w:pPr>
        <w:pStyle w:val="Heading2"/>
      </w:pPr>
      <w:bookmarkStart w:name="_Toc466022944" w:id="19"/>
      <w:bookmarkEnd w:id="19"/>
      <w:r>
        <w:t>Submission of Tenders</w:t>
      </w:r>
    </w:p>
    <w:p w:rsidR="00CE3BE3" w:rsidP="00CE3BE3" w:rsidRDefault="6D53558F" w14:paraId="3675106C" w14:textId="77777777">
      <w:bookmarkStart w:name="_Toc465864399" w:id="20"/>
      <w:bookmarkStart w:name="_Toc465869570" w:id="21"/>
      <w:bookmarkStart w:name="_Toc466022946" w:id="22"/>
      <w:r>
        <w:t>Tenders must be delivered in one of the following two ways:</w:t>
      </w:r>
    </w:p>
    <w:p w:rsidRPr="002342A1" w:rsidR="00047B01" w:rsidP="6D53558F" w:rsidRDefault="00CE3BE3" w14:paraId="0A44D39F" w14:textId="45922895">
      <w:pPr>
        <w:pStyle w:val="ListParagraph"/>
        <w:numPr>
          <w:ilvl w:val="0"/>
          <w:numId w:val="4"/>
        </w:numPr>
        <w:rPr>
          <w:b/>
          <w:bCs/>
          <w:smallCaps/>
        </w:rPr>
      </w:pPr>
      <w:r>
        <w:t>Electronically</w:t>
      </w:r>
      <w:r w:rsidRPr="00805C27" w:rsidR="00047B01">
        <w:t xml:space="preserve"> </w:t>
      </w:r>
      <w:r w:rsidRPr="00CE3BE3" w:rsidR="00047B01">
        <w:rPr>
          <w:u w:val="single"/>
        </w:rPr>
        <w:t>with your financial and technical offers in separate emails</w:t>
      </w:r>
      <w:r w:rsidRPr="00805C27" w:rsidR="00047B01">
        <w:t xml:space="preserve"> to </w:t>
      </w:r>
      <w:hyperlink w:history="1" r:id="rId15">
        <w:r w:rsidRPr="00F44A2D" w:rsidR="002D7525">
          <w:rPr>
            <w:rStyle w:val="Hyperlink"/>
          </w:rPr>
          <w:t>tenders@selfhelpafrica.org</w:t>
        </w:r>
      </w:hyperlink>
      <w:r w:rsidR="002D7525">
        <w:t xml:space="preserve"> </w:t>
      </w:r>
      <w:r w:rsidRPr="00805C27" w:rsidR="00047B01">
        <w:t xml:space="preserve">and in the subject field </w:t>
      </w:r>
      <w:r w:rsidRPr="002342A1" w:rsidR="00047B01">
        <w:t>state:</w:t>
      </w:r>
      <w:bookmarkEnd w:id="20"/>
      <w:bookmarkEnd w:id="21"/>
      <w:bookmarkEnd w:id="22"/>
    </w:p>
    <w:p w:rsidRPr="002342A1" w:rsidR="00047B01" w:rsidP="00453096" w:rsidRDefault="002342A1" w14:paraId="0D772BB1" w14:textId="2DC7148C">
      <w:pPr>
        <w:pStyle w:val="ListParagraph"/>
        <w:numPr>
          <w:ilvl w:val="1"/>
          <w:numId w:val="4"/>
        </w:numPr>
        <w:jc w:val="both"/>
        <w:rPr>
          <w:b/>
          <w:bCs/>
          <w:i/>
          <w:iCs/>
        </w:rPr>
      </w:pPr>
      <w:r w:rsidRPr="002342A1">
        <w:rPr>
          <w:b/>
          <w:bCs/>
          <w:i/>
          <w:iCs/>
        </w:rPr>
        <w:t>CBA Q-</w:t>
      </w:r>
      <w:r w:rsidR="00F06EFA">
        <w:rPr>
          <w:b/>
          <w:bCs/>
          <w:i/>
          <w:iCs/>
        </w:rPr>
        <w:t>50</w:t>
      </w:r>
      <w:r w:rsidR="00462018">
        <w:rPr>
          <w:b/>
          <w:bCs/>
          <w:i/>
          <w:iCs/>
        </w:rPr>
        <w:t>35</w:t>
      </w:r>
    </w:p>
    <w:p w:rsidRPr="00805C27" w:rsidR="00047B01" w:rsidP="6D53558F" w:rsidRDefault="6D53558F" w14:paraId="2FD3F03B" w14:textId="77777777">
      <w:pPr>
        <w:pStyle w:val="ListParagraph"/>
        <w:numPr>
          <w:ilvl w:val="1"/>
          <w:numId w:val="4"/>
        </w:numPr>
        <w:jc w:val="both"/>
        <w:rPr>
          <w:b/>
          <w:bCs/>
        </w:rPr>
      </w:pPr>
      <w:r w:rsidRPr="6D53558F">
        <w:rPr>
          <w:b/>
          <w:bCs/>
          <w:i/>
          <w:iCs/>
        </w:rPr>
        <w:t>Name of your firm with the title of the attachment</w:t>
      </w:r>
    </w:p>
    <w:p w:rsidRPr="00BF23F3" w:rsidR="00047B01" w:rsidP="6D53558F" w:rsidRDefault="6D53558F" w14:paraId="70B3D37C" w14:textId="77777777">
      <w:pPr>
        <w:pStyle w:val="ListParagraph"/>
        <w:numPr>
          <w:ilvl w:val="1"/>
          <w:numId w:val="4"/>
        </w:numPr>
        <w:jc w:val="both"/>
        <w:rPr>
          <w:b/>
          <w:bCs/>
          <w:i/>
          <w:iCs/>
        </w:rPr>
      </w:pPr>
      <w:r w:rsidRPr="6D53558F">
        <w:rPr>
          <w:b/>
          <w:bCs/>
          <w:i/>
          <w:iCs/>
        </w:rPr>
        <w:t>Number of emails that are sent e.g. 1 of 3, 2 of 3, 3 of 3.</w:t>
      </w:r>
    </w:p>
    <w:p w:rsidR="00441D25" w:rsidP="00272097" w:rsidRDefault="00441D25" w14:paraId="27CEDF1C" w14:textId="79409760">
      <w:pPr>
        <w:pStyle w:val="ACBody2"/>
        <w:tabs>
          <w:tab w:val="left" w:pos="7722"/>
        </w:tabs>
        <w:spacing w:after="0"/>
        <w:rPr>
          <w:rFonts w:asciiTheme="minorHAnsi" w:hAnsiTheme="minorHAnsi" w:cstheme="minorHAnsi"/>
          <w:sz w:val="22"/>
          <w:szCs w:val="22"/>
        </w:rPr>
      </w:pPr>
      <w:r w:rsidRPr="0035310F">
        <w:rPr>
          <w:rFonts w:asciiTheme="minorHAnsi" w:hAnsiTheme="minorHAnsi" w:cstheme="minorHAnsi"/>
          <w:sz w:val="22"/>
          <w:szCs w:val="22"/>
        </w:rPr>
        <w:t xml:space="preserve">If electronic bid submission is not possible please submit in a sealed envelope marked </w:t>
      </w:r>
      <w:r w:rsidRPr="00263199" w:rsidR="00263199">
        <w:rPr>
          <w:rFonts w:asciiTheme="minorHAnsi" w:hAnsiTheme="minorHAnsi" w:cstheme="minorHAnsi"/>
          <w:sz w:val="22"/>
          <w:szCs w:val="22"/>
        </w:rPr>
        <w:t xml:space="preserve">for the </w:t>
      </w:r>
      <w:r w:rsidR="00462018">
        <w:rPr>
          <w:rFonts w:asciiTheme="minorHAnsi" w:hAnsiTheme="minorHAnsi" w:cstheme="minorHAnsi"/>
          <w:sz w:val="22"/>
          <w:szCs w:val="22"/>
        </w:rPr>
        <w:t xml:space="preserve">consultancy service </w:t>
      </w:r>
      <w:r w:rsidRPr="00263199" w:rsidR="00263199">
        <w:rPr>
          <w:rFonts w:asciiTheme="minorHAnsi" w:hAnsiTheme="minorHAnsi" w:cstheme="minorHAnsi"/>
          <w:sz w:val="22"/>
          <w:szCs w:val="22"/>
        </w:rPr>
        <w:t xml:space="preserve">under </w:t>
      </w:r>
      <w:r w:rsidR="00725B86">
        <w:rPr>
          <w:rFonts w:asciiTheme="minorHAnsi" w:hAnsiTheme="minorHAnsi" w:cstheme="minorHAnsi"/>
          <w:sz w:val="22"/>
          <w:szCs w:val="22"/>
        </w:rPr>
        <w:t>Na</w:t>
      </w:r>
      <w:r w:rsidRPr="00263199" w:rsidR="00263199">
        <w:rPr>
          <w:rFonts w:asciiTheme="minorHAnsi" w:hAnsiTheme="minorHAnsi" w:cstheme="minorHAnsi"/>
          <w:sz w:val="22"/>
          <w:szCs w:val="22"/>
        </w:rPr>
        <w:t xml:space="preserve">tional </w:t>
      </w:r>
      <w:r w:rsidR="004E47CE">
        <w:rPr>
          <w:rFonts w:asciiTheme="minorHAnsi" w:hAnsiTheme="minorHAnsi" w:cstheme="minorHAnsi"/>
          <w:sz w:val="22"/>
          <w:szCs w:val="22"/>
        </w:rPr>
        <w:t xml:space="preserve">Competitive Bidding </w:t>
      </w:r>
      <w:r w:rsidRPr="00DE75E4" w:rsidR="00263199">
        <w:rPr>
          <w:rFonts w:asciiTheme="minorHAnsi" w:hAnsiTheme="minorHAnsi" w:cstheme="minorHAnsi"/>
          <w:sz w:val="22"/>
          <w:szCs w:val="22"/>
        </w:rPr>
        <w:t xml:space="preserve"> (ICB) REF: </w:t>
      </w:r>
      <w:r w:rsidR="00D35C8C">
        <w:rPr>
          <w:rFonts w:asciiTheme="minorHAnsi" w:hAnsiTheme="minorHAnsi" w:cstheme="minorHAnsi"/>
          <w:sz w:val="22"/>
          <w:szCs w:val="22"/>
        </w:rPr>
        <w:t xml:space="preserve">PR </w:t>
      </w:r>
      <w:r w:rsidR="00E13E78">
        <w:rPr>
          <w:rFonts w:asciiTheme="minorHAnsi" w:hAnsiTheme="minorHAnsi" w:cstheme="minorHAnsi"/>
          <w:sz w:val="22"/>
          <w:szCs w:val="22"/>
        </w:rPr>
        <w:t>13</w:t>
      </w:r>
      <w:r w:rsidR="00462018">
        <w:rPr>
          <w:rFonts w:asciiTheme="minorHAnsi" w:hAnsiTheme="minorHAnsi" w:cstheme="minorHAnsi"/>
          <w:sz w:val="22"/>
          <w:szCs w:val="22"/>
        </w:rPr>
        <w:t>75</w:t>
      </w:r>
      <w:r w:rsidRPr="00DE75E4" w:rsidR="00AB2735">
        <w:rPr>
          <w:rFonts w:asciiTheme="minorHAnsi" w:hAnsiTheme="minorHAnsi" w:cstheme="minorHAnsi"/>
          <w:b/>
          <w:bCs/>
          <w:i/>
          <w:iCs/>
          <w:sz w:val="22"/>
          <w:szCs w:val="22"/>
        </w:rPr>
        <w:t xml:space="preserve">, </w:t>
      </w:r>
      <w:r w:rsidRPr="00DE75E4">
        <w:rPr>
          <w:rFonts w:asciiTheme="minorHAnsi" w:hAnsiTheme="minorHAnsi" w:cstheme="minorHAnsi"/>
          <w:sz w:val="22"/>
          <w:szCs w:val="22"/>
        </w:rPr>
        <w:t>with the words ‘</w:t>
      </w:r>
      <w:r w:rsidRPr="00DE75E4">
        <w:rPr>
          <w:rFonts w:asciiTheme="minorHAnsi" w:hAnsiTheme="minorHAnsi" w:cstheme="minorHAnsi"/>
          <w:i/>
          <w:iCs/>
          <w:sz w:val="22"/>
          <w:szCs w:val="22"/>
        </w:rPr>
        <w:t xml:space="preserve">not be opened before the deadline </w:t>
      </w:r>
      <w:r w:rsidR="00462018">
        <w:rPr>
          <w:rFonts w:asciiTheme="minorHAnsi" w:hAnsiTheme="minorHAnsi" w:cstheme="minorHAnsi"/>
          <w:b/>
          <w:bCs/>
          <w:i/>
          <w:iCs/>
          <w:sz w:val="22"/>
          <w:szCs w:val="22"/>
          <w:u w:val="single"/>
        </w:rPr>
        <w:t>28</w:t>
      </w:r>
      <w:r w:rsidRPr="00120F2E" w:rsidR="00120F2E">
        <w:rPr>
          <w:rFonts w:asciiTheme="minorHAnsi" w:hAnsiTheme="minorHAnsi" w:cstheme="minorHAnsi"/>
          <w:b/>
          <w:bCs/>
          <w:i/>
          <w:iCs/>
          <w:sz w:val="22"/>
          <w:szCs w:val="22"/>
          <w:u w:val="single"/>
          <w:vertAlign w:val="superscript"/>
        </w:rPr>
        <w:t>th</w:t>
      </w:r>
      <w:r w:rsidR="00120F2E">
        <w:rPr>
          <w:rFonts w:asciiTheme="minorHAnsi" w:hAnsiTheme="minorHAnsi" w:cstheme="minorHAnsi"/>
          <w:b/>
          <w:bCs/>
          <w:i/>
          <w:iCs/>
          <w:sz w:val="22"/>
          <w:szCs w:val="22"/>
          <w:u w:val="single"/>
        </w:rPr>
        <w:t xml:space="preserve"> </w:t>
      </w:r>
      <w:r w:rsidRPr="00DE75E4">
        <w:rPr>
          <w:rFonts w:ascii="Calibri" w:hAnsi="Calibri"/>
          <w:b/>
          <w:bCs/>
          <w:color w:val="000000"/>
          <w:sz w:val="22"/>
          <w:szCs w:val="22"/>
          <w:u w:val="single"/>
          <w:lang w:val="en-GB" w:eastAsia="en-GB"/>
        </w:rPr>
        <w:t>of</w:t>
      </w:r>
      <w:r w:rsidR="0055238A">
        <w:rPr>
          <w:rFonts w:ascii="Calibri" w:hAnsi="Calibri"/>
          <w:b/>
          <w:bCs/>
          <w:color w:val="000000"/>
          <w:sz w:val="22"/>
          <w:szCs w:val="22"/>
          <w:u w:val="single"/>
          <w:lang w:val="en-GB" w:eastAsia="en-GB"/>
        </w:rPr>
        <w:t xml:space="preserve"> </w:t>
      </w:r>
      <w:r w:rsidR="00E13E78">
        <w:rPr>
          <w:rFonts w:ascii="Calibri" w:hAnsi="Calibri"/>
          <w:b/>
          <w:bCs/>
          <w:color w:val="000000"/>
          <w:sz w:val="22"/>
          <w:szCs w:val="22"/>
          <w:u w:val="single"/>
          <w:lang w:val="en-GB" w:eastAsia="en-GB"/>
        </w:rPr>
        <w:t>April</w:t>
      </w:r>
      <w:r w:rsidR="0055238A">
        <w:rPr>
          <w:rFonts w:ascii="Calibri" w:hAnsi="Calibri"/>
          <w:b/>
          <w:bCs/>
          <w:color w:val="000000"/>
          <w:sz w:val="22"/>
          <w:szCs w:val="22"/>
          <w:u w:val="single"/>
          <w:lang w:val="en-GB" w:eastAsia="en-GB"/>
        </w:rPr>
        <w:t xml:space="preserve"> </w:t>
      </w:r>
      <w:r w:rsidRPr="00DE75E4">
        <w:rPr>
          <w:rFonts w:ascii="Calibri" w:hAnsi="Calibri"/>
          <w:b/>
          <w:bCs/>
          <w:color w:val="000000"/>
          <w:sz w:val="22"/>
          <w:szCs w:val="22"/>
          <w:u w:val="single"/>
          <w:lang w:val="en-GB" w:eastAsia="en-GB"/>
        </w:rPr>
        <w:t>202</w:t>
      </w:r>
      <w:r w:rsidR="00E13E78">
        <w:rPr>
          <w:rFonts w:ascii="Calibri" w:hAnsi="Calibri"/>
          <w:b/>
          <w:bCs/>
          <w:color w:val="000000"/>
          <w:sz w:val="22"/>
          <w:szCs w:val="22"/>
          <w:u w:val="single"/>
          <w:lang w:val="en-GB" w:eastAsia="en-GB"/>
        </w:rPr>
        <w:t>5</w:t>
      </w:r>
      <w:r w:rsidRPr="00DE75E4">
        <w:rPr>
          <w:rFonts w:ascii="Calibri" w:hAnsi="Calibri"/>
          <w:b/>
          <w:bCs/>
          <w:color w:val="000000"/>
          <w:sz w:val="22"/>
          <w:szCs w:val="22"/>
          <w:u w:val="single"/>
          <w:lang w:val="en-GB" w:eastAsia="en-GB"/>
        </w:rPr>
        <w:t xml:space="preserve"> at </w:t>
      </w:r>
      <w:r w:rsidR="00E13E78">
        <w:rPr>
          <w:rFonts w:ascii="Calibri" w:hAnsi="Calibri"/>
          <w:b/>
          <w:bCs/>
          <w:color w:val="000000"/>
          <w:sz w:val="22"/>
          <w:szCs w:val="22"/>
          <w:u w:val="single"/>
          <w:lang w:val="en-GB" w:eastAsia="en-GB"/>
        </w:rPr>
        <w:t>10</w:t>
      </w:r>
      <w:r w:rsidRPr="00DE75E4">
        <w:rPr>
          <w:rFonts w:ascii="Calibri" w:hAnsi="Calibri"/>
          <w:b/>
          <w:bCs/>
          <w:color w:val="000000"/>
          <w:sz w:val="22"/>
          <w:szCs w:val="22"/>
          <w:u w:val="single"/>
          <w:lang w:val="en-GB" w:eastAsia="en-GB"/>
        </w:rPr>
        <w:t>.</w:t>
      </w:r>
      <w:r w:rsidR="0055238A">
        <w:rPr>
          <w:rFonts w:ascii="Calibri" w:hAnsi="Calibri"/>
          <w:b/>
          <w:bCs/>
          <w:color w:val="000000"/>
          <w:sz w:val="22"/>
          <w:szCs w:val="22"/>
          <w:u w:val="single"/>
          <w:lang w:val="en-GB" w:eastAsia="en-GB"/>
        </w:rPr>
        <w:t>3</w:t>
      </w:r>
      <w:r w:rsidRPr="00DE75E4">
        <w:rPr>
          <w:rFonts w:ascii="Calibri" w:hAnsi="Calibri"/>
          <w:b/>
          <w:bCs/>
          <w:color w:val="000000"/>
          <w:sz w:val="22"/>
          <w:szCs w:val="22"/>
          <w:u w:val="single"/>
          <w:lang w:val="en-GB" w:eastAsia="en-GB"/>
        </w:rPr>
        <w:t xml:space="preserve">0 </w:t>
      </w:r>
      <w:r w:rsidR="00E13E78">
        <w:rPr>
          <w:rFonts w:ascii="Calibri" w:hAnsi="Calibri"/>
          <w:b/>
          <w:bCs/>
          <w:color w:val="000000"/>
          <w:sz w:val="22"/>
          <w:szCs w:val="22"/>
          <w:u w:val="single"/>
          <w:lang w:val="en-GB" w:eastAsia="en-GB"/>
        </w:rPr>
        <w:t>A</w:t>
      </w:r>
      <w:r w:rsidR="0055238A">
        <w:rPr>
          <w:rFonts w:ascii="Calibri" w:hAnsi="Calibri"/>
          <w:b/>
          <w:bCs/>
          <w:color w:val="000000"/>
          <w:sz w:val="22"/>
          <w:szCs w:val="22"/>
          <w:u w:val="single"/>
          <w:lang w:val="en-GB" w:eastAsia="en-GB"/>
        </w:rPr>
        <w:t>M</w:t>
      </w:r>
      <w:r w:rsidRPr="00DE75E4">
        <w:rPr>
          <w:rFonts w:ascii="Calibri" w:hAnsi="Calibri"/>
          <w:b/>
          <w:bCs/>
          <w:color w:val="000000"/>
          <w:sz w:val="22"/>
          <w:szCs w:val="22"/>
          <w:u w:val="single"/>
          <w:lang w:val="en-GB" w:eastAsia="en-GB"/>
        </w:rPr>
        <w:t xml:space="preserve"> </w:t>
      </w:r>
      <w:r w:rsidRPr="00DE75E4">
        <w:rPr>
          <w:rFonts w:ascii="Calibri" w:hAnsi="Calibri"/>
          <w:b/>
          <w:bCs/>
          <w:sz w:val="22"/>
          <w:szCs w:val="22"/>
          <w:u w:val="single"/>
          <w:lang w:eastAsia="en-GB"/>
        </w:rPr>
        <w:t>East African Time</w:t>
      </w:r>
      <w:r>
        <w:rPr>
          <w:rFonts w:asciiTheme="minorHAnsi" w:hAnsiTheme="minorHAnsi" w:cstheme="minorHAnsi"/>
          <w:b/>
          <w:bCs/>
          <w:color w:val="000000"/>
          <w:sz w:val="22"/>
          <w:szCs w:val="22"/>
          <w:u w:val="single"/>
          <w:lang w:val="en-GB" w:eastAsia="en-GB"/>
        </w:rPr>
        <w:t xml:space="preserve"> </w:t>
      </w:r>
      <w:r w:rsidRPr="0035310F">
        <w:rPr>
          <w:rFonts w:asciiTheme="minorHAnsi" w:hAnsiTheme="minorHAnsi" w:cstheme="minorHAnsi"/>
          <w:i/>
          <w:iCs/>
          <w:sz w:val="22"/>
          <w:szCs w:val="22"/>
        </w:rPr>
        <w:t xml:space="preserve">by the tender committee’ </w:t>
      </w:r>
      <w:r w:rsidRPr="0035310F">
        <w:rPr>
          <w:rFonts w:asciiTheme="minorHAnsi" w:hAnsiTheme="minorHAnsi" w:cstheme="minorHAnsi"/>
          <w:sz w:val="22"/>
          <w:szCs w:val="22"/>
          <w:u w:val="single"/>
        </w:rPr>
        <w:t>with your financial and technical offers inside in two separate envelopes marked as Financial Offer and Technical Offer</w:t>
      </w:r>
      <w:r w:rsidRPr="0035310F">
        <w:rPr>
          <w:rFonts w:asciiTheme="minorHAnsi" w:hAnsiTheme="minorHAnsi" w:cstheme="minorHAnsi"/>
          <w:sz w:val="22"/>
          <w:szCs w:val="22"/>
        </w:rPr>
        <w:t xml:space="preserve"> and drop into the Tender Box at the </w:t>
      </w:r>
      <w:r w:rsidR="00AF04A5">
        <w:rPr>
          <w:rFonts w:asciiTheme="minorHAnsi" w:hAnsiTheme="minorHAnsi" w:cstheme="minorHAnsi"/>
          <w:sz w:val="22"/>
          <w:szCs w:val="22"/>
        </w:rPr>
        <w:t xml:space="preserve">Self Help Ethiopia </w:t>
      </w:r>
      <w:r w:rsidRPr="0035310F">
        <w:rPr>
          <w:rFonts w:asciiTheme="minorHAnsi" w:hAnsiTheme="minorHAnsi" w:cstheme="minorHAnsi"/>
          <w:sz w:val="22"/>
          <w:szCs w:val="22"/>
        </w:rPr>
        <w:t xml:space="preserve">Addis Ababa office which is located at: </w:t>
      </w:r>
      <w:bookmarkStart w:name="_Toc465864398" w:id="23"/>
      <w:bookmarkStart w:name="_Toc465869569" w:id="24"/>
      <w:bookmarkStart w:name="_Toc466022945" w:id="25"/>
      <w:bookmarkEnd w:id="23"/>
      <w:bookmarkEnd w:id="24"/>
      <w:bookmarkEnd w:id="25"/>
    </w:p>
    <w:p w:rsidRPr="0035310F" w:rsidR="00441D25" w:rsidP="00441D25" w:rsidRDefault="00441D25" w14:paraId="769F51B5" w14:textId="77777777">
      <w:pPr>
        <w:pStyle w:val="ACBody2"/>
        <w:tabs>
          <w:tab w:val="left" w:pos="7722"/>
        </w:tabs>
        <w:spacing w:after="0"/>
        <w:ind w:left="0"/>
        <w:jc w:val="left"/>
        <w:rPr>
          <w:rFonts w:asciiTheme="minorHAnsi" w:hAnsiTheme="minorHAnsi" w:cstheme="minorHAnsi"/>
          <w:b/>
          <w:bCs/>
          <w:color w:val="000000"/>
          <w:sz w:val="22"/>
          <w:szCs w:val="22"/>
          <w:u w:val="single"/>
          <w:lang w:val="en-GB" w:eastAsia="en-GB"/>
        </w:rPr>
      </w:pPr>
    </w:p>
    <w:p w:rsidRPr="00592F9A" w:rsidR="005E3168" w:rsidP="00831C72" w:rsidRDefault="00441D25" w14:paraId="5220AE70" w14:textId="73B26CF8">
      <w:pPr>
        <w:ind w:left="360"/>
        <w:contextualSpacing/>
        <w:rPr>
          <w:rFonts w:eastAsia="Times New Roman" w:cstheme="minorHAnsi"/>
          <w:b/>
          <w:lang w:val="en-GB"/>
        </w:rPr>
      </w:pPr>
      <w:r w:rsidRPr="0035310F">
        <w:rPr>
          <w:rFonts w:eastAsia="Times New Roman" w:cstheme="minorHAnsi"/>
          <w:b/>
          <w:lang w:val="en-GB"/>
        </w:rPr>
        <w:t xml:space="preserve">Yeka Sub City, </w:t>
      </w:r>
      <w:r w:rsidR="003770F0">
        <w:rPr>
          <w:rFonts w:eastAsia="Times New Roman" w:cstheme="minorHAnsi"/>
          <w:b/>
          <w:lang w:val="en-GB"/>
        </w:rPr>
        <w:t>Kebele 08, House No 912</w:t>
      </w:r>
      <w:r w:rsidRPr="0035310F">
        <w:rPr>
          <w:rFonts w:eastAsia="Times New Roman" w:cstheme="minorHAnsi"/>
          <w:b/>
          <w:lang w:val="en-GB"/>
        </w:rPr>
        <w:t xml:space="preserve"> (Next to </w:t>
      </w:r>
      <w:proofErr w:type="spellStart"/>
      <w:r w:rsidR="003770F0">
        <w:rPr>
          <w:rFonts w:eastAsia="Times New Roman" w:cstheme="minorHAnsi"/>
          <w:b/>
          <w:lang w:val="en-GB"/>
        </w:rPr>
        <w:t>Afropolitan</w:t>
      </w:r>
      <w:proofErr w:type="spellEnd"/>
      <w:r w:rsidR="003770F0">
        <w:rPr>
          <w:rFonts w:eastAsia="Times New Roman" w:cstheme="minorHAnsi"/>
          <w:b/>
          <w:lang w:val="en-GB"/>
        </w:rPr>
        <w:t xml:space="preserve"> Hotel near 22 </w:t>
      </w:r>
      <w:r w:rsidR="00E13E78">
        <w:rPr>
          <w:rFonts w:eastAsia="Times New Roman" w:cstheme="minorHAnsi"/>
          <w:b/>
          <w:lang w:val="en-GB"/>
        </w:rPr>
        <w:t>rounds</w:t>
      </w:r>
      <w:r w:rsidR="003770F0">
        <w:rPr>
          <w:rFonts w:eastAsia="Times New Roman" w:cstheme="minorHAnsi"/>
          <w:b/>
          <w:lang w:val="en-GB"/>
        </w:rPr>
        <w:t xml:space="preserve"> about</w:t>
      </w:r>
      <w:r w:rsidRPr="0035310F">
        <w:rPr>
          <w:rFonts w:eastAsia="Times New Roman" w:cstheme="minorHAnsi"/>
          <w:b/>
          <w:lang w:val="en-GB"/>
        </w:rPr>
        <w:t>), Addis Ababa</w:t>
      </w:r>
      <w:r>
        <w:rPr>
          <w:rFonts w:eastAsia="Times New Roman" w:cstheme="minorHAnsi"/>
          <w:b/>
          <w:lang w:val="en-GB"/>
        </w:rPr>
        <w:t xml:space="preserve"> Ethiopia.</w:t>
      </w:r>
      <w:r w:rsidRPr="005E3168" w:rsidR="005E3168">
        <w:rPr>
          <w:rFonts w:eastAsia="Times New Roman" w:cstheme="minorHAnsi"/>
          <w:b/>
          <w:lang w:val="en-GB"/>
        </w:rPr>
        <w:t xml:space="preserve"> </w:t>
      </w:r>
      <w:r w:rsidRPr="00592F9A" w:rsidR="005E3168">
        <w:rPr>
          <w:rFonts w:eastAsia="Times New Roman" w:cstheme="minorHAnsi"/>
          <w:b/>
          <w:lang w:val="en-GB"/>
        </w:rPr>
        <w:t>Or</w:t>
      </w:r>
    </w:p>
    <w:p w:rsidRPr="005E3168" w:rsidR="00441D25" w:rsidP="00441D25" w:rsidRDefault="00441D25" w14:paraId="4652026C" w14:textId="485D4CBC">
      <w:pPr>
        <w:pStyle w:val="ListParagraph"/>
        <w:ind w:left="360"/>
        <w:rPr>
          <w:rFonts w:cstheme="minorHAnsi"/>
          <w:lang w:val="en-GB"/>
        </w:rPr>
      </w:pPr>
    </w:p>
    <w:p w:rsidRPr="0035310F" w:rsidR="00441D25" w:rsidP="00832658" w:rsidRDefault="00441D25" w14:paraId="055F0F9A" w14:textId="3C585DEB">
      <w:pPr>
        <w:pStyle w:val="ListParagraph"/>
        <w:ind w:left="360"/>
        <w:jc w:val="both"/>
        <w:rPr>
          <w:rFonts w:cstheme="minorHAnsi"/>
        </w:rPr>
      </w:pPr>
      <w:r w:rsidRPr="0035310F">
        <w:rPr>
          <w:rFonts w:cstheme="minorHAnsi"/>
        </w:rPr>
        <w:t xml:space="preserve">Envelopes may be sent through courier services or delivered by hand; and will be accepted during normal working hours for the country of submission. Please note that the </w:t>
      </w:r>
      <w:r w:rsidR="003770F0">
        <w:rPr>
          <w:rFonts w:cstheme="minorHAnsi"/>
        </w:rPr>
        <w:t>SHA</w:t>
      </w:r>
      <w:r w:rsidRPr="0035310F">
        <w:rPr>
          <w:rFonts w:cstheme="minorHAnsi"/>
        </w:rPr>
        <w:t xml:space="preserve"> office will not be open during weekends or public holidays.</w:t>
      </w:r>
    </w:p>
    <w:p w:rsidR="00441D25" w:rsidP="00441D25" w:rsidRDefault="00441D25" w14:paraId="2AE63C98" w14:textId="77777777">
      <w:pPr>
        <w:pStyle w:val="ListParagraph"/>
        <w:ind w:left="360"/>
      </w:pPr>
    </w:p>
    <w:p w:rsidR="00441D25" w:rsidP="00832658" w:rsidRDefault="00441D25" w14:paraId="5DAF6F27" w14:textId="77777777">
      <w:pPr>
        <w:pStyle w:val="ListParagraph"/>
        <w:ind w:left="360"/>
        <w:jc w:val="both"/>
      </w:pPr>
      <w:r>
        <w:t xml:space="preserve">Proof of sending is not proof of reception. Late delivery will result in your bid being rejected. Envelopes found open at the tender opening will be rejected. All information provided must be perfectly legible. All documents attached to email must be in PDF or scan format. Offers submitted with technical or financial offers in soft copy (word, excel or similar) will be rejected. </w:t>
      </w:r>
    </w:p>
    <w:p w:rsidR="00831C72" w:rsidP="00832658" w:rsidRDefault="00831C72" w14:paraId="40837FFC" w14:textId="77777777">
      <w:pPr>
        <w:pStyle w:val="ListParagraph"/>
        <w:ind w:left="360"/>
        <w:jc w:val="both"/>
      </w:pPr>
    </w:p>
    <w:p w:rsidR="00831C72" w:rsidP="00832658" w:rsidRDefault="00831C72" w14:paraId="7DFF19ED" w14:textId="77777777">
      <w:pPr>
        <w:pStyle w:val="ListParagraph"/>
        <w:ind w:left="360"/>
        <w:jc w:val="both"/>
      </w:pPr>
    </w:p>
    <w:p w:rsidR="00831C72" w:rsidP="00832658" w:rsidRDefault="00831C72" w14:paraId="16C58B1B" w14:textId="77777777">
      <w:pPr>
        <w:pStyle w:val="ListParagraph"/>
        <w:ind w:left="360"/>
        <w:jc w:val="both"/>
      </w:pPr>
    </w:p>
    <w:p w:rsidR="00831C72" w:rsidP="00832658" w:rsidRDefault="00831C72" w14:paraId="5ABBE2A1" w14:textId="77777777">
      <w:pPr>
        <w:pStyle w:val="ListParagraph"/>
        <w:ind w:left="360"/>
        <w:jc w:val="both"/>
      </w:pPr>
    </w:p>
    <w:p w:rsidR="00831C72" w:rsidP="00832658" w:rsidRDefault="00831C72" w14:paraId="0821F3C0" w14:textId="77777777">
      <w:pPr>
        <w:pStyle w:val="ListParagraph"/>
        <w:ind w:left="360"/>
        <w:jc w:val="both"/>
      </w:pPr>
    </w:p>
    <w:p w:rsidR="00831C72" w:rsidP="00832658" w:rsidRDefault="00831C72" w14:paraId="5F5F576F" w14:textId="77777777">
      <w:pPr>
        <w:pStyle w:val="ListParagraph"/>
        <w:ind w:left="360"/>
        <w:jc w:val="both"/>
      </w:pPr>
    </w:p>
    <w:p w:rsidR="00831C72" w:rsidP="00832658" w:rsidRDefault="00831C72" w14:paraId="044A2C4B" w14:textId="77777777">
      <w:pPr>
        <w:pStyle w:val="ListParagraph"/>
        <w:ind w:left="360"/>
        <w:jc w:val="both"/>
      </w:pPr>
    </w:p>
    <w:p w:rsidRPr="00805C27" w:rsidR="00831C72" w:rsidP="00832658" w:rsidRDefault="00831C72" w14:paraId="770AB1AB" w14:textId="77777777">
      <w:pPr>
        <w:pStyle w:val="ListParagraph"/>
        <w:ind w:left="360"/>
        <w:jc w:val="both"/>
      </w:pPr>
    </w:p>
    <w:p w:rsidR="00316DF2" w:rsidP="00322CE2" w:rsidRDefault="00316DF2" w14:paraId="2D1C2AFB" w14:textId="081C092F">
      <w:pPr>
        <w:pStyle w:val="Heading2"/>
      </w:pPr>
      <w:r>
        <w:t>Tender</w:t>
      </w:r>
      <w:r w:rsidR="00322CE2">
        <w:t xml:space="preserve"> </w:t>
      </w:r>
      <w:r>
        <w:t>Opening Meeting</w:t>
      </w:r>
    </w:p>
    <w:p w:rsidRPr="00762829" w:rsidR="00CE3BE3" w:rsidP="6D53558F" w:rsidRDefault="6D53558F" w14:paraId="4B202F72" w14:textId="6CE25CB0">
      <w:pPr>
        <w:tabs>
          <w:tab w:val="left" w:pos="-142"/>
        </w:tabs>
        <w:spacing w:before="100" w:beforeAutospacing="1" w:after="120"/>
        <w:jc w:val="both"/>
      </w:pPr>
      <w:r>
        <w:t xml:space="preserve">Tenders will be opened </w:t>
      </w:r>
      <w:r w:rsidR="00CC7E7C">
        <w:t>as per section 2 above,</w:t>
      </w:r>
      <w:r>
        <w:t xml:space="preserve"> the following location:</w:t>
      </w:r>
    </w:p>
    <w:p w:rsidR="00071DC8" w:rsidP="6D53558F" w:rsidRDefault="00053154" w14:paraId="7DB0A04F" w14:textId="4063CCF0">
      <w:pPr>
        <w:pBdr>
          <w:top w:val="single" w:color="auto" w:sz="6" w:space="0"/>
          <w:left w:val="single" w:color="auto" w:sz="6" w:space="1"/>
          <w:bottom w:val="single" w:color="auto" w:sz="6" w:space="0"/>
          <w:right w:val="single" w:color="auto" w:sz="6" w:space="1"/>
        </w:pBdr>
        <w:tabs>
          <w:tab w:val="left" w:pos="-142"/>
        </w:tabs>
        <w:jc w:val="center"/>
        <w:rPr>
          <w:b/>
          <w:bCs/>
        </w:rPr>
      </w:pPr>
      <w:r>
        <w:rPr>
          <w:b/>
          <w:bCs/>
        </w:rPr>
        <w:t>SHA</w:t>
      </w:r>
      <w:r w:rsidR="00071DC8">
        <w:rPr>
          <w:b/>
          <w:bCs/>
        </w:rPr>
        <w:t xml:space="preserve"> </w:t>
      </w:r>
      <w:r w:rsidR="00453096">
        <w:rPr>
          <w:b/>
          <w:bCs/>
        </w:rPr>
        <w:t>ETHIOPIA</w:t>
      </w:r>
    </w:p>
    <w:p w:rsidR="005E3168" w:rsidP="005E3168" w:rsidRDefault="6D53558F" w14:paraId="6647C827" w14:textId="77777777">
      <w:pPr>
        <w:pBdr>
          <w:top w:val="single" w:color="auto" w:sz="6" w:space="0"/>
          <w:left w:val="single" w:color="auto" w:sz="6" w:space="1"/>
          <w:bottom w:val="single" w:color="auto" w:sz="6" w:space="0"/>
          <w:right w:val="single" w:color="auto" w:sz="6" w:space="1"/>
        </w:pBdr>
        <w:tabs>
          <w:tab w:val="left" w:pos="-142"/>
        </w:tabs>
        <w:jc w:val="center"/>
        <w:rPr>
          <w:b/>
          <w:bCs/>
        </w:rPr>
      </w:pPr>
      <w:r w:rsidRPr="00DB2147">
        <w:rPr>
          <w:b/>
          <w:bCs/>
        </w:rPr>
        <w:t>[</w:t>
      </w:r>
      <w:r w:rsidRPr="003770F0" w:rsidR="003770F0">
        <w:rPr>
          <w:rFonts w:ascii="Tahoma" w:hAnsi="Tahoma" w:cs="Tahoma"/>
          <w:b/>
          <w:bCs/>
        </w:rPr>
        <w:t xml:space="preserve">Yeka Sub City, Kebele 08, House No 912 (Next to Afropolitan Hotel near 22 </w:t>
      </w:r>
      <w:proofErr w:type="gramStart"/>
      <w:r w:rsidRPr="003770F0" w:rsidR="003770F0">
        <w:rPr>
          <w:rFonts w:ascii="Tahoma" w:hAnsi="Tahoma" w:cs="Tahoma"/>
          <w:b/>
          <w:bCs/>
        </w:rPr>
        <w:t>round</w:t>
      </w:r>
      <w:proofErr w:type="gramEnd"/>
      <w:r w:rsidRPr="003770F0" w:rsidR="003770F0">
        <w:rPr>
          <w:rFonts w:ascii="Tahoma" w:hAnsi="Tahoma" w:cs="Tahoma"/>
          <w:b/>
          <w:bCs/>
        </w:rPr>
        <w:t xml:space="preserve"> about), Addis Ababa Ethiopia</w:t>
      </w:r>
      <w:r w:rsidRPr="00D44FB7" w:rsidR="00D44FB7">
        <w:rPr>
          <w:rFonts w:ascii="Tahoma" w:hAnsi="Tahoma" w:cs="Tahoma"/>
          <w:b/>
          <w:bCs/>
        </w:rPr>
        <w:t>, TEL. 011-6-</w:t>
      </w:r>
      <w:r w:rsidR="003770F0">
        <w:rPr>
          <w:rFonts w:ascii="Tahoma" w:hAnsi="Tahoma" w:cs="Tahoma"/>
          <w:b/>
          <w:bCs/>
        </w:rPr>
        <w:t>62</w:t>
      </w:r>
      <w:r w:rsidRPr="00D44FB7" w:rsidR="00D44FB7">
        <w:rPr>
          <w:rFonts w:ascii="Tahoma" w:hAnsi="Tahoma" w:cs="Tahoma"/>
          <w:b/>
          <w:bCs/>
        </w:rPr>
        <w:t>-</w:t>
      </w:r>
      <w:r w:rsidR="003770F0">
        <w:rPr>
          <w:rFonts w:ascii="Tahoma" w:hAnsi="Tahoma" w:cs="Tahoma"/>
          <w:b/>
          <w:bCs/>
        </w:rPr>
        <w:t>06</w:t>
      </w:r>
      <w:r w:rsidRPr="00D44FB7" w:rsidR="00D44FB7">
        <w:rPr>
          <w:rFonts w:ascii="Tahoma" w:hAnsi="Tahoma" w:cs="Tahoma"/>
          <w:b/>
          <w:bCs/>
        </w:rPr>
        <w:t>-</w:t>
      </w:r>
      <w:r w:rsidR="003770F0">
        <w:rPr>
          <w:rFonts w:ascii="Tahoma" w:hAnsi="Tahoma" w:cs="Tahoma"/>
          <w:b/>
          <w:bCs/>
        </w:rPr>
        <w:t>59</w:t>
      </w:r>
      <w:r w:rsidRPr="00D44FB7" w:rsidR="00D44FB7">
        <w:rPr>
          <w:rFonts w:ascii="Tahoma" w:hAnsi="Tahoma" w:cs="Tahoma"/>
          <w:b/>
          <w:bCs/>
        </w:rPr>
        <w:t>/</w:t>
      </w:r>
      <w:r w:rsidR="003770F0">
        <w:rPr>
          <w:rFonts w:ascii="Tahoma" w:hAnsi="Tahoma" w:cs="Tahoma"/>
          <w:b/>
          <w:bCs/>
        </w:rPr>
        <w:t>0118182556</w:t>
      </w:r>
      <w:r w:rsidRPr="00D44FB7" w:rsidR="00D44FB7">
        <w:rPr>
          <w:rFonts w:ascii="Tahoma" w:hAnsi="Tahoma" w:cs="Tahoma"/>
          <w:b/>
          <w:bCs/>
        </w:rPr>
        <w:t>, FAX 011-6-</w:t>
      </w:r>
      <w:r w:rsidR="003770F0">
        <w:rPr>
          <w:rFonts w:ascii="Tahoma" w:hAnsi="Tahoma" w:cs="Tahoma"/>
          <w:b/>
          <w:bCs/>
        </w:rPr>
        <w:t>619724</w:t>
      </w:r>
      <w:r w:rsidRPr="00DB2147">
        <w:rPr>
          <w:b/>
          <w:bCs/>
        </w:rPr>
        <w:t>]</w:t>
      </w:r>
      <w:r w:rsidR="00453096">
        <w:rPr>
          <w:b/>
          <w:bCs/>
        </w:rPr>
        <w:t xml:space="preserve">  </w:t>
      </w:r>
    </w:p>
    <w:p w:rsidR="00071DC8" w:rsidP="6D53558F" w:rsidRDefault="00071DC8" w14:paraId="702CB1DF" w14:textId="184CC97A">
      <w:pPr>
        <w:pBdr>
          <w:top w:val="single" w:color="auto" w:sz="6" w:space="0"/>
          <w:left w:val="single" w:color="auto" w:sz="6" w:space="1"/>
          <w:bottom w:val="single" w:color="auto" w:sz="6" w:space="0"/>
          <w:right w:val="single" w:color="auto" w:sz="6" w:space="1"/>
        </w:pBdr>
        <w:tabs>
          <w:tab w:val="left" w:pos="-142"/>
        </w:tabs>
        <w:jc w:val="center"/>
        <w:rPr>
          <w:b/>
          <w:bCs/>
        </w:rPr>
      </w:pPr>
    </w:p>
    <w:p w:rsidRPr="00CE3BE3" w:rsidR="00453096" w:rsidP="6D53558F" w:rsidRDefault="00453096" w14:paraId="6DD24E33" w14:textId="77777777">
      <w:pPr>
        <w:pBdr>
          <w:top w:val="single" w:color="auto" w:sz="6" w:space="0"/>
          <w:left w:val="single" w:color="auto" w:sz="6" w:space="1"/>
          <w:bottom w:val="single" w:color="auto" w:sz="6" w:space="0"/>
          <w:right w:val="single" w:color="auto" w:sz="6" w:space="1"/>
        </w:pBdr>
        <w:tabs>
          <w:tab w:val="left" w:pos="-142"/>
        </w:tabs>
        <w:jc w:val="center"/>
        <w:rPr>
          <w:b/>
          <w:bCs/>
          <w:color w:val="0000FF"/>
        </w:rPr>
      </w:pPr>
    </w:p>
    <w:p w:rsidRPr="00805C27" w:rsidR="005076AF" w:rsidP="00832658" w:rsidRDefault="6D53558F" w14:paraId="6A0CA197" w14:textId="0F911901">
      <w:pPr>
        <w:jc w:val="both"/>
      </w:pPr>
      <w:r>
        <w:t xml:space="preserve">One </w:t>
      </w:r>
      <w:r w:rsidRPr="6D53558F">
        <w:rPr>
          <w:b/>
          <w:bCs/>
        </w:rPr>
        <w:t>authorised representative</w:t>
      </w:r>
      <w:r>
        <w:t xml:space="preserve"> of each tenderer may attend the opening of the bids.</w:t>
      </w:r>
      <w:r w:rsidRPr="6D53558F">
        <w:rPr>
          <w:color w:val="000000" w:themeColor="text1"/>
        </w:rPr>
        <w:t xml:space="preserve"> </w:t>
      </w:r>
      <w:r>
        <w:t>Companies wishing to attend are requested to notify their intention by sending an e-mail at least 48 hours in advance to the following e-</w:t>
      </w:r>
      <w:r w:rsidRPr="00DB37DC">
        <w:t xml:space="preserve">mail address: </w:t>
      </w:r>
      <w:hyperlink w:history="1" r:id="rId16">
        <w:r w:rsidRPr="002D7525" w:rsidR="003770F0">
          <w:rPr>
            <w:rStyle w:val="Hyperlink"/>
            <w:bCs/>
          </w:rPr>
          <w:t>tenders@selfhelpafrica.org</w:t>
        </w:r>
      </w:hyperlink>
      <w:r w:rsidR="006C306E">
        <w:rPr>
          <w:rStyle w:val="Hyperlink"/>
        </w:rPr>
        <w:t xml:space="preserve"> </w:t>
      </w:r>
      <w:r w:rsidRPr="00DB37DC">
        <w:t>This notification</w:t>
      </w:r>
      <w:r>
        <w:t xml:space="preserve"> must be signed by an authorised officer of the tenderer and specify the name of the person who will attend the opening of the bids on the tenderer's behalf.</w:t>
      </w:r>
      <w:r w:rsidR="00794BC7">
        <w:t xml:space="preserve"> </w:t>
      </w:r>
      <w:r>
        <w:t xml:space="preserve">Suppliers are invited to attend the Tender Opening Meeting at their own cost. </w:t>
      </w:r>
    </w:p>
    <w:p w:rsidR="00EE1801" w:rsidP="00E249FC" w:rsidRDefault="6D53558F" w14:paraId="6CBF0E36" w14:textId="6DDEFFDE">
      <w:pPr>
        <w:pStyle w:val="Heading1"/>
        <w:keepNext w:val="0"/>
      </w:pPr>
      <w:bookmarkStart w:name="_Toc466022947" w:id="26"/>
      <w:r>
        <w:t xml:space="preserve">Evaluation Process </w:t>
      </w:r>
      <w:bookmarkEnd w:id="26"/>
    </w:p>
    <w:p w:rsidR="00C61CAB" w:rsidP="00C61CAB" w:rsidRDefault="6D53558F" w14:paraId="5D9A30D2" w14:textId="23BBDB5E">
      <w:pPr>
        <w:pStyle w:val="Heading2"/>
      </w:pPr>
      <w:r>
        <w:t>Evaluation stages</w:t>
      </w:r>
    </w:p>
    <w:p w:rsidRPr="00805C27" w:rsidR="00CB7698" w:rsidP="00C61CAB" w:rsidRDefault="6D53558F" w14:paraId="2B1E4AE2" w14:textId="7F4FDA1A">
      <w:r>
        <w:t xml:space="preserve">Tenderers will be considered for participation in the Contract subject to the following qualification process:  </w:t>
      </w:r>
    </w:p>
    <w:tbl>
      <w:tblPr>
        <w:tblStyle w:val="TableGrid"/>
        <w:tblW w:w="0" w:type="auto"/>
        <w:tblLook w:val="04A0" w:firstRow="1" w:lastRow="0" w:firstColumn="1" w:lastColumn="0" w:noHBand="0" w:noVBand="1"/>
      </w:tblPr>
      <w:tblGrid>
        <w:gridCol w:w="759"/>
        <w:gridCol w:w="2117"/>
        <w:gridCol w:w="7308"/>
      </w:tblGrid>
      <w:tr w:rsidR="00C4717E" w:rsidTr="001D3C5F" w14:paraId="3804D375" w14:textId="77777777">
        <w:tc>
          <w:tcPr>
            <w:tcW w:w="759" w:type="dxa"/>
            <w:shd w:val="clear" w:color="auto" w:fill="D9D9D9" w:themeFill="background1" w:themeFillShade="D9"/>
          </w:tcPr>
          <w:p w:rsidRPr="00C4717E" w:rsidR="00C61CAB" w:rsidP="6D53558F" w:rsidRDefault="6D53558F" w14:paraId="75BC4EE0" w14:textId="0EC8CE17">
            <w:pPr>
              <w:rPr>
                <w:b/>
                <w:bCs/>
              </w:rPr>
            </w:pPr>
            <w:r w:rsidRPr="6D53558F">
              <w:rPr>
                <w:b/>
                <w:bCs/>
              </w:rPr>
              <w:t>Phase #</w:t>
            </w:r>
          </w:p>
        </w:tc>
        <w:tc>
          <w:tcPr>
            <w:tcW w:w="2117" w:type="dxa"/>
            <w:shd w:val="clear" w:color="auto" w:fill="D9D9D9" w:themeFill="background1" w:themeFillShade="D9"/>
          </w:tcPr>
          <w:p w:rsidRPr="00C61CAB" w:rsidR="00C61CAB" w:rsidP="6D53558F" w:rsidRDefault="6D53558F" w14:paraId="0BAFB9C7" w14:textId="2A1AC3A9">
            <w:pPr>
              <w:rPr>
                <w:b/>
                <w:bCs/>
              </w:rPr>
            </w:pPr>
            <w:r w:rsidRPr="6D53558F">
              <w:rPr>
                <w:b/>
                <w:bCs/>
              </w:rPr>
              <w:t xml:space="preserve">Evaluation Process Stage </w:t>
            </w:r>
          </w:p>
        </w:tc>
        <w:tc>
          <w:tcPr>
            <w:tcW w:w="7308" w:type="dxa"/>
            <w:shd w:val="clear" w:color="auto" w:fill="D9D9D9" w:themeFill="background1" w:themeFillShade="D9"/>
          </w:tcPr>
          <w:p w:rsidRPr="00C61CAB" w:rsidR="00C61CAB" w:rsidP="6D53558F" w:rsidRDefault="6D53558F" w14:paraId="6F76B4D9" w14:textId="1B7A3CB7">
            <w:pPr>
              <w:rPr>
                <w:b/>
                <w:bCs/>
              </w:rPr>
            </w:pPr>
            <w:r w:rsidRPr="6D53558F">
              <w:rPr>
                <w:rFonts w:ascii="Calibri" w:hAnsi="Calibri"/>
                <w:b/>
                <w:bCs/>
              </w:rPr>
              <w:t>The basic requirements with which proposals must comply with</w:t>
            </w:r>
          </w:p>
        </w:tc>
      </w:tr>
      <w:tr w:rsidR="007F7D73" w:rsidTr="001D3C5F" w14:paraId="4FE27C9E" w14:textId="77777777">
        <w:tc>
          <w:tcPr>
            <w:tcW w:w="10184" w:type="dxa"/>
            <w:gridSpan w:val="3"/>
            <w:shd w:val="clear" w:color="auto" w:fill="D9D9D9" w:themeFill="background1" w:themeFillShade="D9"/>
          </w:tcPr>
          <w:p w:rsidRPr="00A73AED" w:rsidR="007F7D73" w:rsidP="6D53558F" w:rsidRDefault="003F1BBC" w14:paraId="3B052829" w14:textId="2FD7590C">
            <w:pPr>
              <w:rPr>
                <w:rFonts w:ascii="Calibri" w:hAnsi="Calibri"/>
                <w:b/>
                <w:bCs/>
                <w:i/>
                <w:iCs/>
              </w:rPr>
            </w:pPr>
            <w:r w:rsidRPr="6D53558F">
              <w:rPr>
                <w:i/>
                <w:iCs/>
                <w:shd w:val="clear" w:color="auto" w:fill="D9D9D9" w:themeFill="background1" w:themeFillShade="D9"/>
              </w:rPr>
              <w:t xml:space="preserve">The first phase of evaluation of the responses will determine whether the tender </w:t>
            </w:r>
            <w:r w:rsidRPr="6D53558F" w:rsidR="00304072">
              <w:rPr>
                <w:i/>
                <w:iCs/>
                <w:shd w:val="clear" w:color="auto" w:fill="D9D9D9" w:themeFill="background1" w:themeFillShade="D9"/>
              </w:rPr>
              <w:t xml:space="preserve">has been submitted in line with the administrative </w:t>
            </w:r>
            <w:r w:rsidRPr="6D53558F" w:rsidR="00CC1347">
              <w:rPr>
                <w:i/>
                <w:iCs/>
                <w:shd w:val="clear" w:color="auto" w:fill="D9D9D9" w:themeFill="background1" w:themeFillShade="D9"/>
              </w:rPr>
              <w:t>instructions</w:t>
            </w:r>
            <w:r w:rsidRPr="6D53558F" w:rsidR="0047383B">
              <w:rPr>
                <w:i/>
                <w:iCs/>
                <w:shd w:val="clear" w:color="auto" w:fill="D9D9D9" w:themeFill="background1" w:themeFillShade="D9"/>
              </w:rPr>
              <w:t xml:space="preserve"> and</w:t>
            </w:r>
            <w:r w:rsidRPr="6D53558F" w:rsidR="00304072">
              <w:rPr>
                <w:i/>
                <w:iCs/>
                <w:shd w:val="clear" w:color="auto" w:fill="D9D9D9" w:themeFill="background1" w:themeFillShade="D9"/>
              </w:rPr>
              <w:t xml:space="preserve"> </w:t>
            </w:r>
            <w:r w:rsidRPr="6D53558F">
              <w:rPr>
                <w:i/>
                <w:iCs/>
                <w:shd w:val="clear" w:color="auto" w:fill="D9D9D9" w:themeFill="background1" w:themeFillShade="D9"/>
              </w:rPr>
              <w:t>meets the essential</w:t>
            </w:r>
            <w:r w:rsidRPr="6D53558F" w:rsidR="00C4717E">
              <w:rPr>
                <w:i/>
                <w:iCs/>
                <w:shd w:val="clear" w:color="auto" w:fill="D9D9D9" w:themeFill="background1" w:themeFillShade="D9"/>
              </w:rPr>
              <w:t xml:space="preserve"> criteria</w:t>
            </w:r>
            <w:r w:rsidRPr="6D53558F" w:rsidR="0047383B">
              <w:rPr>
                <w:i/>
                <w:iCs/>
                <w:shd w:val="clear" w:color="auto" w:fill="D9D9D9" w:themeFill="background1" w:themeFillShade="D9"/>
              </w:rPr>
              <w:t>.</w:t>
            </w:r>
            <w:r w:rsidRPr="6D53558F" w:rsidR="00C4717E">
              <w:rPr>
                <w:i/>
                <w:iCs/>
                <w:shd w:val="clear" w:color="auto" w:fill="D9D9D9" w:themeFill="background1" w:themeFillShade="D9"/>
              </w:rPr>
              <w:t xml:space="preserve"> </w:t>
            </w:r>
            <w:r w:rsidRPr="6D53558F" w:rsidR="0047383B">
              <w:rPr>
                <w:i/>
                <w:iCs/>
                <w:shd w:val="clear" w:color="auto" w:fill="D9D9D9" w:themeFill="background1" w:themeFillShade="D9"/>
              </w:rPr>
              <w:t>O</w:t>
            </w:r>
            <w:r w:rsidRPr="6D53558F">
              <w:rPr>
                <w:i/>
                <w:iCs/>
                <w:shd w:val="clear" w:color="auto" w:fill="D9D9D9" w:themeFill="background1" w:themeFillShade="D9"/>
              </w:rPr>
              <w:t>nly those tenders meeting the essential criteria will go forward to the second phase of the evaluation.</w:t>
            </w:r>
          </w:p>
        </w:tc>
      </w:tr>
      <w:tr w:rsidR="00304072" w:rsidTr="001D3C5F" w14:paraId="6F2D0D7A" w14:textId="14BAAB46">
        <w:tc>
          <w:tcPr>
            <w:tcW w:w="759" w:type="dxa"/>
            <w:shd w:val="clear" w:color="auto" w:fill="D9D9D9" w:themeFill="background1" w:themeFillShade="D9"/>
          </w:tcPr>
          <w:p w:rsidRPr="00304072" w:rsidR="00304072" w:rsidP="00C4717E" w:rsidRDefault="00304072" w14:paraId="2934F1CD" w14:textId="35F0CC4F">
            <w:pPr>
              <w:rPr>
                <w:iCs/>
                <w:shd w:val="clear" w:color="auto" w:fill="D9D9D9" w:themeFill="background1" w:themeFillShade="D9"/>
              </w:rPr>
            </w:pPr>
            <w:r w:rsidRPr="6D53558F">
              <w:rPr>
                <w:shd w:val="clear" w:color="auto" w:fill="D9D9D9" w:themeFill="background1" w:themeFillShade="D9"/>
              </w:rPr>
              <w:t>1</w:t>
            </w:r>
          </w:p>
        </w:tc>
        <w:tc>
          <w:tcPr>
            <w:tcW w:w="2117" w:type="dxa"/>
            <w:shd w:val="clear" w:color="auto" w:fill="F2F2F2" w:themeFill="background1" w:themeFillShade="F2"/>
          </w:tcPr>
          <w:p w:rsidRPr="00304072" w:rsidR="00304072" w:rsidP="6D53558F" w:rsidRDefault="00304072" w14:paraId="584951DA" w14:textId="4E5407FD">
            <w:pPr>
              <w:rPr>
                <w:b/>
                <w:bCs/>
              </w:rPr>
            </w:pPr>
            <w:r w:rsidRPr="6D53558F">
              <w:rPr>
                <w:b/>
                <w:bCs/>
                <w:shd w:val="clear" w:color="auto" w:fill="D9D9D9" w:themeFill="background1" w:themeFillShade="D9"/>
              </w:rPr>
              <w:t xml:space="preserve">Administrative </w:t>
            </w:r>
            <w:r w:rsidRPr="6D53558F" w:rsidR="00CC1347">
              <w:rPr>
                <w:b/>
                <w:bCs/>
                <w:shd w:val="clear" w:color="auto" w:fill="D9D9D9" w:themeFill="background1" w:themeFillShade="D9"/>
              </w:rPr>
              <w:t>instructions</w:t>
            </w:r>
          </w:p>
        </w:tc>
        <w:tc>
          <w:tcPr>
            <w:tcW w:w="7308" w:type="dxa"/>
            <w:shd w:val="clear" w:color="auto" w:fill="F2F2F2" w:themeFill="background1" w:themeFillShade="F2"/>
          </w:tcPr>
          <w:p w:rsidRPr="0003347C" w:rsidR="00304072" w:rsidP="6D53558F" w:rsidRDefault="6D53558F" w14:paraId="2073DDA6" w14:textId="77777777">
            <w:pPr>
              <w:pStyle w:val="ListParagraph"/>
              <w:numPr>
                <w:ilvl w:val="0"/>
                <w:numId w:val="7"/>
              </w:numPr>
              <w:ind w:left="318"/>
              <w:rPr>
                <w:b/>
                <w:bCs/>
              </w:rPr>
            </w:pPr>
            <w:r w:rsidRPr="0003347C">
              <w:rPr>
                <w:b/>
                <w:bCs/>
              </w:rPr>
              <w:t xml:space="preserve">Closing Date: </w:t>
            </w:r>
          </w:p>
          <w:p w:rsidRPr="0003347C" w:rsidR="00304072" w:rsidP="00304072" w:rsidRDefault="6D53558F" w14:paraId="180AF8F5" w14:textId="57DB3E4B">
            <w:pPr>
              <w:ind w:left="318"/>
            </w:pPr>
            <w:r w:rsidRPr="0003347C">
              <w:t xml:space="preserve">Proposals must have met the deadline stated in section 2 of these Instructions to Tenderers, or such revised deadline as may be notified to Tenderers by </w:t>
            </w:r>
            <w:r w:rsidRPr="0003347C" w:rsidR="003356B6">
              <w:t>SHA</w:t>
            </w:r>
            <w:r w:rsidRPr="0003347C">
              <w:t xml:space="preserve">. Tenderers must note that </w:t>
            </w:r>
            <w:r w:rsidRPr="0003347C" w:rsidR="003356B6">
              <w:t>SHA</w:t>
            </w:r>
            <w:r w:rsidRPr="0003347C">
              <w:t xml:space="preserve"> is prohibited from accepting any proposals after that deadline.</w:t>
            </w:r>
          </w:p>
          <w:p w:rsidRPr="0003347C" w:rsidR="00304072" w:rsidP="6D53558F" w:rsidRDefault="6D53558F" w14:paraId="77FD85B3" w14:textId="77777777">
            <w:pPr>
              <w:pStyle w:val="ListParagraph"/>
              <w:numPr>
                <w:ilvl w:val="0"/>
                <w:numId w:val="7"/>
              </w:numPr>
              <w:ind w:left="318"/>
              <w:rPr>
                <w:b/>
                <w:bCs/>
              </w:rPr>
            </w:pPr>
            <w:r w:rsidRPr="0003347C">
              <w:rPr>
                <w:b/>
                <w:bCs/>
              </w:rPr>
              <w:t xml:space="preserve">Submission Method: </w:t>
            </w:r>
          </w:p>
          <w:p w:rsidRPr="0003347C" w:rsidR="00304072" w:rsidP="00304072" w:rsidRDefault="6D53558F" w14:paraId="53FF14CB" w14:textId="5C045EE7">
            <w:pPr>
              <w:ind w:left="318"/>
            </w:pPr>
            <w:r w:rsidRPr="0003347C">
              <w:t xml:space="preserve">Proposals must be delivered in the method specified in section </w:t>
            </w:r>
            <w:r w:rsidRPr="0003347C" w:rsidR="0001396D">
              <w:t>4</w:t>
            </w:r>
            <w:r w:rsidRPr="0003347C">
              <w:t xml:space="preserve">.5 of this document. </w:t>
            </w:r>
            <w:r w:rsidRPr="0003347C" w:rsidR="003356B6">
              <w:t>SHA</w:t>
            </w:r>
            <w:r w:rsidRPr="0003347C">
              <w:t xml:space="preserve"> will not accept responsibility for tenders delivered by any other method. Responses delivered in any other method may be rejected.</w:t>
            </w:r>
          </w:p>
          <w:p w:rsidRPr="0003347C" w:rsidR="00304072" w:rsidP="6D53558F" w:rsidRDefault="6D53558F" w14:paraId="7BCD97D1" w14:textId="77777777">
            <w:pPr>
              <w:pStyle w:val="ListParagraph"/>
              <w:numPr>
                <w:ilvl w:val="0"/>
                <w:numId w:val="7"/>
              </w:numPr>
              <w:ind w:left="318"/>
              <w:rPr>
                <w:b/>
                <w:bCs/>
              </w:rPr>
            </w:pPr>
            <w:r w:rsidRPr="0003347C">
              <w:rPr>
                <w:b/>
                <w:bCs/>
              </w:rPr>
              <w:t xml:space="preserve">Format and Structure of the Proposals: </w:t>
            </w:r>
          </w:p>
          <w:p w:rsidRPr="0003347C" w:rsidR="00304072" w:rsidP="6D53558F" w:rsidRDefault="6D53558F" w14:paraId="19463898" w14:textId="48AD4C27">
            <w:pPr>
              <w:ind w:left="318"/>
              <w:rPr>
                <w:rFonts w:ascii="Calibri" w:hAnsi="Calibri"/>
                <w:sz w:val="24"/>
                <w:szCs w:val="24"/>
              </w:rPr>
            </w:pPr>
            <w:r w:rsidRPr="0003347C">
              <w:t xml:space="preserve">Proposals must conform to the Response Format laid out in section </w:t>
            </w:r>
            <w:r w:rsidRPr="0003347C" w:rsidR="00BA1780">
              <w:t>6</w:t>
            </w:r>
            <w:r w:rsidRPr="0003347C">
              <w:t xml:space="preserve"> of these Instructions to Tenderers or such revised format and structure as may be notified to Tenderers by </w:t>
            </w:r>
            <w:r w:rsidRPr="0003347C" w:rsidR="003356B6">
              <w:t>SHA</w:t>
            </w:r>
            <w:r w:rsidRPr="0003347C">
              <w:t xml:space="preserve">. </w:t>
            </w:r>
            <w:r w:rsidRPr="0003347C">
              <w:rPr>
                <w:b/>
                <w:bCs/>
                <w:u w:val="single"/>
              </w:rPr>
              <w:t>Failure to comply with the prescribed format and structure may result in your response being rejected at this stage</w:t>
            </w:r>
            <w:r w:rsidRPr="0003347C">
              <w:rPr>
                <w:rFonts w:ascii="Calibri" w:hAnsi="Calibri"/>
                <w:b/>
                <w:bCs/>
                <w:sz w:val="24"/>
                <w:szCs w:val="24"/>
                <w:u w:val="single"/>
              </w:rPr>
              <w:t>.</w:t>
            </w:r>
            <w:r w:rsidRPr="0003347C">
              <w:rPr>
                <w:rFonts w:ascii="Calibri" w:hAnsi="Calibri"/>
                <w:sz w:val="24"/>
                <w:szCs w:val="24"/>
              </w:rPr>
              <w:t xml:space="preserve"> </w:t>
            </w:r>
          </w:p>
          <w:p w:rsidRPr="0003347C" w:rsidR="00304072" w:rsidP="6D53558F" w:rsidRDefault="6D53558F" w14:paraId="35F5E8E0" w14:textId="77777777">
            <w:pPr>
              <w:pStyle w:val="ListParagraph"/>
              <w:numPr>
                <w:ilvl w:val="0"/>
                <w:numId w:val="7"/>
              </w:numPr>
              <w:ind w:left="318"/>
              <w:rPr>
                <w:b/>
                <w:bCs/>
              </w:rPr>
            </w:pPr>
            <w:r w:rsidRPr="0003347C">
              <w:rPr>
                <w:b/>
                <w:bCs/>
              </w:rPr>
              <w:t xml:space="preserve">Confirmation of validity of your proposal: </w:t>
            </w:r>
          </w:p>
          <w:p w:rsidRPr="0003347C" w:rsidR="00304072" w:rsidP="6D53558F" w:rsidRDefault="6D53558F" w14:paraId="0FD60598" w14:textId="4461D932">
            <w:pPr>
              <w:ind w:left="318"/>
              <w:rPr>
                <w:rFonts w:ascii="Calibri" w:hAnsi="Calibri"/>
                <w:lang w:val="en-GB"/>
              </w:rPr>
            </w:pPr>
            <w:r w:rsidRPr="0003347C">
              <w:rPr>
                <w:rFonts w:ascii="Calibri" w:hAnsi="Calibri"/>
                <w:lang w:val="en-GB"/>
              </w:rPr>
              <w:t xml:space="preserve">The Tenderers must confirm that the period of validity of their proposal is not less than </w:t>
            </w:r>
            <w:r w:rsidR="00831C72">
              <w:rPr>
                <w:rFonts w:ascii="Calibri" w:hAnsi="Calibri"/>
                <w:b/>
                <w:bCs/>
                <w:lang w:val="en-GB"/>
              </w:rPr>
              <w:t>90</w:t>
            </w:r>
            <w:r w:rsidRPr="00832658" w:rsidR="00DF614A">
              <w:rPr>
                <w:rFonts w:ascii="Calibri" w:hAnsi="Calibri"/>
                <w:b/>
                <w:bCs/>
                <w:lang w:val="en-GB"/>
              </w:rPr>
              <w:t xml:space="preserve"> </w:t>
            </w:r>
            <w:r w:rsidR="00E13E78">
              <w:rPr>
                <w:rFonts w:ascii="Calibri" w:hAnsi="Calibri"/>
                <w:b/>
                <w:bCs/>
                <w:lang w:val="en-GB"/>
              </w:rPr>
              <w:t>Sixty</w:t>
            </w:r>
            <w:r w:rsidRPr="00832658" w:rsidR="005E3168">
              <w:rPr>
                <w:rFonts w:ascii="Calibri" w:hAnsi="Calibri"/>
                <w:b/>
                <w:bCs/>
                <w:lang w:val="en-GB"/>
              </w:rPr>
              <w:t xml:space="preserve"> </w:t>
            </w:r>
            <w:r w:rsidRPr="00832658">
              <w:rPr>
                <w:rFonts w:ascii="Calibri" w:hAnsi="Calibri"/>
                <w:b/>
                <w:bCs/>
                <w:lang w:val="en-GB"/>
              </w:rPr>
              <w:t>days</w:t>
            </w:r>
            <w:r w:rsidRPr="00832658">
              <w:rPr>
                <w:rFonts w:ascii="Calibri" w:hAnsi="Calibri"/>
                <w:lang w:val="en-GB"/>
              </w:rPr>
              <w:t>.</w:t>
            </w:r>
          </w:p>
        </w:tc>
      </w:tr>
      <w:tr w:rsidR="00C4717E" w:rsidTr="001D3C5F" w14:paraId="15C0C099" w14:textId="77777777">
        <w:tc>
          <w:tcPr>
            <w:tcW w:w="759" w:type="dxa"/>
            <w:shd w:val="clear" w:color="auto" w:fill="D9D9D9" w:themeFill="background1" w:themeFillShade="D9"/>
          </w:tcPr>
          <w:p w:rsidRPr="00EF3D37" w:rsidR="003F1BBC" w:rsidP="6D53558F" w:rsidRDefault="6D53558F" w14:paraId="2C30F544" w14:textId="2E260F51">
            <w:pPr>
              <w:rPr>
                <w:b/>
                <w:bCs/>
              </w:rPr>
            </w:pPr>
            <w:r w:rsidRPr="6D53558F">
              <w:rPr>
                <w:b/>
                <w:bCs/>
              </w:rPr>
              <w:t>2</w:t>
            </w:r>
          </w:p>
        </w:tc>
        <w:tc>
          <w:tcPr>
            <w:tcW w:w="2117" w:type="dxa"/>
            <w:shd w:val="clear" w:color="auto" w:fill="F2F2F2" w:themeFill="background1" w:themeFillShade="F2"/>
          </w:tcPr>
          <w:p w:rsidRPr="0055238A" w:rsidR="003F1BBC" w:rsidP="0055238A" w:rsidRDefault="6D53558F" w14:paraId="7B2C0044" w14:textId="79CC858A">
            <w:pPr>
              <w:pStyle w:val="Heading4"/>
              <w:numPr>
                <w:ilvl w:val="3"/>
                <w:numId w:val="0"/>
              </w:numPr>
              <w:spacing w:before="0"/>
              <w:ind w:left="864" w:hanging="864"/>
              <w:rPr>
                <w:b/>
              </w:rPr>
            </w:pPr>
            <w:r w:rsidRPr="6D53558F">
              <w:rPr>
                <w:b/>
              </w:rPr>
              <w:t>Essential Criteria</w:t>
            </w:r>
          </w:p>
        </w:tc>
        <w:tc>
          <w:tcPr>
            <w:tcW w:w="7308" w:type="dxa"/>
            <w:shd w:val="clear" w:color="auto" w:fill="F2F2F2" w:themeFill="background1" w:themeFillShade="F2"/>
          </w:tcPr>
          <w:p w:rsidRPr="00286B8A" w:rsidR="00D96743" w:rsidP="0001396D" w:rsidRDefault="00D96743" w14:paraId="0FF5C8CD" w14:textId="5244270D">
            <w:pPr>
              <w:pStyle w:val="ListParagraph"/>
              <w:numPr>
                <w:ilvl w:val="6"/>
                <w:numId w:val="4"/>
              </w:numPr>
              <w:shd w:val="clear" w:color="auto" w:fill="F2F2F2" w:themeFill="background1" w:themeFillShade="F2"/>
              <w:rPr>
                <w:rFonts w:ascii="Calibri" w:hAnsi="Calibri"/>
                <w:b/>
                <w:bCs/>
                <w:lang w:val="en-GB"/>
              </w:rPr>
            </w:pPr>
            <w:bookmarkStart w:name="_Hlk33164646" w:id="27"/>
            <w:r w:rsidRPr="00286B8A">
              <w:rPr>
                <w:rFonts w:ascii="Calibri" w:hAnsi="Calibri"/>
                <w:b/>
                <w:bCs/>
                <w:lang w:val="en-GB"/>
              </w:rPr>
              <w:t>Renewed Business License</w:t>
            </w:r>
            <w:r w:rsidRPr="00286B8A" w:rsidR="0003347C">
              <w:rPr>
                <w:rFonts w:ascii="Calibri" w:hAnsi="Calibri"/>
                <w:b/>
                <w:bCs/>
                <w:lang w:val="en-GB"/>
              </w:rPr>
              <w:t xml:space="preserve"> in the sector</w:t>
            </w:r>
          </w:p>
          <w:bookmarkEnd w:id="27"/>
          <w:p w:rsidRPr="00286B8A" w:rsidR="00936F92" w:rsidP="007A26DE" w:rsidRDefault="00831C72" w14:paraId="50162DC6" w14:textId="56F57E84">
            <w:pPr>
              <w:pStyle w:val="ListParagraph"/>
              <w:numPr>
                <w:ilvl w:val="6"/>
                <w:numId w:val="4"/>
              </w:numPr>
              <w:shd w:val="clear" w:color="auto" w:fill="F2F2F2" w:themeFill="background1" w:themeFillShade="F2"/>
              <w:rPr>
                <w:rFonts w:ascii="Calibri" w:hAnsi="Calibri"/>
                <w:b/>
                <w:bCs/>
                <w:lang w:val="en-GB"/>
              </w:rPr>
            </w:pPr>
            <w:r w:rsidRPr="00286B8A">
              <w:rPr>
                <w:rFonts w:ascii="Calibri" w:hAnsi="Calibri"/>
                <w:b/>
                <w:bCs/>
                <w:lang w:val="en-GB"/>
              </w:rPr>
              <w:t>Years of consultancy service</w:t>
            </w:r>
          </w:p>
          <w:p w:rsidRPr="00832658" w:rsidR="00831C72" w:rsidP="00286B8A" w:rsidRDefault="00831C72" w14:paraId="57A5A667" w14:textId="77777777">
            <w:pPr>
              <w:pStyle w:val="ListParagraph"/>
              <w:shd w:val="clear" w:color="auto" w:fill="F2F2F2" w:themeFill="background1" w:themeFillShade="F2"/>
              <w:ind w:left="360"/>
              <w:rPr>
                <w:rFonts w:ascii="Calibri" w:hAnsi="Calibri"/>
                <w:b/>
                <w:bCs/>
                <w:lang w:val="en-GB"/>
              </w:rPr>
            </w:pPr>
          </w:p>
          <w:p w:rsidRPr="0003347C" w:rsidR="002C1657" w:rsidP="000B14B8" w:rsidRDefault="004E47CE" w14:paraId="6213340D" w14:textId="24468B6D">
            <w:pPr>
              <w:pStyle w:val="ListParagraph"/>
              <w:shd w:val="clear" w:color="auto" w:fill="F2F2F2" w:themeFill="background1" w:themeFillShade="F2"/>
              <w:ind w:left="360"/>
              <w:rPr>
                <w:rFonts w:ascii="Calibri" w:hAnsi="Calibri"/>
                <w:b/>
                <w:bCs/>
                <w:lang w:val="en-GB"/>
              </w:rPr>
            </w:pPr>
            <w:r w:rsidRPr="0003347C">
              <w:rPr>
                <w:b/>
                <w:bCs/>
                <w:i/>
                <w:iCs/>
              </w:rPr>
              <w:t xml:space="preserve"> </w:t>
            </w:r>
          </w:p>
        </w:tc>
      </w:tr>
      <w:tr w:rsidR="00A710CA" w:rsidTr="001D3C5F" w14:paraId="7216BBEB" w14:textId="77777777">
        <w:tc>
          <w:tcPr>
            <w:tcW w:w="10184" w:type="dxa"/>
            <w:gridSpan w:val="3"/>
            <w:shd w:val="clear" w:color="auto" w:fill="D9D9D9" w:themeFill="background1" w:themeFillShade="D9"/>
          </w:tcPr>
          <w:p w:rsidRPr="00A73AED" w:rsidR="00A710CA" w:rsidP="6D53558F" w:rsidRDefault="00C4717E" w14:paraId="3503E937" w14:textId="73F4ECD4">
            <w:pPr>
              <w:rPr>
                <w:i/>
                <w:iCs/>
              </w:rPr>
            </w:pPr>
            <w:r w:rsidRPr="6D53558F">
              <w:rPr>
                <w:i/>
                <w:iCs/>
                <w:shd w:val="clear" w:color="auto" w:fill="D9D9D9" w:themeFill="background1" w:themeFillShade="D9"/>
              </w:rPr>
              <w:t>The second stage of the evaluation will involve an assessment of the Tenderer’s personal and legal circumstances, e</w:t>
            </w:r>
            <w:r w:rsidRPr="6D53558F" w:rsidR="00356B23">
              <w:rPr>
                <w:i/>
                <w:iCs/>
                <w:shd w:val="clear" w:color="auto" w:fill="D9D9D9" w:themeFill="background1" w:themeFillShade="D9"/>
              </w:rPr>
              <w:t xml:space="preserve">conomic and financial standing, </w:t>
            </w:r>
            <w:r w:rsidRPr="6D53558F">
              <w:rPr>
                <w:i/>
                <w:iCs/>
                <w:shd w:val="clear" w:color="auto" w:fill="D9D9D9" w:themeFill="background1" w:themeFillShade="D9"/>
              </w:rPr>
              <w:t>to fulfil the obligations of the contract</w:t>
            </w:r>
          </w:p>
        </w:tc>
      </w:tr>
      <w:tr w:rsidR="00C4717E" w:rsidTr="001D3C5F" w14:paraId="19C5184C" w14:textId="77777777">
        <w:tc>
          <w:tcPr>
            <w:tcW w:w="759" w:type="dxa"/>
            <w:shd w:val="clear" w:color="auto" w:fill="D9D9D9" w:themeFill="background1" w:themeFillShade="D9"/>
          </w:tcPr>
          <w:p w:rsidRPr="00EF3D37" w:rsidR="00C4717E" w:rsidP="6D53558F" w:rsidRDefault="6D53558F" w14:paraId="1EA97A50" w14:textId="27647AC2">
            <w:pPr>
              <w:rPr>
                <w:b/>
                <w:bCs/>
              </w:rPr>
            </w:pPr>
            <w:r w:rsidRPr="6D53558F">
              <w:rPr>
                <w:b/>
                <w:bCs/>
              </w:rPr>
              <w:t>3</w:t>
            </w:r>
          </w:p>
        </w:tc>
        <w:tc>
          <w:tcPr>
            <w:tcW w:w="2117" w:type="dxa"/>
            <w:shd w:val="clear" w:color="auto" w:fill="F2F2F2" w:themeFill="background1" w:themeFillShade="F2"/>
          </w:tcPr>
          <w:p w:rsidRPr="00EF3D37" w:rsidR="00C4717E" w:rsidP="6D53558F" w:rsidRDefault="6D53558F" w14:paraId="03737AD4" w14:textId="108D836D">
            <w:pPr>
              <w:rPr>
                <w:b/>
                <w:bCs/>
              </w:rPr>
            </w:pPr>
            <w:r w:rsidRPr="6D53558F">
              <w:rPr>
                <w:b/>
                <w:bCs/>
              </w:rPr>
              <w:t>Legal, Economic &amp; Financial Criteria</w:t>
            </w:r>
          </w:p>
          <w:p w:rsidR="00C4717E" w:rsidP="00CB7698" w:rsidRDefault="00C4717E" w14:paraId="555C39CE" w14:textId="43DCAA06"/>
        </w:tc>
        <w:tc>
          <w:tcPr>
            <w:tcW w:w="7308" w:type="dxa"/>
            <w:shd w:val="clear" w:color="auto" w:fill="F2F2F2" w:themeFill="background1" w:themeFillShade="F2"/>
          </w:tcPr>
          <w:p w:rsidRPr="00D970B8" w:rsidR="00C4717E" w:rsidP="00394161" w:rsidRDefault="6D53558F" w14:paraId="05FE1818" w14:textId="77777777">
            <w:pPr>
              <w:rPr>
                <w:sz w:val="20"/>
                <w:szCs w:val="20"/>
              </w:rPr>
            </w:pPr>
            <w:r w:rsidRPr="00D970B8">
              <w:rPr>
                <w:sz w:val="20"/>
                <w:szCs w:val="20"/>
              </w:rPr>
              <w:t xml:space="preserve">In-depth review of financial accounts and other documents submitted; tenderer is judged to have requisite financial stability. </w:t>
            </w:r>
          </w:p>
          <w:p w:rsidRPr="00D970B8" w:rsidR="00F060E8" w:rsidP="00394161" w:rsidRDefault="00F060E8" w14:paraId="7FEF16FF" w14:textId="77777777">
            <w:pPr>
              <w:rPr>
                <w:sz w:val="20"/>
                <w:szCs w:val="20"/>
              </w:rPr>
            </w:pPr>
          </w:p>
          <w:p w:rsidRPr="001B2FAB" w:rsidR="00F060E8" w:rsidP="001B2FAB" w:rsidRDefault="00F060E8" w14:paraId="1A5A2A6C" w14:textId="77777777">
            <w:pPr>
              <w:pStyle w:val="ListParagraph"/>
              <w:numPr>
                <w:ilvl w:val="0"/>
                <w:numId w:val="11"/>
              </w:numPr>
            </w:pPr>
            <w:r w:rsidRPr="001B2FAB">
              <w:rPr>
                <w:sz w:val="20"/>
                <w:szCs w:val="20"/>
              </w:rPr>
              <w:t>Copies of AUDITED financial accounts for the last 2 years, including details of profit and loss and cash flow</w:t>
            </w:r>
            <w:r w:rsidR="001B2FAB">
              <w:rPr>
                <w:sz w:val="20"/>
                <w:szCs w:val="20"/>
              </w:rPr>
              <w:t>.</w:t>
            </w:r>
          </w:p>
          <w:p w:rsidR="001B2FAB" w:rsidP="001B2FAB" w:rsidRDefault="001B2FAB" w14:paraId="4E226D3A" w14:textId="4CA1FDBB">
            <w:pPr>
              <w:pStyle w:val="ListParagraph"/>
              <w:numPr>
                <w:ilvl w:val="0"/>
                <w:numId w:val="11"/>
              </w:numPr>
            </w:pPr>
            <w:r>
              <w:rPr>
                <w:sz w:val="20"/>
                <w:szCs w:val="20"/>
              </w:rPr>
              <w:t>Bank statement of last six months.</w:t>
            </w:r>
          </w:p>
        </w:tc>
      </w:tr>
      <w:tr w:rsidR="007F7D73" w:rsidTr="001D3C5F" w14:paraId="3F8959D4" w14:textId="77777777">
        <w:tc>
          <w:tcPr>
            <w:tcW w:w="10184" w:type="dxa"/>
            <w:gridSpan w:val="3"/>
            <w:shd w:val="clear" w:color="auto" w:fill="D9D9D9" w:themeFill="background1" w:themeFillShade="D9"/>
          </w:tcPr>
          <w:p w:rsidRPr="00A73AED" w:rsidR="007F7D73" w:rsidP="6D53558F" w:rsidRDefault="6D53558F" w14:paraId="73DB4F97" w14:textId="0982863F">
            <w:pPr>
              <w:rPr>
                <w:i/>
                <w:iCs/>
              </w:rPr>
            </w:pPr>
            <w:r w:rsidRPr="6D53558F">
              <w:rPr>
                <w:i/>
                <w:iCs/>
              </w:rPr>
              <w:t xml:space="preserve">Each proposal that conforms to the Essential and Qualification Criteria will be evaluated according to the Award Criteria given below by </w:t>
            </w:r>
            <w:r w:rsidR="00DF0048">
              <w:rPr>
                <w:i/>
                <w:iCs/>
              </w:rPr>
              <w:t>SHA</w:t>
            </w:r>
            <w:r w:rsidRPr="6D53558F">
              <w:rPr>
                <w:i/>
                <w:iCs/>
              </w:rPr>
              <w:t xml:space="preserve">. </w:t>
            </w:r>
          </w:p>
        </w:tc>
      </w:tr>
      <w:tr w:rsidR="00C4717E" w:rsidTr="001D3C5F" w14:paraId="3AB0CD37" w14:textId="77777777">
        <w:tc>
          <w:tcPr>
            <w:tcW w:w="759" w:type="dxa"/>
            <w:shd w:val="clear" w:color="auto" w:fill="D9D9D9" w:themeFill="background1" w:themeFillShade="D9"/>
          </w:tcPr>
          <w:p w:rsidRPr="00EF3D37" w:rsidR="00C4717E" w:rsidP="6D53558F" w:rsidRDefault="6D53558F" w14:paraId="3941E75D" w14:textId="56FCB160">
            <w:pPr>
              <w:rPr>
                <w:b/>
                <w:bCs/>
              </w:rPr>
            </w:pPr>
            <w:r w:rsidRPr="6D53558F">
              <w:rPr>
                <w:b/>
                <w:bCs/>
              </w:rPr>
              <w:t>4</w:t>
            </w:r>
          </w:p>
        </w:tc>
        <w:tc>
          <w:tcPr>
            <w:tcW w:w="2117" w:type="dxa"/>
            <w:shd w:val="clear" w:color="auto" w:fill="F2F2F2" w:themeFill="background1" w:themeFillShade="F2"/>
          </w:tcPr>
          <w:p w:rsidRPr="00EF3D37" w:rsidR="00C4717E" w:rsidP="6D53558F" w:rsidRDefault="6D53558F" w14:paraId="60EB67B8" w14:textId="5B42FDB5">
            <w:pPr>
              <w:rPr>
                <w:b/>
                <w:bCs/>
              </w:rPr>
            </w:pPr>
            <w:r w:rsidRPr="6D53558F">
              <w:rPr>
                <w:b/>
                <w:bCs/>
              </w:rPr>
              <w:t>Award Criteria</w:t>
            </w:r>
          </w:p>
        </w:tc>
        <w:tc>
          <w:tcPr>
            <w:tcW w:w="7308" w:type="dxa"/>
            <w:shd w:val="clear" w:color="auto" w:fill="F2F2F2" w:themeFill="background1" w:themeFillShade="F2"/>
          </w:tcPr>
          <w:p w:rsidRPr="00805C27" w:rsidR="00C4717E" w:rsidP="003B367D" w:rsidRDefault="6D53558F" w14:paraId="6DA6F0E7" w14:textId="77777777">
            <w:r>
              <w:t>Tenders will be awarded marks under each of the award criteria listed in this section to determine the most economically advantageous tenders.</w:t>
            </w:r>
          </w:p>
          <w:p w:rsidR="00C4717E" w:rsidP="003B0C0E" w:rsidRDefault="6D53558F" w14:paraId="72A17DC4" w14:textId="4A090B65">
            <w:pPr>
              <w:pStyle w:val="ListParagraph"/>
              <w:numPr>
                <w:ilvl w:val="0"/>
                <w:numId w:val="10"/>
              </w:numPr>
            </w:pPr>
            <w:bookmarkStart w:name="_Ref74808638" w:id="28"/>
            <w:bookmarkStart w:name="_Hlk33164674" w:id="29"/>
            <w:r>
              <w:t>Price</w:t>
            </w:r>
          </w:p>
          <w:p w:rsidRPr="00997E4B" w:rsidR="00BF32AB" w:rsidP="003B0C0E" w:rsidRDefault="00BF32AB" w14:paraId="5A634FD9" w14:textId="70817538">
            <w:pPr>
              <w:pStyle w:val="ListParagraph"/>
              <w:numPr>
                <w:ilvl w:val="0"/>
                <w:numId w:val="10"/>
              </w:numPr>
            </w:pPr>
            <w:r>
              <w:t xml:space="preserve">Technical </w:t>
            </w:r>
            <w:r w:rsidRPr="00997E4B">
              <w:t xml:space="preserve">offer: </w:t>
            </w:r>
          </w:p>
          <w:p w:rsidR="00831C72" w:rsidP="00900EDD" w:rsidRDefault="00831C72" w14:paraId="70427AB4" w14:textId="77777777">
            <w:pPr>
              <w:pStyle w:val="ListParagraph"/>
              <w:numPr>
                <w:ilvl w:val="0"/>
                <w:numId w:val="13"/>
              </w:numPr>
            </w:pPr>
            <w:r w:rsidRPr="00831C72">
              <w:rPr>
                <w:iCs/>
              </w:rPr>
              <w:t>Completeness and quality of the technical proposal and specifications</w:t>
            </w:r>
            <w:r w:rsidRPr="00831C72">
              <w:t xml:space="preserve"> </w:t>
            </w:r>
          </w:p>
          <w:p w:rsidR="00831C72" w:rsidP="00900EDD" w:rsidRDefault="00831C72" w14:paraId="3A2A7CA2" w14:textId="77777777">
            <w:pPr>
              <w:pStyle w:val="ListParagraph"/>
              <w:numPr>
                <w:ilvl w:val="0"/>
                <w:numId w:val="13"/>
              </w:numPr>
            </w:pPr>
            <w:r w:rsidRPr="00831C72">
              <w:t xml:space="preserve">Evaluation of the consultant professional expertise, capacity and profile </w:t>
            </w:r>
          </w:p>
          <w:p w:rsidR="00831C72" w:rsidP="00831C72" w:rsidRDefault="00831C72" w14:paraId="134DD1BE" w14:textId="77777777">
            <w:pPr>
              <w:pStyle w:val="ListParagraph"/>
              <w:numPr>
                <w:ilvl w:val="0"/>
                <w:numId w:val="13"/>
              </w:numPr>
            </w:pPr>
            <w:r w:rsidRPr="00831C72">
              <w:t>At least 2 references of successfully completed research surveys of similar nature preferably with International NGOs</w:t>
            </w:r>
            <w:r>
              <w:t>.</w:t>
            </w:r>
          </w:p>
          <w:p w:rsidR="007A701A" w:rsidP="00831C72" w:rsidRDefault="00831C72" w14:paraId="41F6F8BA" w14:textId="3E3F091F">
            <w:pPr>
              <w:pStyle w:val="ListParagraph"/>
              <w:numPr>
                <w:ilvl w:val="0"/>
                <w:numId w:val="13"/>
              </w:numPr>
            </w:pPr>
            <w:r w:rsidRPr="00831C72">
              <w:rPr>
                <w:bCs/>
              </w:rPr>
              <w:t>Delivery date of service</w:t>
            </w:r>
            <w:bookmarkEnd w:id="28"/>
            <w:bookmarkEnd w:id="29"/>
            <w:r w:rsidRPr="00831C72">
              <w:t xml:space="preserve"> </w:t>
            </w:r>
          </w:p>
        </w:tc>
      </w:tr>
      <w:tr w:rsidR="000876E3" w:rsidTr="001D3C5F" w14:paraId="736DE584" w14:textId="77777777">
        <w:tc>
          <w:tcPr>
            <w:tcW w:w="10184" w:type="dxa"/>
            <w:gridSpan w:val="3"/>
            <w:shd w:val="clear" w:color="auto" w:fill="D9D9D9" w:themeFill="background1" w:themeFillShade="D9"/>
          </w:tcPr>
          <w:p w:rsidRPr="00EF3D37" w:rsidR="000876E3" w:rsidP="00CB7698" w:rsidRDefault="000876E3" w14:paraId="52FECF30" w14:textId="37BEEE68">
            <w:pPr>
              <w:rPr>
                <w:b/>
              </w:rPr>
            </w:pPr>
          </w:p>
          <w:p w:rsidRPr="00805C27" w:rsidR="000876E3" w:rsidP="003B367D" w:rsidRDefault="000876E3" w14:paraId="2036DAA0" w14:textId="432A90B9"/>
        </w:tc>
      </w:tr>
      <w:tr w:rsidR="000876E3" w:rsidTr="001D3C5F" w14:paraId="77D21CF6" w14:textId="77777777">
        <w:tc>
          <w:tcPr>
            <w:tcW w:w="759" w:type="dxa"/>
            <w:shd w:val="clear" w:color="auto" w:fill="D9D9D9" w:themeFill="background1" w:themeFillShade="D9"/>
          </w:tcPr>
          <w:p w:rsidRPr="00EF3D37" w:rsidR="000876E3" w:rsidP="6D53558F" w:rsidRDefault="6D53558F" w14:paraId="15BCB3D9" w14:textId="62A4690A">
            <w:pPr>
              <w:rPr>
                <w:b/>
                <w:bCs/>
              </w:rPr>
            </w:pPr>
            <w:r w:rsidRPr="6D53558F">
              <w:rPr>
                <w:b/>
                <w:bCs/>
              </w:rPr>
              <w:t>5</w:t>
            </w:r>
          </w:p>
        </w:tc>
        <w:tc>
          <w:tcPr>
            <w:tcW w:w="2117" w:type="dxa"/>
            <w:shd w:val="clear" w:color="auto" w:fill="F2F2F2" w:themeFill="background1" w:themeFillShade="F2"/>
          </w:tcPr>
          <w:p w:rsidRPr="00EF3D37" w:rsidR="000876E3" w:rsidP="6D53558F" w:rsidRDefault="6D53558F" w14:paraId="034C5950" w14:textId="2C3C77E7">
            <w:pPr>
              <w:rPr>
                <w:b/>
                <w:bCs/>
              </w:rPr>
            </w:pPr>
            <w:r w:rsidRPr="6D53558F">
              <w:rPr>
                <w:b/>
                <w:bCs/>
              </w:rPr>
              <w:t xml:space="preserve">Post selection </w:t>
            </w:r>
          </w:p>
        </w:tc>
        <w:tc>
          <w:tcPr>
            <w:tcW w:w="7308" w:type="dxa"/>
            <w:shd w:val="clear" w:color="auto" w:fill="F2F2F2" w:themeFill="background1" w:themeFillShade="F2"/>
          </w:tcPr>
          <w:p w:rsidR="00356B23" w:rsidP="00356B23" w:rsidRDefault="6D53558F" w14:paraId="7E076850" w14:textId="046E9F44">
            <w:r>
              <w:t>References and other checks are found to be clear and quality is assessed.</w:t>
            </w:r>
          </w:p>
          <w:p w:rsidRPr="00805C27" w:rsidR="000876E3" w:rsidP="003B367D" w:rsidRDefault="000876E3" w14:paraId="230AFE7F" w14:textId="77777777"/>
        </w:tc>
      </w:tr>
    </w:tbl>
    <w:p w:rsidR="00C61CAB" w:rsidP="00322CE2" w:rsidRDefault="6D53558F" w14:paraId="2EA7412D" w14:textId="72FB10FC">
      <w:pPr>
        <w:pStyle w:val="Heading2"/>
      </w:pPr>
      <w:r>
        <w:t>Tender Evaluation</w:t>
      </w:r>
    </w:p>
    <w:p w:rsidRPr="00805C27" w:rsidR="00EE1801" w:rsidP="005076AF" w:rsidRDefault="00DF0048" w14:paraId="2B50C1F9" w14:textId="229AB169">
      <w:r>
        <w:t>SHA</w:t>
      </w:r>
      <w:r w:rsidR="6D53558F">
        <w:t xml:space="preserve"> will convene an evaluation team which may include members of the Finance, Logistics, Programmes, Donor Compliance. </w:t>
      </w:r>
    </w:p>
    <w:p w:rsidR="00EE1801" w:rsidP="00322CE2" w:rsidRDefault="6D53558F" w14:paraId="542E2B1F" w14:textId="24659E92">
      <w:r>
        <w:t>During the evaluation period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 or loss of marks.  Responses to requests for clarification shall not materially change any of the elements of the proposals submitted. Unsolicited communications from Tenderers will not be entertained during the evaluation period.</w:t>
      </w:r>
    </w:p>
    <w:p w:rsidR="004E47CE" w:rsidP="00322CE2" w:rsidRDefault="00F6258B" w14:paraId="69810CCC" w14:textId="376F278F">
      <w:r>
        <w:t xml:space="preserve">Bid </w:t>
      </w:r>
      <w:r w:rsidR="00FF53BE">
        <w:t>validity:</w:t>
      </w:r>
      <w:r>
        <w:t xml:space="preserve"> All offers submitted must be valid </w:t>
      </w:r>
      <w:r w:rsidRPr="005E3168">
        <w:t xml:space="preserve">for </w:t>
      </w:r>
      <w:r w:rsidRPr="00FF53BE" w:rsidR="005E3168">
        <w:t xml:space="preserve">90 </w:t>
      </w:r>
      <w:r w:rsidRPr="00FF53BE">
        <w:t>days</w:t>
      </w:r>
    </w:p>
    <w:p w:rsidR="004E47CE" w:rsidP="00322CE2" w:rsidRDefault="004E47CE" w14:paraId="03B58A8B" w14:textId="603BBC21">
      <w:pPr>
        <w:rPr>
          <w:b/>
          <w:bCs/>
        </w:rPr>
      </w:pPr>
      <w:r w:rsidRPr="008A331F">
        <w:rPr>
          <w:b/>
          <w:bCs/>
        </w:rPr>
        <w:t xml:space="preserve">Currency: All prices must be </w:t>
      </w:r>
      <w:r w:rsidRPr="005E3168">
        <w:rPr>
          <w:b/>
          <w:bCs/>
        </w:rPr>
        <w:t xml:space="preserve">in </w:t>
      </w:r>
      <w:r w:rsidRPr="00FF53BE" w:rsidR="006464F4">
        <w:rPr>
          <w:b/>
          <w:bCs/>
        </w:rPr>
        <w:t>Ethiopia Birr</w:t>
      </w:r>
      <w:r w:rsidRPr="005E3168" w:rsidR="006E1744">
        <w:rPr>
          <w:b/>
          <w:bCs/>
        </w:rPr>
        <w:t xml:space="preserve">, </w:t>
      </w:r>
      <w:r w:rsidRPr="00FF53BE" w:rsidR="006E1744">
        <w:rPr>
          <w:b/>
          <w:bCs/>
        </w:rPr>
        <w:t>where applicable</w:t>
      </w:r>
      <w:r w:rsidRPr="008A331F">
        <w:rPr>
          <w:b/>
          <w:bCs/>
        </w:rPr>
        <w:t xml:space="preserve">  </w:t>
      </w:r>
    </w:p>
    <w:p w:rsidRPr="006E1744" w:rsidR="00E30F29" w:rsidP="00FF53BE" w:rsidRDefault="00F6258B" w14:paraId="14419F4E" w14:textId="5D8FFAAA">
      <w:pPr>
        <w:tabs>
          <w:tab w:val="left" w:pos="-142"/>
        </w:tabs>
        <w:jc w:val="center"/>
      </w:pPr>
      <w:r>
        <w:rPr>
          <w:b/>
          <w:bCs/>
        </w:rPr>
        <w:t xml:space="preserve">Delivery address </w:t>
      </w:r>
      <w:r w:rsidRPr="006E1744" w:rsidR="00E30F29">
        <w:rPr>
          <w:b/>
          <w:bCs/>
          <w:sz w:val="24"/>
          <w:szCs w:val="24"/>
        </w:rPr>
        <w:t xml:space="preserve">Self Help Africa ETHIOPIA </w:t>
      </w:r>
      <w:r w:rsidRPr="006E1744" w:rsidR="00E30F29">
        <w:rPr>
          <w:rFonts w:ascii="Tahoma" w:hAnsi="Tahoma" w:cs="Tahoma"/>
          <w:b/>
          <w:bCs/>
        </w:rPr>
        <w:t xml:space="preserve">Yeka Sub City, Kebele 08, House No 912 (Next to Afropolitan Hotel near 22 </w:t>
      </w:r>
      <w:proofErr w:type="gramStart"/>
      <w:r w:rsidRPr="006E1744" w:rsidR="00E30F29">
        <w:rPr>
          <w:rFonts w:ascii="Tahoma" w:hAnsi="Tahoma" w:cs="Tahoma"/>
          <w:b/>
          <w:bCs/>
        </w:rPr>
        <w:t>round</w:t>
      </w:r>
      <w:proofErr w:type="gramEnd"/>
      <w:r w:rsidRPr="006E1744" w:rsidR="00E30F29">
        <w:rPr>
          <w:rFonts w:ascii="Tahoma" w:hAnsi="Tahoma" w:cs="Tahoma"/>
          <w:b/>
          <w:bCs/>
        </w:rPr>
        <w:t xml:space="preserve"> about), Addis Ababa Ethiopia</w:t>
      </w:r>
      <w:r w:rsidRPr="006E1744" w:rsidR="00E30F29">
        <w:t xml:space="preserve"> </w:t>
      </w:r>
      <w:r w:rsidRPr="006E1744" w:rsidR="00E30F29">
        <w:rPr>
          <w:b/>
          <w:bCs/>
        </w:rPr>
        <w:t>DAP or CIP Incoterms</w:t>
      </w:r>
    </w:p>
    <w:p w:rsidRPr="00E30F29" w:rsidR="00E30F29" w:rsidP="00FF53BE" w:rsidRDefault="00E30F29" w14:paraId="348939FF" w14:textId="45E9D8D1">
      <w:pPr>
        <w:shd w:val="clear" w:color="auto" w:fill="F2F2F2" w:themeFill="background1" w:themeFillShade="F2"/>
        <w:jc w:val="center"/>
        <w:rPr>
          <w:b/>
          <w:bCs/>
          <w:i/>
          <w:iCs/>
        </w:rPr>
      </w:pPr>
      <w:r>
        <w:rPr>
          <w:b/>
          <w:bCs/>
          <w:i/>
          <w:iCs/>
        </w:rPr>
        <w:t xml:space="preserve">Contact name: </w:t>
      </w:r>
      <w:r w:rsidR="008501BD">
        <w:rPr>
          <w:b/>
          <w:bCs/>
          <w:i/>
          <w:iCs/>
        </w:rPr>
        <w:t>Getachew Mulu</w:t>
      </w:r>
      <w:r w:rsidRPr="00E30F29">
        <w:rPr>
          <w:b/>
          <w:bCs/>
          <w:i/>
          <w:iCs/>
        </w:rPr>
        <w:t>, email</w:t>
      </w:r>
      <w:r w:rsidR="008501BD">
        <w:rPr>
          <w:b/>
          <w:bCs/>
          <w:i/>
          <w:iCs/>
        </w:rPr>
        <w:t>:</w:t>
      </w:r>
      <w:r w:rsidRPr="00E30F29">
        <w:rPr>
          <w:b/>
          <w:bCs/>
          <w:i/>
          <w:iCs/>
        </w:rPr>
        <w:t xml:space="preserve"> </w:t>
      </w:r>
      <w:r w:rsidR="008501BD">
        <w:rPr>
          <w:b/>
          <w:bCs/>
          <w:i/>
          <w:iCs/>
        </w:rPr>
        <w:t>Getachew.mulu</w:t>
      </w:r>
      <w:r w:rsidRPr="006E1744" w:rsidR="006E1744">
        <w:rPr>
          <w:b/>
          <w:bCs/>
          <w:i/>
          <w:iCs/>
        </w:rPr>
        <w:t>@selfhelpafrica.org</w:t>
      </w:r>
    </w:p>
    <w:p w:rsidRPr="00272097" w:rsidR="00F6258B" w:rsidP="00FF53BE" w:rsidRDefault="00E30F29" w14:paraId="44BC88AD" w14:textId="403EA025">
      <w:pPr>
        <w:tabs>
          <w:tab w:val="left" w:pos="-142"/>
        </w:tabs>
        <w:jc w:val="center"/>
      </w:pPr>
      <w:r>
        <w:rPr>
          <w:b/>
          <w:bCs/>
          <w:i/>
          <w:iCs/>
        </w:rPr>
        <w:t>Mobile +251(0)</w:t>
      </w:r>
      <w:r w:rsidRPr="006E1744" w:rsidR="006E1744">
        <w:t xml:space="preserve"> </w:t>
      </w:r>
      <w:r w:rsidRPr="006E1744" w:rsidR="006E1744">
        <w:rPr>
          <w:b/>
          <w:bCs/>
          <w:i/>
          <w:iCs/>
        </w:rPr>
        <w:t>91</w:t>
      </w:r>
      <w:r w:rsidR="008501BD">
        <w:rPr>
          <w:b/>
          <w:bCs/>
          <w:i/>
          <w:iCs/>
        </w:rPr>
        <w:t>1357188</w:t>
      </w:r>
      <w:r>
        <w:rPr>
          <w:b/>
          <w:bCs/>
          <w:i/>
          <w:iCs/>
        </w:rPr>
        <w:t>, Office +251116620659</w:t>
      </w:r>
    </w:p>
    <w:p w:rsidR="00EE1801" w:rsidP="00C61CAB" w:rsidRDefault="6D53558F" w14:paraId="21CAD0C4" w14:textId="1E1C3B45">
      <w:pPr>
        <w:pStyle w:val="Heading2"/>
      </w:pPr>
      <w:bookmarkStart w:name="_Toc118102667" w:id="30"/>
      <w:bookmarkStart w:name="_Toc118102843" w:id="31"/>
      <w:bookmarkStart w:name="_Toc231810399" w:id="32"/>
      <w:bookmarkStart w:name="_Toc466022951" w:id="33"/>
      <w:r>
        <w:t>Award Criteria</w:t>
      </w:r>
      <w:bookmarkEnd w:id="30"/>
      <w:bookmarkEnd w:id="31"/>
      <w:bookmarkEnd w:id="32"/>
      <w:bookmarkEnd w:id="33"/>
    </w:p>
    <w:p w:rsidR="005076AF" w:rsidP="003B367D" w:rsidRDefault="004E47CE" w14:paraId="1570AA86" w14:textId="2B8F05D2">
      <w:r>
        <w:t>A</w:t>
      </w:r>
      <w:r w:rsidR="007A75E1">
        <w:t xml:space="preserve"> </w:t>
      </w:r>
      <w:r w:rsidR="6D53558F">
        <w:t xml:space="preserve">comprehensive and clear breakdown of prices must be shown as part of the financial offer – any taxes, customs charges, component parts, packing fees etc. must be shown separately. </w:t>
      </w:r>
    </w:p>
    <w:p w:rsidRPr="00805C27" w:rsidR="005E3168" w:rsidP="003B367D" w:rsidRDefault="6D53558F" w14:paraId="139E6F9C" w14:textId="658F63A0">
      <w:r>
        <w:t xml:space="preserve">Prices offered will be evaluated on full cost basis </w:t>
      </w:r>
      <w:r w:rsidR="00DE7428">
        <w:t>(including all fees and taxes).</w:t>
      </w:r>
    </w:p>
    <w:p w:rsidR="00272097" w:rsidP="003B367D" w:rsidRDefault="005E3168" w14:paraId="009CACC5" w14:textId="48EDEFFA">
      <w:r>
        <w:t>Fuel will be covered by the supplier and SHA will reimburse the payment per national rate for each 7Km based on approved Logs book</w:t>
      </w:r>
    </w:p>
    <w:p w:rsidRPr="00805C27" w:rsidR="003B367D" w:rsidP="003B367D" w:rsidRDefault="6D53558F" w14:paraId="7FC49F60" w14:textId="29D23735">
      <w:r>
        <w:t>Marks for cost will be awarded on the inverse proportion principle (shown below):</w:t>
      </w:r>
    </w:p>
    <w:p w:rsidRPr="004312B2" w:rsidR="003B367D" w:rsidP="6D53558F" w:rsidRDefault="003B367D" w14:paraId="35231794" w14:textId="2EB5B3BD">
      <w:pPr>
        <w:rPr>
          <w:b/>
          <w:bCs/>
        </w:rPr>
      </w:pPr>
      <w:proofErr w:type="spellStart"/>
      <w:r w:rsidRPr="6D53558F">
        <w:rPr>
          <w:rFonts w:ascii="Calibri" w:hAnsi="Calibri"/>
          <w:b/>
          <w:bCs/>
        </w:rPr>
        <w:t>Score</w:t>
      </w:r>
      <w:r w:rsidRPr="6D53558F">
        <w:rPr>
          <w:b/>
          <w:bCs/>
          <w:sz w:val="18"/>
          <w:szCs w:val="18"/>
          <w:vertAlign w:val="superscript"/>
        </w:rPr>
        <w:t>vendor</w:t>
      </w:r>
      <w:proofErr w:type="spellEnd"/>
      <w:r w:rsidR="005C6B4C">
        <w:rPr>
          <w:rFonts w:ascii="Calibri" w:hAnsi="Calibri"/>
          <w:b/>
          <w:bCs/>
        </w:rPr>
        <w:t xml:space="preserve"> = </w:t>
      </w:r>
      <w:r w:rsidRPr="00FF53BE" w:rsidR="00E017AE">
        <w:rPr>
          <w:rFonts w:ascii="Calibri" w:hAnsi="Calibri"/>
          <w:b/>
          <w:bCs/>
        </w:rPr>
        <w:t>8</w:t>
      </w:r>
      <w:r w:rsidRPr="00FF53BE" w:rsidR="005E72A2">
        <w:rPr>
          <w:rFonts w:ascii="Calibri" w:hAnsi="Calibri"/>
          <w:b/>
          <w:bCs/>
        </w:rPr>
        <w:t>0</w:t>
      </w:r>
      <w:r w:rsidRPr="6D53558F">
        <w:rPr>
          <w:rFonts w:ascii="Calibri" w:hAnsi="Calibri"/>
          <w:b/>
          <w:bCs/>
        </w:rPr>
        <w:t xml:space="preserve"> x (</w:t>
      </w:r>
      <w:proofErr w:type="spellStart"/>
      <w:r w:rsidRPr="6D53558F">
        <w:rPr>
          <w:b/>
          <w:bCs/>
        </w:rPr>
        <w:t>price</w:t>
      </w:r>
      <w:r w:rsidRPr="6D53558F">
        <w:rPr>
          <w:b/>
          <w:bCs/>
          <w:sz w:val="18"/>
          <w:szCs w:val="18"/>
          <w:vertAlign w:val="superscript"/>
        </w:rPr>
        <w:t>min</w:t>
      </w:r>
      <w:proofErr w:type="spellEnd"/>
      <w:r w:rsidRPr="6D53558F">
        <w:rPr>
          <w:rFonts w:ascii="Calibri" w:hAnsi="Calibri"/>
          <w:b/>
          <w:bCs/>
        </w:rPr>
        <w:t xml:space="preserve"> / </w:t>
      </w:r>
      <w:proofErr w:type="spellStart"/>
      <w:r w:rsidRPr="6D53558F">
        <w:rPr>
          <w:b/>
          <w:bCs/>
        </w:rPr>
        <w:t>price</w:t>
      </w:r>
      <w:r w:rsidRPr="6D53558F">
        <w:rPr>
          <w:b/>
          <w:bCs/>
          <w:sz w:val="18"/>
          <w:szCs w:val="18"/>
          <w:vertAlign w:val="superscript"/>
        </w:rPr>
        <w:t>vendor</w:t>
      </w:r>
      <w:proofErr w:type="spellEnd"/>
      <w:r w:rsidRPr="6D53558F">
        <w:rPr>
          <w:rFonts w:ascii="Calibri" w:hAnsi="Calibri"/>
          <w:b/>
          <w:bCs/>
        </w:rPr>
        <w:t>)</w:t>
      </w:r>
    </w:p>
    <w:p w:rsidR="003B367D" w:rsidP="00322CE2" w:rsidRDefault="003B367D" w14:paraId="1E4C6800" w14:textId="4B107158">
      <w:r w:rsidRPr="00805C27">
        <w:t xml:space="preserve">Scores for </w:t>
      </w:r>
      <w:r w:rsidR="00C4717E">
        <w:t>the</w:t>
      </w:r>
      <w:r w:rsidRPr="00805C27">
        <w:t xml:space="preserve"> Financial Offer will be calculated by comprising maximum available marks (</w:t>
      </w:r>
      <w:r w:rsidR="00E017AE">
        <w:t>85</w:t>
      </w:r>
      <w:r w:rsidRPr="00805C27">
        <w:t>) by inverse proportion: Offered by Tenderer</w:t>
      </w:r>
      <w:r w:rsidR="00322CE2">
        <w:t xml:space="preserve"> </w:t>
      </w:r>
      <w:r w:rsidRPr="00805C27">
        <w:t>price divided by the minimum price offered in this Tender.</w:t>
      </w:r>
    </w:p>
    <w:p w:rsidR="00462018" w:rsidP="00322CE2" w:rsidRDefault="00462018" w14:paraId="1195BD70" w14:textId="77777777"/>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00"/>
        <w:gridCol w:w="5760"/>
        <w:gridCol w:w="2520"/>
      </w:tblGrid>
      <w:tr w:rsidRPr="00EA6711" w:rsidR="00831C72" w:rsidTr="008A0C24" w14:paraId="6EE41968" w14:textId="77777777">
        <w:trPr>
          <w:cantSplit/>
          <w:jc w:val="center"/>
        </w:trPr>
        <w:tc>
          <w:tcPr>
            <w:tcW w:w="900" w:type="dxa"/>
            <w:tcBorders>
              <w:top w:val="double" w:color="auto" w:sz="6" w:space="0"/>
              <w:left w:val="double" w:color="auto" w:sz="6" w:space="0"/>
              <w:bottom w:val="nil"/>
            </w:tcBorders>
            <w:shd w:val="clear" w:color="auto" w:fill="auto"/>
          </w:tcPr>
          <w:p w:rsidRPr="00EA6711" w:rsidR="00831C72" w:rsidP="008A0C24" w:rsidRDefault="00831C72" w14:paraId="03408CE5" w14:textId="77777777">
            <w:pPr>
              <w:rPr>
                <w:rFonts w:ascii="Times New Roman" w:hAnsi="Times New Roman" w:cs="Times New Roman"/>
                <w:b/>
              </w:rPr>
            </w:pPr>
            <w:bookmarkStart w:name="_Hlk33164688" w:id="34"/>
            <w:r w:rsidRPr="00EA6711">
              <w:rPr>
                <w:rFonts w:ascii="Times New Roman" w:hAnsi="Times New Roman" w:cs="Times New Roman"/>
                <w:b/>
              </w:rPr>
              <w:t>No</w:t>
            </w:r>
          </w:p>
        </w:tc>
        <w:tc>
          <w:tcPr>
            <w:tcW w:w="5760" w:type="dxa"/>
            <w:tcBorders>
              <w:top w:val="double" w:color="auto" w:sz="6" w:space="0"/>
              <w:bottom w:val="nil"/>
            </w:tcBorders>
            <w:shd w:val="clear" w:color="auto" w:fill="auto"/>
          </w:tcPr>
          <w:p w:rsidRPr="00EA6711" w:rsidR="00831C72" w:rsidP="008A0C24" w:rsidRDefault="00831C72" w14:paraId="5E69E756" w14:textId="77777777">
            <w:pPr>
              <w:rPr>
                <w:rFonts w:ascii="Times New Roman" w:hAnsi="Times New Roman" w:cs="Times New Roman"/>
                <w:b/>
              </w:rPr>
            </w:pPr>
            <w:r w:rsidRPr="00EA6711">
              <w:rPr>
                <w:rFonts w:ascii="Times New Roman" w:hAnsi="Times New Roman" w:cs="Times New Roman"/>
                <w:b/>
              </w:rPr>
              <w:t>Qualitative award criteria</w:t>
            </w:r>
          </w:p>
        </w:tc>
        <w:tc>
          <w:tcPr>
            <w:tcW w:w="2520" w:type="dxa"/>
            <w:tcBorders>
              <w:top w:val="double" w:color="auto" w:sz="6" w:space="0"/>
              <w:bottom w:val="nil"/>
              <w:right w:val="double" w:color="auto" w:sz="6" w:space="0"/>
            </w:tcBorders>
            <w:shd w:val="clear" w:color="auto" w:fill="auto"/>
          </w:tcPr>
          <w:p w:rsidRPr="00EA6711" w:rsidR="00831C72" w:rsidP="008A0C24" w:rsidRDefault="00831C72" w14:paraId="1FDCA64A" w14:textId="77777777">
            <w:pPr>
              <w:rPr>
                <w:rFonts w:ascii="Times New Roman" w:hAnsi="Times New Roman" w:cs="Times New Roman"/>
                <w:b/>
              </w:rPr>
            </w:pPr>
            <w:r w:rsidRPr="00EA6711">
              <w:rPr>
                <w:rFonts w:ascii="Times New Roman" w:hAnsi="Times New Roman" w:cs="Times New Roman"/>
                <w:b/>
              </w:rPr>
              <w:t>Weighting (maximum points)</w:t>
            </w:r>
          </w:p>
        </w:tc>
      </w:tr>
      <w:tr w:rsidRPr="007862DE" w:rsidR="00831C72" w:rsidTr="008A0C24" w14:paraId="24A4FCFA" w14:textId="77777777">
        <w:trPr>
          <w:cantSplit/>
          <w:jc w:val="center"/>
        </w:trPr>
        <w:tc>
          <w:tcPr>
            <w:tcW w:w="900" w:type="dxa"/>
            <w:tcBorders>
              <w:top w:val="double" w:color="auto" w:sz="6" w:space="0"/>
              <w:left w:val="double" w:color="auto" w:sz="6" w:space="0"/>
              <w:bottom w:val="nil"/>
            </w:tcBorders>
            <w:shd w:val="clear" w:color="auto" w:fill="auto"/>
          </w:tcPr>
          <w:p w:rsidRPr="00C66356" w:rsidR="00831C72" w:rsidP="008A0C24" w:rsidRDefault="00831C72" w14:paraId="3FAF9149" w14:textId="77777777">
            <w:pPr>
              <w:rPr>
                <w:rFonts w:ascii="Times New Roman" w:hAnsi="Times New Roman" w:cs="Times New Roman"/>
              </w:rPr>
            </w:pPr>
            <w:r w:rsidRPr="00C66356">
              <w:rPr>
                <w:rFonts w:ascii="Times New Roman" w:hAnsi="Times New Roman" w:cs="Times New Roman"/>
              </w:rPr>
              <w:t>1.</w:t>
            </w:r>
          </w:p>
        </w:tc>
        <w:tc>
          <w:tcPr>
            <w:tcW w:w="5760" w:type="dxa"/>
            <w:tcBorders>
              <w:top w:val="double" w:color="auto" w:sz="6" w:space="0"/>
              <w:bottom w:val="nil"/>
            </w:tcBorders>
            <w:shd w:val="clear" w:color="auto" w:fill="auto"/>
          </w:tcPr>
          <w:p w:rsidRPr="00C66356" w:rsidR="00831C72" w:rsidP="008A0C24" w:rsidRDefault="00831C72" w14:paraId="4D656394" w14:textId="77777777">
            <w:pPr>
              <w:rPr>
                <w:rFonts w:ascii="Times New Roman" w:hAnsi="Times New Roman" w:cs="Times New Roman"/>
                <w:bCs/>
              </w:rPr>
            </w:pPr>
            <w:r w:rsidRPr="00C66356">
              <w:rPr>
                <w:rFonts w:ascii="Times New Roman" w:hAnsi="Times New Roman" w:cs="Times New Roman"/>
                <w:bCs/>
              </w:rPr>
              <w:t>Technical offer:</w:t>
            </w:r>
          </w:p>
        </w:tc>
        <w:tc>
          <w:tcPr>
            <w:tcW w:w="2520" w:type="dxa"/>
            <w:tcBorders>
              <w:top w:val="double" w:color="auto" w:sz="6" w:space="0"/>
              <w:bottom w:val="nil"/>
              <w:right w:val="double" w:color="auto" w:sz="6" w:space="0"/>
            </w:tcBorders>
            <w:shd w:val="clear" w:color="auto" w:fill="auto"/>
          </w:tcPr>
          <w:p w:rsidRPr="00C66356" w:rsidR="00831C72" w:rsidP="008A0C24" w:rsidRDefault="00831C72" w14:paraId="45A9F83C" w14:textId="77777777">
            <w:pPr>
              <w:rPr>
                <w:rFonts w:ascii="Times New Roman" w:hAnsi="Times New Roman" w:cs="Times New Roman"/>
                <w:bCs/>
              </w:rPr>
            </w:pPr>
            <w:r w:rsidRPr="00C66356">
              <w:rPr>
                <w:rFonts w:ascii="Times New Roman" w:hAnsi="Times New Roman" w:cs="Times New Roman"/>
                <w:bCs/>
              </w:rPr>
              <w:t>60</w:t>
            </w:r>
          </w:p>
        </w:tc>
      </w:tr>
      <w:tr w:rsidRPr="007862DE" w:rsidR="00831C72" w:rsidTr="008A0C24" w14:paraId="111C4775" w14:textId="77777777">
        <w:trPr>
          <w:cantSplit/>
          <w:jc w:val="center"/>
        </w:trPr>
        <w:tc>
          <w:tcPr>
            <w:tcW w:w="900" w:type="dxa"/>
            <w:tcBorders>
              <w:left w:val="double" w:color="auto" w:sz="6" w:space="0"/>
            </w:tcBorders>
          </w:tcPr>
          <w:p w:rsidRPr="00C66356" w:rsidR="00831C72" w:rsidP="008A0C24" w:rsidRDefault="00831C72" w14:paraId="6889BADD" w14:textId="77777777">
            <w:pPr>
              <w:rPr>
                <w:rFonts w:ascii="Times New Roman" w:hAnsi="Times New Roman" w:cs="Times New Roman"/>
              </w:rPr>
            </w:pPr>
            <w:r w:rsidRPr="00C66356">
              <w:rPr>
                <w:rFonts w:ascii="Times New Roman" w:hAnsi="Times New Roman" w:cs="Times New Roman"/>
              </w:rPr>
              <w:t>1a.</w:t>
            </w:r>
          </w:p>
        </w:tc>
        <w:tc>
          <w:tcPr>
            <w:tcW w:w="5760" w:type="dxa"/>
          </w:tcPr>
          <w:p w:rsidRPr="00C66356" w:rsidR="00831C72" w:rsidP="008A0C24" w:rsidRDefault="00831C72" w14:paraId="06D2AB65" w14:textId="77777777">
            <w:pPr>
              <w:rPr>
                <w:rFonts w:ascii="Times New Roman" w:hAnsi="Times New Roman" w:cs="Times New Roman"/>
                <w:i/>
                <w:iCs/>
              </w:rPr>
            </w:pPr>
            <w:r w:rsidRPr="00C66356">
              <w:rPr>
                <w:rFonts w:ascii="Times New Roman" w:hAnsi="Times New Roman" w:cs="Times New Roman"/>
                <w:iCs/>
              </w:rPr>
              <w:t>Completeness and quality of the technical proposal and specifications</w:t>
            </w:r>
          </w:p>
        </w:tc>
        <w:tc>
          <w:tcPr>
            <w:tcW w:w="2520" w:type="dxa"/>
            <w:tcBorders>
              <w:right w:val="double" w:color="auto" w:sz="6" w:space="0"/>
            </w:tcBorders>
          </w:tcPr>
          <w:p w:rsidRPr="00C66356" w:rsidR="00831C72" w:rsidP="008A0C24" w:rsidRDefault="00831C72" w14:paraId="5B0605E0" w14:textId="77777777">
            <w:pPr>
              <w:rPr>
                <w:rFonts w:ascii="Times New Roman" w:hAnsi="Times New Roman" w:cs="Times New Roman"/>
              </w:rPr>
            </w:pPr>
            <w:r w:rsidRPr="00C66356">
              <w:rPr>
                <w:rFonts w:ascii="Times New Roman" w:hAnsi="Times New Roman" w:cs="Times New Roman"/>
              </w:rPr>
              <w:t>30</w:t>
            </w:r>
          </w:p>
        </w:tc>
      </w:tr>
      <w:tr w:rsidRPr="007862DE" w:rsidR="00831C72" w:rsidTr="008A0C24" w14:paraId="2139C9F4" w14:textId="77777777">
        <w:trPr>
          <w:cantSplit/>
          <w:jc w:val="center"/>
        </w:trPr>
        <w:tc>
          <w:tcPr>
            <w:tcW w:w="900" w:type="dxa"/>
            <w:tcBorders>
              <w:left w:val="double" w:color="auto" w:sz="6" w:space="0"/>
            </w:tcBorders>
          </w:tcPr>
          <w:p w:rsidRPr="00C66356" w:rsidR="00831C72" w:rsidP="008A0C24" w:rsidRDefault="00831C72" w14:paraId="04EE0842" w14:textId="77777777">
            <w:pPr>
              <w:rPr>
                <w:rFonts w:ascii="Times New Roman" w:hAnsi="Times New Roman" w:cs="Times New Roman"/>
              </w:rPr>
            </w:pPr>
            <w:r w:rsidRPr="00C66356">
              <w:rPr>
                <w:rFonts w:ascii="Times New Roman" w:hAnsi="Times New Roman" w:cs="Times New Roman"/>
              </w:rPr>
              <w:t>1b.</w:t>
            </w:r>
          </w:p>
        </w:tc>
        <w:tc>
          <w:tcPr>
            <w:tcW w:w="5760" w:type="dxa"/>
          </w:tcPr>
          <w:p w:rsidRPr="00C66356" w:rsidR="00831C72" w:rsidP="008A0C24" w:rsidRDefault="00831C72" w14:paraId="3ABF7AA8" w14:textId="77777777">
            <w:pPr>
              <w:rPr>
                <w:rFonts w:ascii="Times New Roman" w:hAnsi="Times New Roman" w:cs="Times New Roman"/>
              </w:rPr>
            </w:pPr>
            <w:r w:rsidRPr="00C66356">
              <w:rPr>
                <w:rFonts w:ascii="Times New Roman" w:hAnsi="Times New Roman" w:cs="Times New Roman"/>
              </w:rPr>
              <w:t>Evaluation of the consultant professional expertise, capacity and profile</w:t>
            </w:r>
          </w:p>
        </w:tc>
        <w:tc>
          <w:tcPr>
            <w:tcW w:w="2520" w:type="dxa"/>
            <w:tcBorders>
              <w:right w:val="double" w:color="auto" w:sz="6" w:space="0"/>
            </w:tcBorders>
          </w:tcPr>
          <w:p w:rsidRPr="00C66356" w:rsidR="00831C72" w:rsidP="008A0C24" w:rsidRDefault="00831C72" w14:paraId="5ED15F16" w14:textId="77777777">
            <w:pPr>
              <w:rPr>
                <w:rFonts w:ascii="Times New Roman" w:hAnsi="Times New Roman" w:cs="Times New Roman"/>
              </w:rPr>
            </w:pPr>
            <w:r w:rsidRPr="00C66356">
              <w:rPr>
                <w:rFonts w:ascii="Times New Roman" w:hAnsi="Times New Roman" w:cs="Times New Roman"/>
              </w:rPr>
              <w:t>15</w:t>
            </w:r>
          </w:p>
        </w:tc>
      </w:tr>
      <w:tr w:rsidRPr="007862DE" w:rsidR="00831C72" w:rsidTr="008A0C24" w14:paraId="6228B0B0" w14:textId="77777777">
        <w:trPr>
          <w:cantSplit/>
          <w:jc w:val="center"/>
        </w:trPr>
        <w:tc>
          <w:tcPr>
            <w:tcW w:w="900" w:type="dxa"/>
            <w:tcBorders>
              <w:left w:val="double" w:color="auto" w:sz="6" w:space="0"/>
            </w:tcBorders>
          </w:tcPr>
          <w:p w:rsidRPr="00C66356" w:rsidR="00831C72" w:rsidP="008A0C24" w:rsidRDefault="00831C72" w14:paraId="41054BE4" w14:textId="77777777">
            <w:pPr>
              <w:rPr>
                <w:rFonts w:ascii="Times New Roman" w:hAnsi="Times New Roman" w:cs="Times New Roman"/>
              </w:rPr>
            </w:pPr>
            <w:r w:rsidRPr="00C66356">
              <w:rPr>
                <w:rFonts w:ascii="Times New Roman" w:hAnsi="Times New Roman" w:cs="Times New Roman"/>
              </w:rPr>
              <w:t>1c.</w:t>
            </w:r>
          </w:p>
        </w:tc>
        <w:tc>
          <w:tcPr>
            <w:tcW w:w="5760" w:type="dxa"/>
          </w:tcPr>
          <w:p w:rsidRPr="00C66356" w:rsidR="00831C72" w:rsidP="008A0C24" w:rsidRDefault="00831C72" w14:paraId="033D30CA" w14:textId="77777777">
            <w:pPr>
              <w:rPr>
                <w:rFonts w:ascii="Times New Roman" w:hAnsi="Times New Roman" w:cs="Times New Roman"/>
              </w:rPr>
            </w:pPr>
            <w:r w:rsidRPr="00C66356">
              <w:rPr>
                <w:rFonts w:ascii="Times New Roman" w:hAnsi="Times New Roman" w:cs="Times New Roman"/>
              </w:rPr>
              <w:t>At least 2 references of successfully completed research surveys of similar nature preferably with International NGOs</w:t>
            </w:r>
          </w:p>
        </w:tc>
        <w:tc>
          <w:tcPr>
            <w:tcW w:w="2520" w:type="dxa"/>
            <w:tcBorders>
              <w:right w:val="double" w:color="auto" w:sz="6" w:space="0"/>
            </w:tcBorders>
          </w:tcPr>
          <w:p w:rsidRPr="00C66356" w:rsidR="00831C72" w:rsidP="008A0C24" w:rsidRDefault="00831C72" w14:paraId="5D856962" w14:textId="77777777">
            <w:pPr>
              <w:rPr>
                <w:rFonts w:ascii="Times New Roman" w:hAnsi="Times New Roman" w:cs="Times New Roman"/>
              </w:rPr>
            </w:pPr>
            <w:r w:rsidRPr="00C66356">
              <w:rPr>
                <w:rFonts w:ascii="Times New Roman" w:hAnsi="Times New Roman" w:cs="Times New Roman"/>
              </w:rPr>
              <w:t>15</w:t>
            </w:r>
          </w:p>
        </w:tc>
      </w:tr>
      <w:tr w:rsidRPr="007862DE" w:rsidR="00831C72" w:rsidTr="008A0C24" w14:paraId="7BB79B44" w14:textId="77777777">
        <w:trPr>
          <w:cantSplit/>
          <w:jc w:val="center"/>
        </w:trPr>
        <w:tc>
          <w:tcPr>
            <w:tcW w:w="900" w:type="dxa"/>
            <w:tcBorders>
              <w:left w:val="double" w:color="auto" w:sz="6" w:space="0"/>
            </w:tcBorders>
          </w:tcPr>
          <w:p w:rsidRPr="00C66356" w:rsidR="00831C72" w:rsidP="008A0C24" w:rsidRDefault="00831C72" w14:paraId="4E0F49D8" w14:textId="77777777">
            <w:pPr>
              <w:rPr>
                <w:rFonts w:ascii="Times New Roman" w:hAnsi="Times New Roman" w:cs="Times New Roman"/>
              </w:rPr>
            </w:pPr>
            <w:r w:rsidRPr="00C66356">
              <w:rPr>
                <w:rFonts w:ascii="Times New Roman" w:hAnsi="Times New Roman" w:cs="Times New Roman"/>
              </w:rPr>
              <w:t>2.</w:t>
            </w:r>
          </w:p>
        </w:tc>
        <w:tc>
          <w:tcPr>
            <w:tcW w:w="5760" w:type="dxa"/>
          </w:tcPr>
          <w:p w:rsidRPr="00C66356" w:rsidR="00831C72" w:rsidP="008A0C24" w:rsidRDefault="00831C72" w14:paraId="3B90D19D" w14:textId="77777777">
            <w:pPr>
              <w:rPr>
                <w:rFonts w:ascii="Times New Roman" w:hAnsi="Times New Roman" w:cs="Times New Roman"/>
                <w:bCs/>
              </w:rPr>
            </w:pPr>
            <w:r w:rsidRPr="00C66356">
              <w:rPr>
                <w:rFonts w:ascii="Times New Roman" w:hAnsi="Times New Roman" w:cs="Times New Roman"/>
                <w:bCs/>
              </w:rPr>
              <w:t>Delivery date of service</w:t>
            </w:r>
          </w:p>
        </w:tc>
        <w:tc>
          <w:tcPr>
            <w:tcW w:w="2520" w:type="dxa"/>
            <w:tcBorders>
              <w:right w:val="double" w:color="auto" w:sz="6" w:space="0"/>
            </w:tcBorders>
          </w:tcPr>
          <w:p w:rsidRPr="00C66356" w:rsidR="00831C72" w:rsidP="008A0C24" w:rsidRDefault="00831C72" w14:paraId="3DC64E53" w14:textId="77777777">
            <w:pPr>
              <w:rPr>
                <w:rFonts w:ascii="Times New Roman" w:hAnsi="Times New Roman" w:cs="Times New Roman"/>
                <w:bCs/>
              </w:rPr>
            </w:pPr>
            <w:r w:rsidRPr="00C66356">
              <w:rPr>
                <w:rFonts w:ascii="Times New Roman" w:hAnsi="Times New Roman" w:cs="Times New Roman"/>
                <w:bCs/>
              </w:rPr>
              <w:t>10</w:t>
            </w:r>
          </w:p>
        </w:tc>
      </w:tr>
      <w:tr w:rsidRPr="007862DE" w:rsidR="00831C72" w:rsidTr="008A0C24" w14:paraId="1E0E88B6" w14:textId="77777777">
        <w:trPr>
          <w:cantSplit/>
          <w:jc w:val="center"/>
        </w:trPr>
        <w:tc>
          <w:tcPr>
            <w:tcW w:w="900" w:type="dxa"/>
            <w:tcBorders>
              <w:left w:val="double" w:color="auto" w:sz="6" w:space="0"/>
            </w:tcBorders>
          </w:tcPr>
          <w:p w:rsidRPr="00C66356" w:rsidR="00831C72" w:rsidP="008A0C24" w:rsidRDefault="00831C72" w14:paraId="4DCC8D18" w14:textId="77777777">
            <w:pPr>
              <w:rPr>
                <w:rFonts w:ascii="Times New Roman" w:hAnsi="Times New Roman" w:cs="Times New Roman"/>
              </w:rPr>
            </w:pPr>
            <w:r w:rsidRPr="00C66356">
              <w:rPr>
                <w:rFonts w:ascii="Times New Roman" w:hAnsi="Times New Roman" w:cs="Times New Roman"/>
              </w:rPr>
              <w:t>3.</w:t>
            </w:r>
          </w:p>
        </w:tc>
        <w:tc>
          <w:tcPr>
            <w:tcW w:w="5760" w:type="dxa"/>
          </w:tcPr>
          <w:p w:rsidRPr="00C66356" w:rsidR="00831C72" w:rsidP="008A0C24" w:rsidRDefault="00831C72" w14:paraId="3B4DA244" w14:textId="77777777">
            <w:pPr>
              <w:rPr>
                <w:rFonts w:ascii="Times New Roman" w:hAnsi="Times New Roman" w:cs="Times New Roman"/>
                <w:bCs/>
              </w:rPr>
            </w:pPr>
            <w:r w:rsidRPr="00C66356">
              <w:rPr>
                <w:rFonts w:ascii="Times New Roman" w:hAnsi="Times New Roman" w:cs="Times New Roman"/>
                <w:bCs/>
              </w:rPr>
              <w:t>Price</w:t>
            </w:r>
          </w:p>
        </w:tc>
        <w:tc>
          <w:tcPr>
            <w:tcW w:w="2520" w:type="dxa"/>
            <w:tcBorders>
              <w:right w:val="double" w:color="auto" w:sz="6" w:space="0"/>
            </w:tcBorders>
          </w:tcPr>
          <w:p w:rsidRPr="00C66356" w:rsidR="00831C72" w:rsidP="008A0C24" w:rsidRDefault="00831C72" w14:paraId="2C56EEA9" w14:textId="77777777">
            <w:pPr>
              <w:rPr>
                <w:rFonts w:ascii="Times New Roman" w:hAnsi="Times New Roman" w:cs="Times New Roman"/>
                <w:bCs/>
              </w:rPr>
            </w:pPr>
            <w:r w:rsidRPr="00C66356">
              <w:rPr>
                <w:rFonts w:ascii="Times New Roman" w:hAnsi="Times New Roman" w:cs="Times New Roman"/>
                <w:bCs/>
              </w:rPr>
              <w:t>30</w:t>
            </w:r>
          </w:p>
        </w:tc>
      </w:tr>
      <w:tr w:rsidRPr="007862DE" w:rsidR="00831C72" w:rsidTr="008A0C24" w14:paraId="090AE610" w14:textId="77777777">
        <w:trPr>
          <w:cantSplit/>
          <w:jc w:val="center"/>
        </w:trPr>
        <w:tc>
          <w:tcPr>
            <w:tcW w:w="900" w:type="dxa"/>
            <w:tcBorders>
              <w:top w:val="double" w:color="auto" w:sz="6" w:space="0"/>
              <w:left w:val="double" w:color="auto" w:sz="6" w:space="0"/>
              <w:bottom w:val="double" w:color="auto" w:sz="6" w:space="0"/>
              <w:right w:val="nil"/>
            </w:tcBorders>
          </w:tcPr>
          <w:p w:rsidRPr="00C66356" w:rsidR="00831C72" w:rsidP="008A0C24" w:rsidRDefault="00831C72" w14:paraId="2E9F7440" w14:textId="77777777">
            <w:pPr>
              <w:rPr>
                <w:rFonts w:ascii="Times New Roman" w:hAnsi="Times New Roman" w:cs="Times New Roman"/>
              </w:rPr>
            </w:pPr>
          </w:p>
        </w:tc>
        <w:tc>
          <w:tcPr>
            <w:tcW w:w="5760" w:type="dxa"/>
            <w:tcBorders>
              <w:top w:val="double" w:color="auto" w:sz="6" w:space="0"/>
              <w:left w:val="nil"/>
              <w:bottom w:val="double" w:color="auto" w:sz="6" w:space="0"/>
              <w:right w:val="nil"/>
            </w:tcBorders>
          </w:tcPr>
          <w:p w:rsidRPr="00C66356" w:rsidR="00831C72" w:rsidP="008A0C24" w:rsidRDefault="00831C72" w14:paraId="363B95B0" w14:textId="77777777">
            <w:pPr>
              <w:rPr>
                <w:rFonts w:ascii="Times New Roman" w:hAnsi="Times New Roman" w:cs="Times New Roman"/>
                <w:bCs/>
              </w:rPr>
            </w:pPr>
            <w:r w:rsidRPr="00C66356">
              <w:rPr>
                <w:rFonts w:ascii="Times New Roman" w:hAnsi="Times New Roman" w:cs="Times New Roman"/>
                <w:bCs/>
              </w:rPr>
              <w:t>Total number of points</w:t>
            </w:r>
          </w:p>
        </w:tc>
        <w:tc>
          <w:tcPr>
            <w:tcW w:w="2520" w:type="dxa"/>
            <w:tcBorders>
              <w:top w:val="double" w:color="auto" w:sz="6" w:space="0"/>
              <w:left w:val="nil"/>
              <w:bottom w:val="double" w:color="auto" w:sz="6" w:space="0"/>
              <w:right w:val="double" w:color="auto" w:sz="6" w:space="0"/>
            </w:tcBorders>
          </w:tcPr>
          <w:p w:rsidRPr="00C66356" w:rsidR="00831C72" w:rsidP="008A0C24" w:rsidRDefault="00831C72" w14:paraId="26EA63FF" w14:textId="77777777">
            <w:pPr>
              <w:rPr>
                <w:rFonts w:ascii="Times New Roman" w:hAnsi="Times New Roman" w:cs="Times New Roman"/>
                <w:bCs/>
              </w:rPr>
            </w:pPr>
            <w:r w:rsidRPr="00C66356">
              <w:rPr>
                <w:rFonts w:ascii="Times New Roman" w:hAnsi="Times New Roman" w:cs="Times New Roman"/>
                <w:bCs/>
              </w:rPr>
              <w:t>100</w:t>
            </w:r>
          </w:p>
        </w:tc>
      </w:tr>
      <w:bookmarkEnd w:id="34"/>
    </w:tbl>
    <w:p w:rsidR="000A15B1" w:rsidP="003B367D" w:rsidRDefault="000A15B1" w14:paraId="75931D6A" w14:textId="260CEEAA">
      <w:pPr>
        <w:jc w:val="center"/>
      </w:pPr>
    </w:p>
    <w:p w:rsidRPr="00DC35E9" w:rsidR="00D84E47" w:rsidP="00D84E47" w:rsidRDefault="00D84E47" w14:paraId="1C28DBB1" w14:textId="695E5E32">
      <w:pPr>
        <w:spacing w:after="0"/>
        <w:jc w:val="both"/>
        <w:rPr>
          <w:rFonts w:eastAsia="Times New Roman" w:cstheme="minorHAnsi"/>
          <w:iCs/>
          <w:lang w:eastAsia="en-GB"/>
        </w:rPr>
      </w:pPr>
      <w:r w:rsidRPr="00DC35E9">
        <w:rPr>
          <w:rFonts w:eastAsia="Times New Roman" w:cstheme="minorHAnsi"/>
          <w:b/>
          <w:bCs/>
          <w:lang w:eastAsia="en-GB"/>
        </w:rPr>
        <w:t xml:space="preserve">Variant Bids: </w:t>
      </w:r>
      <w:r w:rsidRPr="00DC35E9">
        <w:rPr>
          <w:rFonts w:eastAsia="Times New Roman" w:cstheme="minorHAnsi"/>
          <w:lang w:eastAsia="en-GB"/>
        </w:rPr>
        <w:t>Variant bids are not acceptable and only one bid may be submitted by each bidder.  Any alternative bids submitted will be rejected</w:t>
      </w:r>
      <w:r w:rsidRPr="00DC35E9">
        <w:rPr>
          <w:rFonts w:eastAsia="Times New Roman" w:cstheme="minorHAnsi"/>
          <w:b/>
          <w:bCs/>
          <w:lang w:eastAsia="en-GB"/>
        </w:rPr>
        <w:t xml:space="preserve">. </w:t>
      </w:r>
      <w:r w:rsidRPr="00DC35E9">
        <w:rPr>
          <w:rFonts w:eastAsia="Times New Roman" w:cstheme="minorHAnsi"/>
          <w:lang w:eastAsia="en-GB"/>
        </w:rPr>
        <w:t xml:space="preserve"> For the avoidance of doubt,</w:t>
      </w:r>
      <w:r w:rsidRPr="00DC35E9">
        <w:rPr>
          <w:rFonts w:eastAsia="Times New Roman" w:cstheme="minorHAnsi"/>
          <w:b/>
          <w:bCs/>
          <w:lang w:eastAsia="en-GB"/>
        </w:rPr>
        <w:t xml:space="preserve"> </w:t>
      </w:r>
      <w:r w:rsidRPr="00DC35E9">
        <w:rPr>
          <w:rFonts w:eastAsia="Times New Roman" w:cstheme="minorHAnsi"/>
          <w:lang w:eastAsia="en-GB"/>
        </w:rPr>
        <w:t xml:space="preserve">it is permissible to submit an alternative element within the Bid Specification but only where such alternatives are called for in the specification and on the basis that the alternative does not materially change the requirement of the specification.  </w:t>
      </w:r>
      <w:r>
        <w:rPr>
          <w:rFonts w:eastAsia="Times New Roman" w:cstheme="minorHAnsi"/>
          <w:lang w:eastAsia="en-GB"/>
        </w:rPr>
        <w:t>Self Help Africa</w:t>
      </w:r>
      <w:r w:rsidRPr="00DC35E9">
        <w:rPr>
          <w:rFonts w:eastAsia="Times New Roman" w:cstheme="minorHAnsi"/>
          <w:lang w:eastAsia="en-GB"/>
        </w:rPr>
        <w:t xml:space="preserve"> reserve the right to determine at its absolute discretion whether any such alternative does materially change the requirement of the Bid Specification</w:t>
      </w:r>
      <w:r w:rsidRPr="00DC35E9">
        <w:rPr>
          <w:rFonts w:eastAsia="Times New Roman" w:cstheme="minorHAnsi"/>
          <w:b/>
          <w:bCs/>
          <w:lang w:eastAsia="en-GB"/>
        </w:rPr>
        <w:t xml:space="preserve">.  If in </w:t>
      </w:r>
      <w:r w:rsidR="00E90F24">
        <w:rPr>
          <w:rFonts w:eastAsia="Times New Roman" w:cstheme="minorHAnsi"/>
          <w:lang w:eastAsia="en-GB"/>
        </w:rPr>
        <w:t>Self Help Africa</w:t>
      </w:r>
      <w:r w:rsidRPr="00DC35E9" w:rsidR="00E90F24">
        <w:rPr>
          <w:rFonts w:eastAsia="Times New Roman" w:cstheme="minorHAnsi"/>
          <w:lang w:eastAsia="en-GB"/>
        </w:rPr>
        <w:t xml:space="preserve"> </w:t>
      </w:r>
      <w:r w:rsidRPr="00DC35E9">
        <w:rPr>
          <w:rFonts w:eastAsia="Times New Roman" w:cstheme="minorHAnsi"/>
          <w:b/>
          <w:bCs/>
          <w:lang w:eastAsia="en-GB"/>
        </w:rPr>
        <w:t xml:space="preserve">s’ opinion, any such instructions have not been adhered to then </w:t>
      </w:r>
      <w:proofErr w:type="gramStart"/>
      <w:r w:rsidR="00E90F24">
        <w:rPr>
          <w:rFonts w:eastAsia="Times New Roman" w:cstheme="minorHAnsi"/>
          <w:lang w:eastAsia="en-GB"/>
        </w:rPr>
        <w:t>Self Help</w:t>
      </w:r>
      <w:proofErr w:type="gramEnd"/>
      <w:r w:rsidR="00E90F24">
        <w:rPr>
          <w:rFonts w:eastAsia="Times New Roman" w:cstheme="minorHAnsi"/>
          <w:lang w:eastAsia="en-GB"/>
        </w:rPr>
        <w:t xml:space="preserve"> Africa</w:t>
      </w:r>
      <w:r w:rsidRPr="00DC35E9" w:rsidR="00E90F24">
        <w:rPr>
          <w:rFonts w:eastAsia="Times New Roman" w:cstheme="minorHAnsi"/>
          <w:lang w:eastAsia="en-GB"/>
        </w:rPr>
        <w:t xml:space="preserve"> </w:t>
      </w:r>
      <w:r w:rsidR="00E90F24">
        <w:rPr>
          <w:rFonts w:eastAsia="Times New Roman" w:cstheme="minorHAnsi"/>
          <w:lang w:eastAsia="en-GB"/>
        </w:rPr>
        <w:t>r</w:t>
      </w:r>
      <w:r w:rsidRPr="00DC35E9">
        <w:rPr>
          <w:rFonts w:eastAsia="Times New Roman" w:cstheme="minorHAnsi"/>
          <w:b/>
          <w:bCs/>
          <w:lang w:eastAsia="en-GB"/>
        </w:rPr>
        <w:t>eserve the right at its absolute discretion to reject the bid.</w:t>
      </w:r>
      <w:r w:rsidRPr="00DC35E9">
        <w:rPr>
          <w:rFonts w:eastAsia="Times New Roman" w:cstheme="minorHAnsi"/>
          <w:lang w:eastAsia="en-GB"/>
        </w:rPr>
        <w:t xml:space="preserve"> </w:t>
      </w:r>
    </w:p>
    <w:p w:rsidR="003B367D" w:rsidP="003B367D" w:rsidRDefault="003B367D" w14:paraId="1E7C9EAE" w14:textId="77777777">
      <w:pPr>
        <w:jc w:val="center"/>
      </w:pPr>
    </w:p>
    <w:p w:rsidR="003B367D" w:rsidP="003B367D" w:rsidRDefault="003B367D" w14:paraId="18C5C4BF" w14:textId="77777777">
      <w:pPr>
        <w:jc w:val="center"/>
      </w:pPr>
    </w:p>
    <w:p w:rsidR="003B367D" w:rsidP="003B367D" w:rsidRDefault="003B367D" w14:paraId="5EBA81AF" w14:textId="77777777">
      <w:pPr>
        <w:jc w:val="center"/>
      </w:pPr>
    </w:p>
    <w:p w:rsidR="00356B23" w:rsidRDefault="00356B23" w14:paraId="377B131A" w14:textId="62F3305E">
      <w:r>
        <w:br w:type="page"/>
      </w:r>
    </w:p>
    <w:p w:rsidR="003B367D" w:rsidP="003B367D" w:rsidRDefault="003B367D" w14:paraId="26938381" w14:textId="77777777">
      <w:pPr>
        <w:jc w:val="center"/>
      </w:pPr>
    </w:p>
    <w:p w:rsidRPr="00805C27" w:rsidR="00EE1801" w:rsidP="00E249FC" w:rsidRDefault="6D53558F" w14:paraId="5FA00E4A" w14:textId="6A1B81D3">
      <w:pPr>
        <w:pStyle w:val="Heading1"/>
        <w:keepNext w:val="0"/>
      </w:pPr>
      <w:r>
        <w:t>Response Format</w:t>
      </w:r>
    </w:p>
    <w:p w:rsidRPr="00805C27" w:rsidR="00EE1801" w:rsidP="00E249FC" w:rsidRDefault="6D53558F" w14:paraId="1A5112A3" w14:textId="77777777">
      <w:pPr>
        <w:pStyle w:val="Heading2"/>
        <w:keepNext w:val="0"/>
      </w:pPr>
      <w:bookmarkStart w:name="_Toc115690190" w:id="35"/>
      <w:bookmarkStart w:name="_Toc115693452" w:id="36"/>
      <w:bookmarkStart w:name="_Toc115694784" w:id="37"/>
      <w:bookmarkStart w:name="_Toc118102670" w:id="38"/>
      <w:bookmarkStart w:name="_Toc118102846" w:id="39"/>
      <w:bookmarkStart w:name="_Toc231810402" w:id="40"/>
      <w:bookmarkStart w:name="_Toc466022953" w:id="41"/>
      <w:r>
        <w:t>Introduction</w:t>
      </w:r>
      <w:bookmarkEnd w:id="35"/>
      <w:bookmarkEnd w:id="36"/>
      <w:bookmarkEnd w:id="37"/>
      <w:bookmarkEnd w:id="38"/>
      <w:bookmarkEnd w:id="39"/>
      <w:bookmarkEnd w:id="40"/>
      <w:bookmarkEnd w:id="41"/>
    </w:p>
    <w:p w:rsidRPr="00805C27" w:rsidR="00EE1801" w:rsidP="00803FDD" w:rsidRDefault="6D53558F" w14:paraId="3344C451" w14:textId="3FFF48B5">
      <w:pPr>
        <w:jc w:val="both"/>
        <w:rPr>
          <w:rFonts w:ascii="Calibri" w:hAnsi="Calibri"/>
        </w:rPr>
      </w:pPr>
      <w:r w:rsidRPr="6D53558F">
        <w:rPr>
          <w:rFonts w:ascii="Calibri" w:hAnsi="Calibri"/>
        </w:rPr>
        <w:t xml:space="preserve">All proposals must conform to the response format laid out below. Where a tender does not conform to the required format the Tenderer may be requested to resubmit it in the correct format, on the understanding that the resubmission cannot contain any material change from the original. Failure to resubmit in the correct format within 3 (three) working days may result in disqualification.  </w:t>
      </w:r>
    </w:p>
    <w:p w:rsidRPr="00805C27" w:rsidR="00EE1801" w:rsidP="00803FDD" w:rsidRDefault="6D53558F" w14:paraId="702C2DBE" w14:textId="7EF65BFF">
      <w:pPr>
        <w:jc w:val="both"/>
      </w:pPr>
      <w:r>
        <w:t xml:space="preserve">By responding to this ITT, each Tenderer is required to accept the terms and conditions of this ITT and to acknowledge and confirm their acceptance by returning a signed copy with its response.  Should a Tenderer not comply with these requirements, </w:t>
      </w:r>
      <w:r w:rsidR="00DF0048">
        <w:t>SHA</w:t>
      </w:r>
      <w:r>
        <w:t xml:space="preserve"> may, at their sole discretion, reject the response.</w:t>
      </w:r>
    </w:p>
    <w:p w:rsidRPr="00805C27" w:rsidR="00EE1801" w:rsidP="00803FDD" w:rsidRDefault="6D53558F" w14:paraId="5FB4FE7A" w14:textId="09ABE0F2">
      <w:pPr>
        <w:jc w:val="both"/>
      </w:pPr>
      <w:r>
        <w:t>If the Tenderer wishes to supplement their Response to any section of the ITT specifications with a reference to further supporting material, this reference must be clearly identified, including section and page number.</w:t>
      </w:r>
    </w:p>
    <w:p w:rsidR="00BF4E8A" w:rsidP="00E249FC" w:rsidRDefault="6D53558F" w14:paraId="442E84B6" w14:textId="13287C14">
      <w:pPr>
        <w:pStyle w:val="Heading2"/>
        <w:keepNext w:val="0"/>
      </w:pPr>
      <w:bookmarkStart w:name="_Toc466022956" w:id="42"/>
      <w:bookmarkStart w:name="_Toc466022957" w:id="43"/>
      <w:bookmarkEnd w:id="42"/>
      <w:bookmarkEnd w:id="43"/>
      <w:r>
        <w:t>Submission Checklist</w:t>
      </w:r>
    </w:p>
    <w:tbl>
      <w:tblPr>
        <w:tblStyle w:val="TableGrid"/>
        <w:tblW w:w="0" w:type="auto"/>
        <w:tblLayout w:type="fixed"/>
        <w:tblLook w:val="04A0" w:firstRow="1" w:lastRow="0" w:firstColumn="1" w:lastColumn="0" w:noHBand="0" w:noVBand="1"/>
      </w:tblPr>
      <w:tblGrid>
        <w:gridCol w:w="562"/>
        <w:gridCol w:w="3261"/>
        <w:gridCol w:w="3118"/>
        <w:gridCol w:w="2268"/>
        <w:gridCol w:w="975"/>
      </w:tblGrid>
      <w:tr w:rsidRPr="00EF3D37" w:rsidR="00DD097B" w:rsidTr="00E41C7A" w14:paraId="28441D9D" w14:textId="77777777">
        <w:tc>
          <w:tcPr>
            <w:tcW w:w="562" w:type="dxa"/>
            <w:vMerge w:val="restart"/>
            <w:shd w:val="clear" w:color="auto" w:fill="D9D9D9" w:themeFill="background1" w:themeFillShade="D9"/>
          </w:tcPr>
          <w:p w:rsidRPr="00EF3D37" w:rsidR="00DD097B" w:rsidP="6D53558F" w:rsidRDefault="6D53558F" w14:paraId="756EF684" w14:textId="77777777">
            <w:pPr>
              <w:rPr>
                <w:b/>
                <w:bCs/>
                <w:sz w:val="20"/>
                <w:szCs w:val="20"/>
              </w:rPr>
            </w:pPr>
            <w:r w:rsidRPr="6D53558F">
              <w:rPr>
                <w:b/>
                <w:bCs/>
                <w:sz w:val="20"/>
                <w:szCs w:val="20"/>
              </w:rPr>
              <w:t>Line</w:t>
            </w:r>
          </w:p>
          <w:p w:rsidRPr="00EF3D37" w:rsidR="00DD097B" w:rsidP="00E249FC" w:rsidRDefault="00DD097B" w14:paraId="49D9C9DB" w14:textId="44754422">
            <w:pPr>
              <w:rPr>
                <w:b/>
                <w:sz w:val="20"/>
                <w:szCs w:val="20"/>
              </w:rPr>
            </w:pPr>
          </w:p>
        </w:tc>
        <w:tc>
          <w:tcPr>
            <w:tcW w:w="3261" w:type="dxa"/>
            <w:vMerge w:val="restart"/>
            <w:shd w:val="clear" w:color="auto" w:fill="D9D9D9" w:themeFill="background1" w:themeFillShade="D9"/>
          </w:tcPr>
          <w:p w:rsidRPr="00EF3D37" w:rsidR="00DD097B" w:rsidP="6D53558F" w:rsidRDefault="6D53558F" w14:paraId="2BDD67E0" w14:textId="77777777">
            <w:pPr>
              <w:rPr>
                <w:b/>
                <w:bCs/>
                <w:sz w:val="20"/>
                <w:szCs w:val="20"/>
              </w:rPr>
            </w:pPr>
            <w:r w:rsidRPr="6D53558F">
              <w:rPr>
                <w:b/>
                <w:bCs/>
                <w:sz w:val="20"/>
                <w:szCs w:val="20"/>
              </w:rPr>
              <w:t>Item</w:t>
            </w:r>
          </w:p>
          <w:p w:rsidRPr="00EF3D37" w:rsidR="00DD097B" w:rsidP="00E249FC" w:rsidRDefault="00DD097B" w14:paraId="4321B651" w14:textId="561A10C6">
            <w:pPr>
              <w:rPr>
                <w:b/>
                <w:sz w:val="20"/>
                <w:szCs w:val="20"/>
              </w:rPr>
            </w:pPr>
          </w:p>
        </w:tc>
        <w:tc>
          <w:tcPr>
            <w:tcW w:w="5386" w:type="dxa"/>
            <w:gridSpan w:val="2"/>
            <w:shd w:val="clear" w:color="auto" w:fill="D9D9D9" w:themeFill="background1" w:themeFillShade="D9"/>
          </w:tcPr>
          <w:p w:rsidRPr="00EF3D37" w:rsidR="00DD097B" w:rsidP="6D53558F" w:rsidRDefault="6D53558F" w14:paraId="7F5C2082" w14:textId="01598C68">
            <w:pPr>
              <w:rPr>
                <w:b/>
                <w:bCs/>
                <w:sz w:val="20"/>
                <w:szCs w:val="20"/>
              </w:rPr>
            </w:pPr>
            <w:r w:rsidRPr="6D53558F">
              <w:rPr>
                <w:b/>
                <w:bCs/>
                <w:sz w:val="20"/>
                <w:szCs w:val="20"/>
              </w:rPr>
              <w:t xml:space="preserve">How to submit </w:t>
            </w:r>
          </w:p>
        </w:tc>
        <w:tc>
          <w:tcPr>
            <w:tcW w:w="975" w:type="dxa"/>
            <w:shd w:val="clear" w:color="auto" w:fill="D9D9D9" w:themeFill="background1" w:themeFillShade="D9"/>
          </w:tcPr>
          <w:p w:rsidRPr="00EF3D37" w:rsidR="00DD097B" w:rsidP="6D53558F" w:rsidRDefault="6D53558F" w14:paraId="0C580853" w14:textId="77777777">
            <w:pPr>
              <w:rPr>
                <w:b/>
                <w:bCs/>
                <w:sz w:val="20"/>
                <w:szCs w:val="20"/>
              </w:rPr>
            </w:pPr>
            <w:r w:rsidRPr="6D53558F">
              <w:rPr>
                <w:b/>
                <w:bCs/>
                <w:sz w:val="20"/>
                <w:szCs w:val="20"/>
              </w:rPr>
              <w:t xml:space="preserve">Tick attached </w:t>
            </w:r>
          </w:p>
        </w:tc>
      </w:tr>
      <w:tr w:rsidRPr="00EF3D37" w:rsidR="00DD097B" w:rsidTr="00E41C7A" w14:paraId="52B25398" w14:textId="77777777">
        <w:tc>
          <w:tcPr>
            <w:tcW w:w="562" w:type="dxa"/>
            <w:vMerge/>
            <w:shd w:val="clear" w:color="auto" w:fill="D9D9D9" w:themeFill="background1" w:themeFillShade="D9"/>
          </w:tcPr>
          <w:p w:rsidRPr="00EF3D37" w:rsidR="00DD097B" w:rsidP="00E249FC" w:rsidRDefault="00DD097B" w14:paraId="6EDD11F6" w14:textId="0AA725CD">
            <w:pPr>
              <w:rPr>
                <w:b/>
                <w:sz w:val="20"/>
                <w:szCs w:val="20"/>
              </w:rPr>
            </w:pPr>
          </w:p>
        </w:tc>
        <w:tc>
          <w:tcPr>
            <w:tcW w:w="3261" w:type="dxa"/>
            <w:vMerge/>
            <w:shd w:val="clear" w:color="auto" w:fill="D9D9D9" w:themeFill="background1" w:themeFillShade="D9"/>
          </w:tcPr>
          <w:p w:rsidRPr="00EF3D37" w:rsidR="00DD097B" w:rsidP="00E249FC" w:rsidRDefault="00DD097B" w14:paraId="3206F657" w14:textId="31D797D6">
            <w:pPr>
              <w:rPr>
                <w:b/>
                <w:sz w:val="20"/>
                <w:szCs w:val="20"/>
              </w:rPr>
            </w:pPr>
          </w:p>
        </w:tc>
        <w:tc>
          <w:tcPr>
            <w:tcW w:w="3118" w:type="dxa"/>
            <w:shd w:val="clear" w:color="auto" w:fill="D9D9D9" w:themeFill="background1" w:themeFillShade="D9"/>
          </w:tcPr>
          <w:p w:rsidRPr="00EF3D37" w:rsidR="00DD097B" w:rsidP="6D53558F" w:rsidRDefault="6D53558F" w14:paraId="6F41D428" w14:textId="79728851">
            <w:pPr>
              <w:rPr>
                <w:b/>
                <w:bCs/>
                <w:sz w:val="20"/>
                <w:szCs w:val="20"/>
              </w:rPr>
            </w:pPr>
            <w:r w:rsidRPr="6D53558F">
              <w:rPr>
                <w:b/>
                <w:bCs/>
                <w:sz w:val="20"/>
                <w:szCs w:val="20"/>
              </w:rPr>
              <w:t>Electronic submission</w:t>
            </w:r>
          </w:p>
        </w:tc>
        <w:tc>
          <w:tcPr>
            <w:tcW w:w="2268" w:type="dxa"/>
            <w:shd w:val="clear" w:color="auto" w:fill="D9D9D9" w:themeFill="background1" w:themeFillShade="D9"/>
          </w:tcPr>
          <w:p w:rsidRPr="00EF3D37" w:rsidR="00DD097B" w:rsidP="6D53558F" w:rsidRDefault="6D53558F" w14:paraId="502537B4" w14:textId="6504337A">
            <w:pPr>
              <w:rPr>
                <w:b/>
                <w:bCs/>
                <w:sz w:val="20"/>
                <w:szCs w:val="20"/>
              </w:rPr>
            </w:pPr>
            <w:r w:rsidRPr="6D53558F">
              <w:rPr>
                <w:b/>
                <w:bCs/>
                <w:sz w:val="20"/>
                <w:szCs w:val="20"/>
              </w:rPr>
              <w:t>Physical submission</w:t>
            </w:r>
          </w:p>
        </w:tc>
        <w:tc>
          <w:tcPr>
            <w:tcW w:w="975" w:type="dxa"/>
            <w:shd w:val="clear" w:color="auto" w:fill="D9D9D9" w:themeFill="background1" w:themeFillShade="D9"/>
          </w:tcPr>
          <w:p w:rsidRPr="00EF3D37" w:rsidR="00DD097B" w:rsidP="00E249FC" w:rsidRDefault="00DD097B" w14:paraId="3ED6D4E6" w14:textId="77777777">
            <w:pPr>
              <w:rPr>
                <w:b/>
                <w:sz w:val="20"/>
                <w:szCs w:val="20"/>
              </w:rPr>
            </w:pPr>
          </w:p>
        </w:tc>
      </w:tr>
      <w:tr w:rsidRPr="00EF3D37" w:rsidR="00DD097B" w:rsidTr="00E41C7A" w14:paraId="4531AE9B" w14:textId="77777777">
        <w:tc>
          <w:tcPr>
            <w:tcW w:w="562" w:type="dxa"/>
            <w:shd w:val="clear" w:color="auto" w:fill="D9D9D9" w:themeFill="background1" w:themeFillShade="D9"/>
          </w:tcPr>
          <w:p w:rsidRPr="00EF3D37" w:rsidR="00DD097B" w:rsidP="6D53558F" w:rsidRDefault="6D53558F" w14:paraId="5830D21F" w14:textId="6D181315">
            <w:pPr>
              <w:rPr>
                <w:sz w:val="20"/>
                <w:szCs w:val="20"/>
              </w:rPr>
            </w:pPr>
            <w:r w:rsidRPr="6D53558F">
              <w:rPr>
                <w:sz w:val="20"/>
                <w:szCs w:val="20"/>
              </w:rPr>
              <w:t>1</w:t>
            </w:r>
          </w:p>
        </w:tc>
        <w:tc>
          <w:tcPr>
            <w:tcW w:w="3261" w:type="dxa"/>
            <w:shd w:val="clear" w:color="auto" w:fill="F2F2F2" w:themeFill="background1" w:themeFillShade="F2"/>
          </w:tcPr>
          <w:p w:rsidRPr="00EF3D37" w:rsidR="00DD097B" w:rsidP="6D53558F" w:rsidRDefault="6D53558F" w14:paraId="63F9D10B" w14:textId="2FD5CDD2">
            <w:pPr>
              <w:rPr>
                <w:sz w:val="20"/>
                <w:szCs w:val="20"/>
              </w:rPr>
            </w:pPr>
            <w:r w:rsidRPr="6D53558F">
              <w:rPr>
                <w:sz w:val="20"/>
                <w:szCs w:val="20"/>
              </w:rPr>
              <w:t xml:space="preserve">This checklist </w:t>
            </w:r>
          </w:p>
        </w:tc>
        <w:tc>
          <w:tcPr>
            <w:tcW w:w="3118" w:type="dxa"/>
            <w:shd w:val="clear" w:color="auto" w:fill="F2F2F2" w:themeFill="background1" w:themeFillShade="F2"/>
          </w:tcPr>
          <w:p w:rsidRPr="00EF3D37" w:rsidR="00DD097B" w:rsidP="6D53558F" w:rsidRDefault="6D53558F" w14:paraId="69F54CCF" w14:textId="77777777">
            <w:pPr>
              <w:rPr>
                <w:sz w:val="20"/>
                <w:szCs w:val="20"/>
              </w:rPr>
            </w:pPr>
            <w:r w:rsidRPr="6D53558F">
              <w:rPr>
                <w:sz w:val="20"/>
                <w:szCs w:val="20"/>
              </w:rPr>
              <w:t>Ticked, scan and save as ‘Checklist’</w:t>
            </w:r>
          </w:p>
        </w:tc>
        <w:tc>
          <w:tcPr>
            <w:tcW w:w="2268" w:type="dxa"/>
            <w:shd w:val="clear" w:color="auto" w:fill="F2F2F2" w:themeFill="background1" w:themeFillShade="F2"/>
          </w:tcPr>
          <w:p w:rsidRPr="00EF3D37" w:rsidR="00DD097B" w:rsidP="6D53558F" w:rsidRDefault="6D53558F" w14:paraId="01D56E6A" w14:textId="7E76255A">
            <w:pPr>
              <w:rPr>
                <w:sz w:val="20"/>
                <w:szCs w:val="20"/>
              </w:rPr>
            </w:pPr>
            <w:r w:rsidRPr="6D53558F">
              <w:rPr>
                <w:sz w:val="20"/>
                <w:szCs w:val="20"/>
              </w:rPr>
              <w:t xml:space="preserve">Tick and submit. </w:t>
            </w:r>
          </w:p>
        </w:tc>
        <w:tc>
          <w:tcPr>
            <w:tcW w:w="975" w:type="dxa"/>
          </w:tcPr>
          <w:p w:rsidRPr="00EF3D37" w:rsidR="00DD097B" w:rsidP="00E249FC" w:rsidRDefault="00DD097B" w14:paraId="73F97CB2" w14:textId="77777777">
            <w:pPr>
              <w:rPr>
                <w:sz w:val="20"/>
                <w:szCs w:val="20"/>
              </w:rPr>
            </w:pPr>
          </w:p>
        </w:tc>
      </w:tr>
      <w:tr w:rsidRPr="00EF3D37" w:rsidR="00DD097B" w:rsidTr="00E41C7A" w14:paraId="72DEA034" w14:textId="77777777">
        <w:tc>
          <w:tcPr>
            <w:tcW w:w="562" w:type="dxa"/>
            <w:shd w:val="clear" w:color="auto" w:fill="D9D9D9" w:themeFill="background1" w:themeFillShade="D9"/>
          </w:tcPr>
          <w:p w:rsidRPr="00EF3D37" w:rsidR="00DD097B" w:rsidP="6D53558F" w:rsidRDefault="6D53558F" w14:paraId="70743C4F" w14:textId="4FA10F87">
            <w:pPr>
              <w:rPr>
                <w:sz w:val="20"/>
                <w:szCs w:val="20"/>
              </w:rPr>
            </w:pPr>
            <w:r w:rsidRPr="6D53558F">
              <w:rPr>
                <w:sz w:val="20"/>
                <w:szCs w:val="20"/>
              </w:rPr>
              <w:t>2</w:t>
            </w:r>
          </w:p>
        </w:tc>
        <w:tc>
          <w:tcPr>
            <w:tcW w:w="3261" w:type="dxa"/>
            <w:shd w:val="clear" w:color="auto" w:fill="F2F2F2" w:themeFill="background1" w:themeFillShade="F2"/>
          </w:tcPr>
          <w:p w:rsidRPr="00EF3D37" w:rsidR="00DD097B" w:rsidP="00E41C7A" w:rsidRDefault="00E41C7A" w14:paraId="363A92B8" w14:textId="779B7F3A">
            <w:pPr>
              <w:tabs>
                <w:tab w:val="center" w:pos="1522"/>
              </w:tabs>
              <w:rPr>
                <w:sz w:val="20"/>
                <w:szCs w:val="20"/>
              </w:rPr>
            </w:pPr>
            <w:r>
              <w:rPr>
                <w:sz w:val="20"/>
                <w:szCs w:val="20"/>
              </w:rPr>
              <w:t>A</w:t>
            </w:r>
            <w:r w:rsidRPr="6D53558F" w:rsidR="6D53558F">
              <w:rPr>
                <w:sz w:val="20"/>
                <w:szCs w:val="20"/>
              </w:rPr>
              <w:t>ppendix 1</w:t>
            </w:r>
            <w:r>
              <w:rPr>
                <w:sz w:val="20"/>
                <w:szCs w:val="20"/>
              </w:rPr>
              <w:t>- Company Details: Contact Details (1), Professional Or corporate Memberships (1.1), Profile</w:t>
            </w:r>
            <w:r w:rsidR="00FF3CBC">
              <w:rPr>
                <w:sz w:val="20"/>
                <w:szCs w:val="20"/>
              </w:rPr>
              <w:t>s</w:t>
            </w:r>
            <w:r>
              <w:rPr>
                <w:sz w:val="20"/>
                <w:szCs w:val="20"/>
              </w:rPr>
              <w:t xml:space="preserve"> (1.2), Refere</w:t>
            </w:r>
            <w:r w:rsidR="00FF3CBC">
              <w:rPr>
                <w:sz w:val="20"/>
                <w:szCs w:val="20"/>
              </w:rPr>
              <w:t>nc</w:t>
            </w:r>
            <w:r>
              <w:rPr>
                <w:sz w:val="20"/>
                <w:szCs w:val="20"/>
              </w:rPr>
              <w:t>es (1.3)</w:t>
            </w:r>
            <w:r w:rsidR="00FF3CBC">
              <w:rPr>
                <w:sz w:val="20"/>
                <w:szCs w:val="20"/>
              </w:rPr>
              <w:t>.</w:t>
            </w:r>
          </w:p>
        </w:tc>
        <w:tc>
          <w:tcPr>
            <w:tcW w:w="3118" w:type="dxa"/>
            <w:shd w:val="clear" w:color="auto" w:fill="F2F2F2" w:themeFill="background1" w:themeFillShade="F2"/>
          </w:tcPr>
          <w:p w:rsidRPr="00EF3D37" w:rsidR="00DD097B" w:rsidP="6D53558F" w:rsidRDefault="6D53558F" w14:paraId="707F2357" w14:textId="5F8C9E86">
            <w:pPr>
              <w:rPr>
                <w:sz w:val="20"/>
                <w:szCs w:val="20"/>
              </w:rPr>
            </w:pPr>
            <w:r w:rsidRPr="6D53558F">
              <w:rPr>
                <w:sz w:val="20"/>
                <w:szCs w:val="20"/>
              </w:rPr>
              <w:t>Complete, sign &amp; stamp, scan and save as ‘Company Details’</w:t>
            </w:r>
          </w:p>
        </w:tc>
        <w:tc>
          <w:tcPr>
            <w:tcW w:w="2268" w:type="dxa"/>
            <w:shd w:val="clear" w:color="auto" w:fill="F2F2F2" w:themeFill="background1" w:themeFillShade="F2"/>
          </w:tcPr>
          <w:p w:rsidRPr="00EF3D37" w:rsidR="00DD097B" w:rsidP="6D53558F" w:rsidRDefault="6D53558F" w14:paraId="001B659A" w14:textId="72DBF711">
            <w:pPr>
              <w:rPr>
                <w:sz w:val="20"/>
                <w:szCs w:val="20"/>
              </w:rPr>
            </w:pPr>
            <w:r w:rsidRPr="6D53558F">
              <w:rPr>
                <w:sz w:val="20"/>
                <w:szCs w:val="20"/>
              </w:rPr>
              <w:t xml:space="preserve">Complete, sign, stamp and submit. </w:t>
            </w:r>
          </w:p>
        </w:tc>
        <w:tc>
          <w:tcPr>
            <w:tcW w:w="975" w:type="dxa"/>
          </w:tcPr>
          <w:p w:rsidRPr="00EF3D37" w:rsidR="00DD097B" w:rsidP="00E249FC" w:rsidRDefault="00DD097B" w14:paraId="361586BC" w14:textId="77777777">
            <w:pPr>
              <w:rPr>
                <w:sz w:val="20"/>
                <w:szCs w:val="20"/>
              </w:rPr>
            </w:pPr>
          </w:p>
        </w:tc>
      </w:tr>
      <w:tr w:rsidRPr="00EF3D37" w:rsidR="00FF3CBC" w:rsidTr="00E41C7A" w14:paraId="206EAE38" w14:textId="77777777">
        <w:tc>
          <w:tcPr>
            <w:tcW w:w="562" w:type="dxa"/>
            <w:shd w:val="clear" w:color="auto" w:fill="D9D9D9" w:themeFill="background1" w:themeFillShade="D9"/>
          </w:tcPr>
          <w:p w:rsidR="00FF3CBC" w:rsidP="6D53558F" w:rsidRDefault="00FF3CBC" w14:paraId="511E5BC1" w14:textId="2EEAA06C">
            <w:pPr>
              <w:rPr>
                <w:sz w:val="20"/>
                <w:szCs w:val="20"/>
              </w:rPr>
            </w:pPr>
            <w:r>
              <w:rPr>
                <w:sz w:val="20"/>
                <w:szCs w:val="20"/>
              </w:rPr>
              <w:t>3</w:t>
            </w:r>
          </w:p>
          <w:p w:rsidRPr="6D53558F" w:rsidR="00FF3CBC" w:rsidP="6D53558F" w:rsidRDefault="00FF3CBC" w14:paraId="0A66D295" w14:textId="7A19166A">
            <w:pPr>
              <w:rPr>
                <w:sz w:val="20"/>
                <w:szCs w:val="20"/>
              </w:rPr>
            </w:pPr>
          </w:p>
        </w:tc>
        <w:tc>
          <w:tcPr>
            <w:tcW w:w="3261" w:type="dxa"/>
            <w:shd w:val="clear" w:color="auto" w:fill="F2F2F2" w:themeFill="background1" w:themeFillShade="F2"/>
          </w:tcPr>
          <w:p w:rsidR="00FF3CBC" w:rsidP="00E41C7A" w:rsidRDefault="00FF3CBC" w14:paraId="25A96623" w14:textId="236CCC85">
            <w:pPr>
              <w:tabs>
                <w:tab w:val="center" w:pos="1522"/>
              </w:tabs>
              <w:rPr>
                <w:sz w:val="20"/>
                <w:szCs w:val="20"/>
              </w:rPr>
            </w:pPr>
            <w:r>
              <w:rPr>
                <w:sz w:val="20"/>
                <w:szCs w:val="20"/>
              </w:rPr>
              <w:t>Appendix 2 – Declaration of Personal and Legal circumstances.</w:t>
            </w:r>
          </w:p>
        </w:tc>
        <w:tc>
          <w:tcPr>
            <w:tcW w:w="3118" w:type="dxa"/>
            <w:shd w:val="clear" w:color="auto" w:fill="F2F2F2" w:themeFill="background1" w:themeFillShade="F2"/>
          </w:tcPr>
          <w:p w:rsidRPr="6D53558F" w:rsidR="00FF3CBC" w:rsidP="6D53558F" w:rsidRDefault="00D74892" w14:paraId="6EC0158B" w14:textId="4EF0DCD4">
            <w:pPr>
              <w:rPr>
                <w:sz w:val="20"/>
                <w:szCs w:val="20"/>
              </w:rPr>
            </w:pPr>
            <w:r w:rsidRPr="6D53558F">
              <w:rPr>
                <w:sz w:val="20"/>
                <w:szCs w:val="20"/>
              </w:rPr>
              <w:t>Complete, sign &amp; stamp; scan and save as ‘</w:t>
            </w:r>
            <w:r>
              <w:rPr>
                <w:sz w:val="20"/>
                <w:szCs w:val="20"/>
              </w:rPr>
              <w:t>Declaration of Personal and Legal circumstances</w:t>
            </w:r>
            <w:r w:rsidRPr="6D53558F">
              <w:rPr>
                <w:sz w:val="20"/>
                <w:szCs w:val="20"/>
              </w:rPr>
              <w:t>’</w:t>
            </w:r>
          </w:p>
        </w:tc>
        <w:tc>
          <w:tcPr>
            <w:tcW w:w="2268" w:type="dxa"/>
            <w:shd w:val="clear" w:color="auto" w:fill="F2F2F2" w:themeFill="background1" w:themeFillShade="F2"/>
          </w:tcPr>
          <w:p w:rsidRPr="6D53558F" w:rsidR="00FF3CBC" w:rsidP="6D53558F" w:rsidRDefault="00D74892" w14:paraId="5A07649D" w14:textId="6DAEE6FD">
            <w:pPr>
              <w:rPr>
                <w:sz w:val="20"/>
                <w:szCs w:val="20"/>
              </w:rPr>
            </w:pPr>
            <w:r w:rsidRPr="6D53558F">
              <w:rPr>
                <w:sz w:val="20"/>
                <w:szCs w:val="20"/>
              </w:rPr>
              <w:t>Complete, sign, stamp and submit.</w:t>
            </w:r>
          </w:p>
        </w:tc>
        <w:tc>
          <w:tcPr>
            <w:tcW w:w="975" w:type="dxa"/>
          </w:tcPr>
          <w:p w:rsidRPr="00EF3D37" w:rsidR="00FF3CBC" w:rsidP="00E249FC" w:rsidRDefault="00FF3CBC" w14:paraId="68ABC342" w14:textId="77777777">
            <w:pPr>
              <w:rPr>
                <w:sz w:val="20"/>
                <w:szCs w:val="20"/>
              </w:rPr>
            </w:pPr>
          </w:p>
        </w:tc>
      </w:tr>
      <w:tr w:rsidRPr="00EF3D37" w:rsidR="00FF3CBC" w:rsidTr="00E41C7A" w14:paraId="22D99026" w14:textId="77777777">
        <w:tc>
          <w:tcPr>
            <w:tcW w:w="562" w:type="dxa"/>
            <w:shd w:val="clear" w:color="auto" w:fill="D9D9D9" w:themeFill="background1" w:themeFillShade="D9"/>
          </w:tcPr>
          <w:p w:rsidR="00FF3CBC" w:rsidP="6D53558F" w:rsidRDefault="00FF3CBC" w14:paraId="7F9FD449" w14:textId="0F7BBD3A">
            <w:pPr>
              <w:rPr>
                <w:sz w:val="20"/>
                <w:szCs w:val="20"/>
              </w:rPr>
            </w:pPr>
            <w:r>
              <w:rPr>
                <w:sz w:val="20"/>
                <w:szCs w:val="20"/>
              </w:rPr>
              <w:t>4</w:t>
            </w:r>
          </w:p>
        </w:tc>
        <w:tc>
          <w:tcPr>
            <w:tcW w:w="3261" w:type="dxa"/>
            <w:shd w:val="clear" w:color="auto" w:fill="F2F2F2" w:themeFill="background1" w:themeFillShade="F2"/>
          </w:tcPr>
          <w:p w:rsidR="00FF3CBC" w:rsidP="00E41C7A" w:rsidRDefault="00FF3CBC" w14:paraId="319FFB77" w14:textId="41E2DAAB">
            <w:pPr>
              <w:tabs>
                <w:tab w:val="center" w:pos="1522"/>
              </w:tabs>
              <w:rPr>
                <w:sz w:val="20"/>
                <w:szCs w:val="20"/>
              </w:rPr>
            </w:pPr>
            <w:r>
              <w:rPr>
                <w:sz w:val="20"/>
                <w:szCs w:val="20"/>
              </w:rPr>
              <w:t>Appendix 3 - Self Declaration of finance and Tax.</w:t>
            </w:r>
          </w:p>
        </w:tc>
        <w:tc>
          <w:tcPr>
            <w:tcW w:w="3118" w:type="dxa"/>
            <w:shd w:val="clear" w:color="auto" w:fill="F2F2F2" w:themeFill="background1" w:themeFillShade="F2"/>
          </w:tcPr>
          <w:p w:rsidRPr="6D53558F" w:rsidR="00FF3CBC" w:rsidP="6D53558F" w:rsidRDefault="00FF3CBC" w14:paraId="617EE350" w14:textId="1281A0BD">
            <w:pPr>
              <w:rPr>
                <w:sz w:val="20"/>
                <w:szCs w:val="20"/>
              </w:rPr>
            </w:pPr>
            <w:r w:rsidRPr="6D53558F">
              <w:rPr>
                <w:sz w:val="20"/>
                <w:szCs w:val="20"/>
              </w:rPr>
              <w:t>Complete, sign &amp; stamp; scan and save as ‘Self declaration of finance &amp; tax’</w:t>
            </w:r>
          </w:p>
        </w:tc>
        <w:tc>
          <w:tcPr>
            <w:tcW w:w="2268" w:type="dxa"/>
            <w:shd w:val="clear" w:color="auto" w:fill="F2F2F2" w:themeFill="background1" w:themeFillShade="F2"/>
          </w:tcPr>
          <w:p w:rsidRPr="6D53558F" w:rsidR="00FF3CBC" w:rsidP="6D53558F" w:rsidRDefault="00FF3CBC" w14:paraId="5BE36128" w14:textId="1D9B9E6A">
            <w:pPr>
              <w:rPr>
                <w:sz w:val="20"/>
                <w:szCs w:val="20"/>
              </w:rPr>
            </w:pPr>
            <w:r w:rsidRPr="6D53558F">
              <w:rPr>
                <w:sz w:val="20"/>
                <w:szCs w:val="20"/>
              </w:rPr>
              <w:t>Complete, sign, stamp and submit.</w:t>
            </w:r>
          </w:p>
        </w:tc>
        <w:tc>
          <w:tcPr>
            <w:tcW w:w="975" w:type="dxa"/>
          </w:tcPr>
          <w:p w:rsidRPr="00EF3D37" w:rsidR="00FF3CBC" w:rsidP="00E249FC" w:rsidRDefault="00FF3CBC" w14:paraId="3D13275B" w14:textId="77777777">
            <w:pPr>
              <w:rPr>
                <w:sz w:val="20"/>
                <w:szCs w:val="20"/>
              </w:rPr>
            </w:pPr>
          </w:p>
        </w:tc>
      </w:tr>
      <w:tr w:rsidRPr="00EF3D37" w:rsidR="00FF3CBC" w:rsidTr="00E41C7A" w14:paraId="757C5085" w14:textId="77777777">
        <w:tc>
          <w:tcPr>
            <w:tcW w:w="562" w:type="dxa"/>
            <w:shd w:val="clear" w:color="auto" w:fill="D9D9D9" w:themeFill="background1" w:themeFillShade="D9"/>
          </w:tcPr>
          <w:p w:rsidR="00FF3CBC" w:rsidP="00FF3CBC" w:rsidRDefault="007D1F89" w14:paraId="26533EDA" w14:textId="752E78A2">
            <w:pPr>
              <w:rPr>
                <w:sz w:val="20"/>
                <w:szCs w:val="20"/>
              </w:rPr>
            </w:pPr>
            <w:r>
              <w:rPr>
                <w:sz w:val="20"/>
                <w:szCs w:val="20"/>
              </w:rPr>
              <w:t>5</w:t>
            </w:r>
          </w:p>
        </w:tc>
        <w:tc>
          <w:tcPr>
            <w:tcW w:w="3261" w:type="dxa"/>
            <w:shd w:val="clear" w:color="auto" w:fill="F2F2F2" w:themeFill="background1" w:themeFillShade="F2"/>
          </w:tcPr>
          <w:p w:rsidR="00FF3CBC" w:rsidP="00E830EB" w:rsidRDefault="00FF3CBC" w14:paraId="629EF707" w14:textId="37E02632">
            <w:pPr>
              <w:tabs>
                <w:tab w:val="center" w:pos="1522"/>
              </w:tabs>
              <w:rPr>
                <w:sz w:val="20"/>
                <w:szCs w:val="20"/>
              </w:rPr>
            </w:pPr>
            <w:r>
              <w:rPr>
                <w:sz w:val="20"/>
                <w:szCs w:val="20"/>
              </w:rPr>
              <w:t xml:space="preserve">Appendix </w:t>
            </w:r>
            <w:r w:rsidR="00D74892">
              <w:rPr>
                <w:sz w:val="20"/>
                <w:szCs w:val="20"/>
              </w:rPr>
              <w:t xml:space="preserve">4 - </w:t>
            </w:r>
            <w:r w:rsidRPr="6D53558F" w:rsidR="00D74892">
              <w:rPr>
                <w:sz w:val="20"/>
                <w:szCs w:val="20"/>
              </w:rPr>
              <w:t>Technical Offer</w:t>
            </w:r>
            <w:r w:rsidR="00E830EB">
              <w:rPr>
                <w:sz w:val="20"/>
                <w:szCs w:val="20"/>
              </w:rPr>
              <w:t>.</w:t>
            </w:r>
          </w:p>
        </w:tc>
        <w:tc>
          <w:tcPr>
            <w:tcW w:w="3118" w:type="dxa"/>
            <w:shd w:val="clear" w:color="auto" w:fill="F2F2F2" w:themeFill="background1" w:themeFillShade="F2"/>
          </w:tcPr>
          <w:p w:rsidRPr="6D53558F" w:rsidR="00FF3CBC" w:rsidP="00FF3CBC" w:rsidRDefault="00FF3CBC" w14:paraId="0777AC7A" w14:textId="40616973">
            <w:pPr>
              <w:rPr>
                <w:sz w:val="20"/>
                <w:szCs w:val="20"/>
              </w:rPr>
            </w:pPr>
            <w:r w:rsidRPr="6D53558F">
              <w:rPr>
                <w:sz w:val="20"/>
                <w:szCs w:val="20"/>
              </w:rPr>
              <w:t>Complete, sign &amp; stamp, scan and save as ‘Technical Offer’ and also submit in excel format</w:t>
            </w:r>
          </w:p>
        </w:tc>
        <w:tc>
          <w:tcPr>
            <w:tcW w:w="2268" w:type="dxa"/>
            <w:shd w:val="clear" w:color="auto" w:fill="F2F2F2" w:themeFill="background1" w:themeFillShade="F2"/>
          </w:tcPr>
          <w:p w:rsidRPr="6D53558F" w:rsidR="00FF3CBC" w:rsidP="00FF3CBC" w:rsidRDefault="00FF3CBC" w14:paraId="15206B23" w14:textId="741724A9">
            <w:pPr>
              <w:rPr>
                <w:sz w:val="20"/>
                <w:szCs w:val="20"/>
              </w:rPr>
            </w:pPr>
            <w:r w:rsidRPr="6D53558F">
              <w:rPr>
                <w:sz w:val="20"/>
                <w:szCs w:val="20"/>
              </w:rPr>
              <w:t xml:space="preserve">Complete, sign, stamp and submit. </w:t>
            </w:r>
          </w:p>
        </w:tc>
        <w:tc>
          <w:tcPr>
            <w:tcW w:w="975" w:type="dxa"/>
          </w:tcPr>
          <w:p w:rsidRPr="00EF3D37" w:rsidR="00FF3CBC" w:rsidP="00FF3CBC" w:rsidRDefault="00FF3CBC" w14:paraId="17BAD4A4" w14:textId="77777777">
            <w:pPr>
              <w:rPr>
                <w:sz w:val="20"/>
                <w:szCs w:val="20"/>
              </w:rPr>
            </w:pPr>
          </w:p>
        </w:tc>
      </w:tr>
      <w:tr w:rsidRPr="00EF3D37" w:rsidR="00FF3CBC" w:rsidTr="00E41C7A" w14:paraId="63DE4C9C" w14:textId="77777777">
        <w:tc>
          <w:tcPr>
            <w:tcW w:w="562" w:type="dxa"/>
            <w:shd w:val="clear" w:color="auto" w:fill="D9D9D9" w:themeFill="background1" w:themeFillShade="D9"/>
          </w:tcPr>
          <w:p w:rsidRPr="00EF3D37" w:rsidR="00FF3CBC" w:rsidP="00FF3CBC" w:rsidRDefault="007D1F89" w14:paraId="6109469E" w14:textId="65B07F8D">
            <w:pPr>
              <w:rPr>
                <w:sz w:val="20"/>
                <w:szCs w:val="20"/>
              </w:rPr>
            </w:pPr>
            <w:r>
              <w:rPr>
                <w:sz w:val="20"/>
                <w:szCs w:val="20"/>
              </w:rPr>
              <w:t>6</w:t>
            </w:r>
          </w:p>
        </w:tc>
        <w:tc>
          <w:tcPr>
            <w:tcW w:w="3261" w:type="dxa"/>
            <w:shd w:val="clear" w:color="auto" w:fill="F2F2F2" w:themeFill="background1" w:themeFillShade="F2"/>
          </w:tcPr>
          <w:p w:rsidRPr="00EF3D37" w:rsidR="00FF3CBC" w:rsidP="00FF3CBC" w:rsidRDefault="00FF3CBC" w14:paraId="3BE700A1" w14:textId="4F698D71">
            <w:pPr>
              <w:rPr>
                <w:sz w:val="20"/>
                <w:szCs w:val="20"/>
              </w:rPr>
            </w:pPr>
            <w:r>
              <w:rPr>
                <w:sz w:val="20"/>
                <w:szCs w:val="20"/>
              </w:rPr>
              <w:t>Appendix 5</w:t>
            </w:r>
            <w:r w:rsidR="00D74892">
              <w:rPr>
                <w:sz w:val="20"/>
                <w:szCs w:val="20"/>
              </w:rPr>
              <w:t xml:space="preserve"> - </w:t>
            </w:r>
            <w:r w:rsidRPr="6D53558F" w:rsidR="00D74892">
              <w:rPr>
                <w:sz w:val="20"/>
                <w:szCs w:val="20"/>
              </w:rPr>
              <w:t>Financial Offer</w:t>
            </w:r>
          </w:p>
        </w:tc>
        <w:tc>
          <w:tcPr>
            <w:tcW w:w="3118" w:type="dxa"/>
            <w:shd w:val="clear" w:color="auto" w:fill="F2F2F2" w:themeFill="background1" w:themeFillShade="F2"/>
          </w:tcPr>
          <w:p w:rsidRPr="00EF3D37" w:rsidR="00FF3CBC" w:rsidP="00FF3CBC" w:rsidRDefault="00FF3CBC" w14:paraId="5F9BFE9E" w14:textId="3251E526">
            <w:pPr>
              <w:rPr>
                <w:sz w:val="20"/>
                <w:szCs w:val="20"/>
              </w:rPr>
            </w:pPr>
            <w:r w:rsidRPr="6D53558F">
              <w:rPr>
                <w:sz w:val="20"/>
                <w:szCs w:val="20"/>
              </w:rPr>
              <w:t>Complete, sign &amp; stamp, scan and save as ‘Financial Offer’</w:t>
            </w:r>
          </w:p>
        </w:tc>
        <w:tc>
          <w:tcPr>
            <w:tcW w:w="2268" w:type="dxa"/>
            <w:shd w:val="clear" w:color="auto" w:fill="F2F2F2" w:themeFill="background1" w:themeFillShade="F2"/>
          </w:tcPr>
          <w:p w:rsidRPr="00EF3D37" w:rsidR="00FF3CBC" w:rsidP="00FF3CBC" w:rsidRDefault="00FF3CBC" w14:paraId="280FE32D" w14:textId="0AD0A678">
            <w:pPr>
              <w:rPr>
                <w:sz w:val="20"/>
                <w:szCs w:val="20"/>
              </w:rPr>
            </w:pPr>
            <w:r w:rsidRPr="6D53558F">
              <w:rPr>
                <w:sz w:val="20"/>
                <w:szCs w:val="20"/>
              </w:rPr>
              <w:t xml:space="preserve">Complete, sign, stamp and submit. </w:t>
            </w:r>
          </w:p>
        </w:tc>
        <w:tc>
          <w:tcPr>
            <w:tcW w:w="975" w:type="dxa"/>
          </w:tcPr>
          <w:p w:rsidRPr="00EF3D37" w:rsidR="00FF3CBC" w:rsidP="00FF3CBC" w:rsidRDefault="00FF3CBC" w14:paraId="048B0227" w14:textId="42904C75">
            <w:pPr>
              <w:rPr>
                <w:sz w:val="20"/>
                <w:szCs w:val="20"/>
              </w:rPr>
            </w:pPr>
          </w:p>
        </w:tc>
      </w:tr>
      <w:tr w:rsidRPr="00EF3D37" w:rsidR="00FF3CBC" w:rsidTr="00E41C7A" w14:paraId="2BC63AE2" w14:textId="77777777">
        <w:tc>
          <w:tcPr>
            <w:tcW w:w="562" w:type="dxa"/>
            <w:shd w:val="clear" w:color="auto" w:fill="D9D9D9" w:themeFill="background1" w:themeFillShade="D9"/>
          </w:tcPr>
          <w:p w:rsidRPr="00EF3D37" w:rsidR="00FF3CBC" w:rsidP="00FF3CBC" w:rsidRDefault="007D1F89" w14:paraId="12FDE802" w14:textId="3F1A3A4F">
            <w:pPr>
              <w:rPr>
                <w:sz w:val="20"/>
                <w:szCs w:val="20"/>
              </w:rPr>
            </w:pPr>
            <w:r>
              <w:rPr>
                <w:sz w:val="20"/>
                <w:szCs w:val="20"/>
              </w:rPr>
              <w:t>7</w:t>
            </w:r>
          </w:p>
        </w:tc>
        <w:tc>
          <w:tcPr>
            <w:tcW w:w="3261" w:type="dxa"/>
            <w:shd w:val="clear" w:color="auto" w:fill="F2F2F2" w:themeFill="background1" w:themeFillShade="F2"/>
          </w:tcPr>
          <w:p w:rsidRPr="00EF3D37" w:rsidR="00FF3CBC" w:rsidP="00D74892" w:rsidRDefault="00D74892" w14:paraId="31BA449B" w14:textId="163821BF">
            <w:pPr>
              <w:rPr>
                <w:sz w:val="20"/>
                <w:szCs w:val="20"/>
              </w:rPr>
            </w:pPr>
            <w:r>
              <w:rPr>
                <w:sz w:val="20"/>
                <w:szCs w:val="20"/>
              </w:rPr>
              <w:t xml:space="preserve">Appendix 6 - </w:t>
            </w:r>
            <w:r w:rsidR="00DF0048">
              <w:rPr>
                <w:sz w:val="20"/>
                <w:szCs w:val="20"/>
              </w:rPr>
              <w:t>SHA</w:t>
            </w:r>
            <w:r w:rsidRPr="6D53558F" w:rsidR="00FF3CBC">
              <w:rPr>
                <w:sz w:val="20"/>
                <w:szCs w:val="20"/>
              </w:rPr>
              <w:t xml:space="preserve"> Terms and Conditions</w:t>
            </w:r>
            <w:r w:rsidR="00715753">
              <w:rPr>
                <w:sz w:val="20"/>
                <w:szCs w:val="20"/>
              </w:rPr>
              <w:t xml:space="preserve"> attached </w:t>
            </w:r>
            <w:r w:rsidR="00B55B13">
              <w:rPr>
                <w:sz w:val="20"/>
                <w:szCs w:val="20"/>
              </w:rPr>
              <w:t>below</w:t>
            </w:r>
          </w:p>
        </w:tc>
        <w:tc>
          <w:tcPr>
            <w:tcW w:w="3118" w:type="dxa"/>
            <w:shd w:val="clear" w:color="auto" w:fill="F2F2F2" w:themeFill="background1" w:themeFillShade="F2"/>
          </w:tcPr>
          <w:p w:rsidRPr="00EF3D37" w:rsidR="00FF3CBC" w:rsidP="00FF3CBC" w:rsidRDefault="00FF3CBC" w14:paraId="690130A6" w14:textId="6901B6C8">
            <w:pPr>
              <w:rPr>
                <w:sz w:val="20"/>
                <w:szCs w:val="20"/>
              </w:rPr>
            </w:pPr>
            <w:r w:rsidRPr="6D53558F">
              <w:rPr>
                <w:sz w:val="20"/>
                <w:szCs w:val="20"/>
              </w:rPr>
              <w:t>Sign, scan and save as ‘</w:t>
            </w:r>
            <w:r w:rsidR="00DF0048">
              <w:rPr>
                <w:sz w:val="20"/>
                <w:szCs w:val="20"/>
              </w:rPr>
              <w:t>SHA</w:t>
            </w:r>
            <w:r w:rsidRPr="6D53558F">
              <w:rPr>
                <w:sz w:val="20"/>
                <w:szCs w:val="20"/>
              </w:rPr>
              <w:t xml:space="preserve"> Terms and Conditions’</w:t>
            </w:r>
          </w:p>
        </w:tc>
        <w:tc>
          <w:tcPr>
            <w:tcW w:w="2268" w:type="dxa"/>
            <w:shd w:val="clear" w:color="auto" w:fill="F2F2F2" w:themeFill="background1" w:themeFillShade="F2"/>
          </w:tcPr>
          <w:p w:rsidRPr="00EF3D37" w:rsidR="00FF3CBC" w:rsidP="00FF3CBC" w:rsidRDefault="00FF3CBC" w14:paraId="51E6CAC5" w14:textId="25CBBAA6">
            <w:pPr>
              <w:rPr>
                <w:sz w:val="20"/>
                <w:szCs w:val="20"/>
              </w:rPr>
            </w:pPr>
            <w:r w:rsidRPr="6D53558F">
              <w:rPr>
                <w:sz w:val="20"/>
                <w:szCs w:val="20"/>
              </w:rPr>
              <w:t>Sign, stamp and submit.</w:t>
            </w:r>
          </w:p>
        </w:tc>
        <w:tc>
          <w:tcPr>
            <w:tcW w:w="975" w:type="dxa"/>
          </w:tcPr>
          <w:p w:rsidRPr="00EF3D37" w:rsidR="00FF3CBC" w:rsidP="00FF3CBC" w:rsidRDefault="00FF3CBC" w14:paraId="1DFDC6F4" w14:textId="1619A066">
            <w:pPr>
              <w:rPr>
                <w:sz w:val="20"/>
                <w:szCs w:val="20"/>
              </w:rPr>
            </w:pPr>
          </w:p>
        </w:tc>
      </w:tr>
      <w:tr w:rsidRPr="00EF3D37" w:rsidR="00FF3CBC" w:rsidTr="00E41C7A" w14:paraId="7A360773" w14:textId="77777777">
        <w:tc>
          <w:tcPr>
            <w:tcW w:w="562" w:type="dxa"/>
            <w:shd w:val="clear" w:color="auto" w:fill="D9D9D9" w:themeFill="background1" w:themeFillShade="D9"/>
          </w:tcPr>
          <w:p w:rsidRPr="00EF3D37" w:rsidR="00FF3CBC" w:rsidP="00FF3CBC" w:rsidRDefault="007D1F89" w14:paraId="6EA10F8A" w14:textId="4D29E837">
            <w:pPr>
              <w:rPr>
                <w:sz w:val="20"/>
                <w:szCs w:val="20"/>
              </w:rPr>
            </w:pPr>
            <w:r>
              <w:rPr>
                <w:sz w:val="20"/>
                <w:szCs w:val="20"/>
              </w:rPr>
              <w:t>8</w:t>
            </w:r>
          </w:p>
        </w:tc>
        <w:tc>
          <w:tcPr>
            <w:tcW w:w="3261" w:type="dxa"/>
            <w:shd w:val="clear" w:color="auto" w:fill="F2F2F2" w:themeFill="background1" w:themeFillShade="F2"/>
          </w:tcPr>
          <w:p w:rsidRPr="00EF3D37" w:rsidR="00FF3CBC" w:rsidP="00FF3CBC" w:rsidRDefault="00FF3CBC" w14:paraId="33DE0DDB" w14:textId="5C55F28E">
            <w:pPr>
              <w:rPr>
                <w:sz w:val="20"/>
                <w:szCs w:val="20"/>
              </w:rPr>
            </w:pPr>
            <w:r>
              <w:rPr>
                <w:sz w:val="20"/>
                <w:szCs w:val="20"/>
              </w:rPr>
              <w:t>Appendix 7</w:t>
            </w:r>
            <w:r w:rsidR="00D74892">
              <w:rPr>
                <w:sz w:val="20"/>
                <w:szCs w:val="20"/>
              </w:rPr>
              <w:t xml:space="preserve"> - </w:t>
            </w:r>
            <w:r w:rsidR="00DF0048">
              <w:rPr>
                <w:sz w:val="20"/>
                <w:szCs w:val="20"/>
              </w:rPr>
              <w:t>SHA</w:t>
            </w:r>
            <w:r w:rsidR="00D74892">
              <w:rPr>
                <w:sz w:val="20"/>
                <w:szCs w:val="20"/>
              </w:rPr>
              <w:t xml:space="preserve"> GDRP Terms and Conditions</w:t>
            </w:r>
            <w:r w:rsidR="004E47CE">
              <w:rPr>
                <w:sz w:val="20"/>
                <w:szCs w:val="20"/>
              </w:rPr>
              <w:t xml:space="preserve"> </w:t>
            </w:r>
            <w:r w:rsidRPr="0028692A" w:rsidR="0028692A">
              <w:rPr>
                <w:sz w:val="20"/>
                <w:szCs w:val="20"/>
              </w:rPr>
              <w:t>https://selfhelpafrica.lightning.force.com/lightning/page/home</w:t>
            </w:r>
          </w:p>
        </w:tc>
        <w:tc>
          <w:tcPr>
            <w:tcW w:w="3118" w:type="dxa"/>
            <w:shd w:val="clear" w:color="auto" w:fill="F2F2F2" w:themeFill="background1" w:themeFillShade="F2"/>
          </w:tcPr>
          <w:p w:rsidRPr="00EF3D37" w:rsidR="00FF3CBC" w:rsidP="00FF3CBC" w:rsidRDefault="00D74892" w14:paraId="408F9712" w14:textId="1C71B35A">
            <w:pPr>
              <w:rPr>
                <w:sz w:val="20"/>
                <w:szCs w:val="20"/>
              </w:rPr>
            </w:pPr>
            <w:r w:rsidRPr="6D53558F">
              <w:rPr>
                <w:sz w:val="20"/>
                <w:szCs w:val="20"/>
              </w:rPr>
              <w:t>Sign, scan and save as</w:t>
            </w:r>
            <w:r>
              <w:rPr>
                <w:sz w:val="20"/>
                <w:szCs w:val="20"/>
              </w:rPr>
              <w:t xml:space="preserve"> ‘</w:t>
            </w:r>
            <w:r w:rsidR="00DF0048">
              <w:rPr>
                <w:sz w:val="20"/>
                <w:szCs w:val="20"/>
              </w:rPr>
              <w:t>SHA</w:t>
            </w:r>
            <w:r>
              <w:rPr>
                <w:sz w:val="20"/>
                <w:szCs w:val="20"/>
              </w:rPr>
              <w:t xml:space="preserve"> GDRP Terms and Conditions’</w:t>
            </w:r>
          </w:p>
        </w:tc>
        <w:tc>
          <w:tcPr>
            <w:tcW w:w="2268" w:type="dxa"/>
            <w:shd w:val="clear" w:color="auto" w:fill="F2F2F2" w:themeFill="background1" w:themeFillShade="F2"/>
          </w:tcPr>
          <w:p w:rsidRPr="00EF3D37" w:rsidR="00FF3CBC" w:rsidP="0099671E" w:rsidRDefault="0068431A" w14:paraId="68C6539D" w14:textId="7AAEE777">
            <w:pPr>
              <w:jc w:val="center"/>
              <w:rPr>
                <w:sz w:val="20"/>
                <w:szCs w:val="20"/>
              </w:rPr>
            </w:pPr>
            <w:r w:rsidRPr="6D53558F">
              <w:rPr>
                <w:sz w:val="20"/>
                <w:szCs w:val="20"/>
              </w:rPr>
              <w:t>Sign, stamp and submit</w:t>
            </w:r>
          </w:p>
        </w:tc>
        <w:tc>
          <w:tcPr>
            <w:tcW w:w="975" w:type="dxa"/>
          </w:tcPr>
          <w:p w:rsidRPr="00EF3D37" w:rsidR="00FF3CBC" w:rsidP="00FF3CBC" w:rsidRDefault="00FF3CBC" w14:paraId="1B828BB3" w14:textId="5109817F">
            <w:pPr>
              <w:rPr>
                <w:sz w:val="20"/>
                <w:szCs w:val="20"/>
              </w:rPr>
            </w:pPr>
          </w:p>
        </w:tc>
      </w:tr>
      <w:tr w:rsidRPr="00EF3D37" w:rsidR="00FF3CBC" w:rsidTr="00E41C7A" w14:paraId="7EFCC0D5" w14:textId="77777777">
        <w:tc>
          <w:tcPr>
            <w:tcW w:w="562" w:type="dxa"/>
            <w:shd w:val="clear" w:color="auto" w:fill="D9D9D9" w:themeFill="background1" w:themeFillShade="D9"/>
          </w:tcPr>
          <w:p w:rsidRPr="6D53558F" w:rsidR="00FF3CBC" w:rsidP="007D1F89" w:rsidRDefault="007D1F89" w14:paraId="43676641" w14:textId="70A2E553">
            <w:pPr>
              <w:rPr>
                <w:sz w:val="20"/>
                <w:szCs w:val="20"/>
              </w:rPr>
            </w:pPr>
            <w:r>
              <w:rPr>
                <w:sz w:val="20"/>
                <w:szCs w:val="20"/>
              </w:rPr>
              <w:t>9</w:t>
            </w:r>
          </w:p>
        </w:tc>
        <w:tc>
          <w:tcPr>
            <w:tcW w:w="3261" w:type="dxa"/>
            <w:shd w:val="clear" w:color="auto" w:fill="F2F2F2" w:themeFill="background1" w:themeFillShade="F2"/>
          </w:tcPr>
          <w:p w:rsidR="00FF3CBC" w:rsidP="00FF3CBC" w:rsidRDefault="00FF3CBC" w14:paraId="15428FBB" w14:textId="24AEB87E">
            <w:pPr>
              <w:rPr>
                <w:sz w:val="20"/>
                <w:szCs w:val="20"/>
              </w:rPr>
            </w:pPr>
            <w:r w:rsidRPr="00EF3D37">
              <w:rPr>
                <w:sz w:val="20"/>
                <w:szCs w:val="20"/>
              </w:rPr>
              <w:t xml:space="preserve">Copies of the last </w:t>
            </w:r>
            <w:r w:rsidR="00EE3669">
              <w:rPr>
                <w:sz w:val="20"/>
                <w:szCs w:val="20"/>
              </w:rPr>
              <w:t xml:space="preserve">3 years </w:t>
            </w:r>
            <w:r w:rsidRPr="00EF3D37">
              <w:rPr>
                <w:sz w:val="20"/>
                <w:szCs w:val="20"/>
              </w:rPr>
              <w:t xml:space="preserve">financial </w:t>
            </w:r>
            <w:proofErr w:type="gramStart"/>
            <w:r w:rsidRPr="00EF3D37">
              <w:rPr>
                <w:sz w:val="20"/>
                <w:szCs w:val="20"/>
              </w:rPr>
              <w:t>years’</w:t>
            </w:r>
            <w:proofErr w:type="gramEnd"/>
            <w:r w:rsidRPr="00EF3D37">
              <w:rPr>
                <w:sz w:val="20"/>
                <w:szCs w:val="20"/>
              </w:rPr>
              <w:t xml:space="preserve"> AUDITED financial accounts, including details of profit and loss and cash flow</w:t>
            </w:r>
          </w:p>
          <w:p w:rsidR="00FF3CBC" w:rsidP="00FF3CBC" w:rsidRDefault="009A3637" w14:paraId="5109CAB3" w14:textId="77777777">
            <w:pPr>
              <w:rPr>
                <w:sz w:val="20"/>
                <w:szCs w:val="20"/>
              </w:rPr>
            </w:pPr>
            <w:r>
              <w:rPr>
                <w:sz w:val="20"/>
                <w:szCs w:val="20"/>
              </w:rPr>
              <w:t xml:space="preserve">1.  </w:t>
            </w:r>
            <w:r w:rsidRPr="00EF3D37" w:rsidR="00FF3CBC">
              <w:rPr>
                <w:sz w:val="20"/>
                <w:szCs w:val="20"/>
              </w:rPr>
              <w:t>These must be audited by an external independent party</w:t>
            </w:r>
            <w:r w:rsidR="00FF3CBC">
              <w:rPr>
                <w:sz w:val="20"/>
                <w:szCs w:val="20"/>
              </w:rPr>
              <w:t xml:space="preserve"> (either a company or an Independent Accountant)</w:t>
            </w:r>
            <w:r w:rsidRPr="00EF3D37" w:rsidR="00FF3CBC">
              <w:rPr>
                <w:sz w:val="20"/>
                <w:szCs w:val="20"/>
              </w:rPr>
              <w:t xml:space="preserve"> </w:t>
            </w:r>
          </w:p>
          <w:p w:rsidRPr="6D53558F" w:rsidR="009A3637" w:rsidP="00FF3CBC" w:rsidRDefault="009A3637" w14:paraId="70CA99FC" w14:textId="0C95B614">
            <w:pPr>
              <w:rPr>
                <w:sz w:val="20"/>
                <w:szCs w:val="20"/>
              </w:rPr>
            </w:pPr>
          </w:p>
        </w:tc>
        <w:tc>
          <w:tcPr>
            <w:tcW w:w="3118" w:type="dxa"/>
            <w:shd w:val="clear" w:color="auto" w:fill="F2F2F2" w:themeFill="background1" w:themeFillShade="F2"/>
          </w:tcPr>
          <w:p w:rsidRPr="6D53558F" w:rsidR="00FF3CBC" w:rsidP="00FF3CBC" w:rsidRDefault="00FF3CBC" w14:paraId="2782589A" w14:textId="775B81F6">
            <w:pPr>
              <w:rPr>
                <w:sz w:val="20"/>
                <w:szCs w:val="20"/>
              </w:rPr>
            </w:pPr>
            <w:r w:rsidRPr="6D53558F">
              <w:rPr>
                <w:sz w:val="20"/>
                <w:szCs w:val="20"/>
              </w:rPr>
              <w:t>Attach copies of audited accounts</w:t>
            </w:r>
            <w:r w:rsidR="009A3637">
              <w:rPr>
                <w:sz w:val="20"/>
                <w:szCs w:val="20"/>
              </w:rPr>
              <w:t xml:space="preserve">, </w:t>
            </w:r>
            <w:r w:rsidR="00DF0048">
              <w:rPr>
                <w:sz w:val="20"/>
                <w:szCs w:val="20"/>
              </w:rPr>
              <w:t>a</w:t>
            </w:r>
            <w:r w:rsidRPr="6D53558F">
              <w:rPr>
                <w:sz w:val="20"/>
                <w:szCs w:val="20"/>
              </w:rPr>
              <w:t>nd save as ‘Financial Accounts’</w:t>
            </w:r>
          </w:p>
        </w:tc>
        <w:tc>
          <w:tcPr>
            <w:tcW w:w="2268" w:type="dxa"/>
            <w:shd w:val="clear" w:color="auto" w:fill="F2F2F2" w:themeFill="background1" w:themeFillShade="F2"/>
          </w:tcPr>
          <w:p w:rsidRPr="6D53558F" w:rsidR="00FF3CBC" w:rsidP="00FF3CBC" w:rsidRDefault="00FF3CBC" w14:paraId="4E8DCFC1" w14:textId="20513754">
            <w:pPr>
              <w:rPr>
                <w:sz w:val="20"/>
                <w:szCs w:val="20"/>
              </w:rPr>
            </w:pPr>
            <w:r w:rsidRPr="6D53558F">
              <w:rPr>
                <w:sz w:val="20"/>
                <w:szCs w:val="20"/>
              </w:rPr>
              <w:t xml:space="preserve">Submit copies of audited accounts. </w:t>
            </w:r>
          </w:p>
        </w:tc>
        <w:tc>
          <w:tcPr>
            <w:tcW w:w="975" w:type="dxa"/>
          </w:tcPr>
          <w:p w:rsidRPr="00EF3D37" w:rsidR="00FF3CBC" w:rsidP="00FF3CBC" w:rsidRDefault="00FF3CBC" w14:paraId="316807B7" w14:textId="77777777">
            <w:pPr>
              <w:rPr>
                <w:sz w:val="20"/>
                <w:szCs w:val="20"/>
              </w:rPr>
            </w:pPr>
          </w:p>
        </w:tc>
      </w:tr>
      <w:tr w:rsidRPr="00EF3D37" w:rsidR="00E830EB" w:rsidTr="00E41C7A" w14:paraId="36391098" w14:textId="77777777">
        <w:tc>
          <w:tcPr>
            <w:tcW w:w="562" w:type="dxa"/>
            <w:shd w:val="clear" w:color="auto" w:fill="D9D9D9" w:themeFill="background1" w:themeFillShade="D9"/>
          </w:tcPr>
          <w:p w:rsidR="00E830EB" w:rsidP="007D1F89" w:rsidRDefault="00E830EB" w14:paraId="5C3027B0" w14:textId="114903FE">
            <w:pPr>
              <w:rPr>
                <w:sz w:val="20"/>
                <w:szCs w:val="20"/>
              </w:rPr>
            </w:pPr>
            <w:r>
              <w:rPr>
                <w:sz w:val="20"/>
                <w:szCs w:val="20"/>
              </w:rPr>
              <w:t>10</w:t>
            </w:r>
          </w:p>
        </w:tc>
        <w:tc>
          <w:tcPr>
            <w:tcW w:w="3261" w:type="dxa"/>
            <w:shd w:val="clear" w:color="auto" w:fill="F2F2F2" w:themeFill="background1" w:themeFillShade="F2"/>
          </w:tcPr>
          <w:p w:rsidRPr="00E830EB" w:rsidR="00E830EB" w:rsidP="00E830EB" w:rsidRDefault="00E830EB" w14:paraId="220031B4" w14:textId="77777777">
            <w:pPr>
              <w:shd w:val="clear" w:color="auto" w:fill="F2F2F2" w:themeFill="background1" w:themeFillShade="F2"/>
              <w:rPr>
                <w:sz w:val="20"/>
                <w:szCs w:val="20"/>
              </w:rPr>
            </w:pPr>
            <w:r w:rsidRPr="00E830EB">
              <w:rPr>
                <w:sz w:val="20"/>
                <w:szCs w:val="20"/>
              </w:rPr>
              <w:t xml:space="preserve">Valid business registration certificate. </w:t>
            </w:r>
          </w:p>
          <w:p w:rsidRPr="00EF3D37" w:rsidR="00E830EB" w:rsidP="00E830EB" w:rsidRDefault="00E830EB" w14:paraId="3E6F73B0" w14:textId="16DCF765">
            <w:pPr>
              <w:rPr>
                <w:sz w:val="20"/>
                <w:szCs w:val="20"/>
              </w:rPr>
            </w:pPr>
          </w:p>
        </w:tc>
        <w:tc>
          <w:tcPr>
            <w:tcW w:w="3118" w:type="dxa"/>
            <w:shd w:val="clear" w:color="auto" w:fill="F2F2F2" w:themeFill="background1" w:themeFillShade="F2"/>
          </w:tcPr>
          <w:p w:rsidRPr="6D53558F" w:rsidR="00E830EB" w:rsidP="00FF3CBC" w:rsidRDefault="00F946B7" w14:paraId="54B5FE3A" w14:textId="3C14F77C">
            <w:pPr>
              <w:rPr>
                <w:sz w:val="20"/>
                <w:szCs w:val="20"/>
              </w:rPr>
            </w:pPr>
            <w:r w:rsidRPr="6D53558F">
              <w:rPr>
                <w:sz w:val="20"/>
                <w:szCs w:val="20"/>
              </w:rPr>
              <w:t>scan and save as</w:t>
            </w:r>
            <w:r>
              <w:rPr>
                <w:sz w:val="20"/>
                <w:szCs w:val="20"/>
              </w:rPr>
              <w:t xml:space="preserve"> ‘</w:t>
            </w:r>
            <w:r w:rsidRPr="00E830EB">
              <w:rPr>
                <w:sz w:val="20"/>
                <w:szCs w:val="20"/>
              </w:rPr>
              <w:t>Valid business registration certificate</w:t>
            </w:r>
            <w:r>
              <w:rPr>
                <w:sz w:val="20"/>
                <w:szCs w:val="20"/>
              </w:rPr>
              <w:t>’</w:t>
            </w:r>
          </w:p>
        </w:tc>
        <w:tc>
          <w:tcPr>
            <w:tcW w:w="2268" w:type="dxa"/>
            <w:shd w:val="clear" w:color="auto" w:fill="F2F2F2" w:themeFill="background1" w:themeFillShade="F2"/>
          </w:tcPr>
          <w:p w:rsidRPr="6D53558F" w:rsidR="00E830EB" w:rsidP="00FF3CBC" w:rsidRDefault="00F946B7" w14:paraId="64E6E85C" w14:textId="0B6726D2">
            <w:pPr>
              <w:rPr>
                <w:sz w:val="20"/>
                <w:szCs w:val="20"/>
              </w:rPr>
            </w:pPr>
            <w:r>
              <w:rPr>
                <w:sz w:val="20"/>
                <w:szCs w:val="20"/>
              </w:rPr>
              <w:t xml:space="preserve">Submit copy of </w:t>
            </w:r>
            <w:r w:rsidRPr="00E830EB">
              <w:rPr>
                <w:sz w:val="20"/>
                <w:szCs w:val="20"/>
              </w:rPr>
              <w:t>Valid business registration certificate</w:t>
            </w:r>
          </w:p>
        </w:tc>
        <w:tc>
          <w:tcPr>
            <w:tcW w:w="975" w:type="dxa"/>
          </w:tcPr>
          <w:p w:rsidRPr="00EF3D37" w:rsidR="00E830EB" w:rsidP="00FF3CBC" w:rsidRDefault="00E830EB" w14:paraId="096D03D7" w14:textId="77777777">
            <w:pPr>
              <w:rPr>
                <w:sz w:val="20"/>
                <w:szCs w:val="20"/>
              </w:rPr>
            </w:pPr>
          </w:p>
        </w:tc>
      </w:tr>
      <w:tr w:rsidRPr="00EF3D37" w:rsidR="00E830EB" w:rsidTr="00E41C7A" w14:paraId="765C98AC" w14:textId="77777777">
        <w:tc>
          <w:tcPr>
            <w:tcW w:w="562" w:type="dxa"/>
            <w:shd w:val="clear" w:color="auto" w:fill="D9D9D9" w:themeFill="background1" w:themeFillShade="D9"/>
          </w:tcPr>
          <w:p w:rsidR="00E830EB" w:rsidP="007D1F89" w:rsidRDefault="00E830EB" w14:paraId="4514756C" w14:textId="392AD954">
            <w:pPr>
              <w:rPr>
                <w:sz w:val="20"/>
                <w:szCs w:val="20"/>
              </w:rPr>
            </w:pPr>
            <w:r>
              <w:rPr>
                <w:sz w:val="20"/>
                <w:szCs w:val="20"/>
              </w:rPr>
              <w:t>11</w:t>
            </w:r>
          </w:p>
        </w:tc>
        <w:tc>
          <w:tcPr>
            <w:tcW w:w="3261" w:type="dxa"/>
            <w:shd w:val="clear" w:color="auto" w:fill="F2F2F2" w:themeFill="background1" w:themeFillShade="F2"/>
          </w:tcPr>
          <w:p w:rsidRPr="00E830EB" w:rsidR="00E830EB" w:rsidP="00E830EB" w:rsidRDefault="00E830EB" w14:paraId="51CB899E" w14:textId="77777777">
            <w:pPr>
              <w:shd w:val="clear" w:color="auto" w:fill="F2F2F2" w:themeFill="background1" w:themeFillShade="F2"/>
              <w:rPr>
                <w:sz w:val="20"/>
                <w:szCs w:val="20"/>
              </w:rPr>
            </w:pPr>
            <w:r w:rsidRPr="00E830EB">
              <w:rPr>
                <w:sz w:val="20"/>
                <w:szCs w:val="20"/>
              </w:rPr>
              <w:t>Certificate of Authorized motor vehicle dealer or proof of an equivalent.</w:t>
            </w:r>
          </w:p>
          <w:p w:rsidRPr="00EF3D37" w:rsidR="00E830EB" w:rsidP="00FF3CBC" w:rsidRDefault="00E830EB" w14:paraId="3CE98308" w14:textId="77777777">
            <w:pPr>
              <w:rPr>
                <w:sz w:val="20"/>
                <w:szCs w:val="20"/>
              </w:rPr>
            </w:pPr>
          </w:p>
        </w:tc>
        <w:tc>
          <w:tcPr>
            <w:tcW w:w="3118" w:type="dxa"/>
            <w:shd w:val="clear" w:color="auto" w:fill="F2F2F2" w:themeFill="background1" w:themeFillShade="F2"/>
          </w:tcPr>
          <w:p w:rsidRPr="6D53558F" w:rsidR="00E830EB" w:rsidP="00FF3CBC" w:rsidRDefault="00F946B7" w14:paraId="655498BB" w14:textId="63BE15EE">
            <w:pPr>
              <w:rPr>
                <w:sz w:val="20"/>
                <w:szCs w:val="20"/>
              </w:rPr>
            </w:pPr>
            <w:r w:rsidRPr="6D53558F">
              <w:rPr>
                <w:sz w:val="20"/>
                <w:szCs w:val="20"/>
              </w:rPr>
              <w:t>scan and save as</w:t>
            </w:r>
            <w:r>
              <w:rPr>
                <w:sz w:val="20"/>
                <w:szCs w:val="20"/>
              </w:rPr>
              <w:t xml:space="preserve"> ‘</w:t>
            </w:r>
            <w:r w:rsidRPr="00E830EB">
              <w:rPr>
                <w:sz w:val="20"/>
                <w:szCs w:val="20"/>
              </w:rPr>
              <w:t>Certificate of Authorized motor vehicle dealer or proof of an equivalent</w:t>
            </w:r>
            <w:r>
              <w:rPr>
                <w:sz w:val="20"/>
                <w:szCs w:val="20"/>
              </w:rPr>
              <w:t>’</w:t>
            </w:r>
          </w:p>
        </w:tc>
        <w:tc>
          <w:tcPr>
            <w:tcW w:w="2268" w:type="dxa"/>
            <w:shd w:val="clear" w:color="auto" w:fill="F2F2F2" w:themeFill="background1" w:themeFillShade="F2"/>
          </w:tcPr>
          <w:p w:rsidRPr="6D53558F" w:rsidR="00E830EB" w:rsidP="00FF3CBC" w:rsidRDefault="00F946B7" w14:paraId="79741B11" w14:textId="0345E7A9">
            <w:pPr>
              <w:rPr>
                <w:sz w:val="20"/>
                <w:szCs w:val="20"/>
              </w:rPr>
            </w:pPr>
            <w:r>
              <w:rPr>
                <w:sz w:val="20"/>
                <w:szCs w:val="20"/>
              </w:rPr>
              <w:t xml:space="preserve">Submit copy of </w:t>
            </w:r>
            <w:r w:rsidRPr="00E830EB">
              <w:rPr>
                <w:sz w:val="20"/>
                <w:szCs w:val="20"/>
              </w:rPr>
              <w:t>Certificate of Authorized motor vehicle dealer or proof of an equivalent</w:t>
            </w:r>
          </w:p>
        </w:tc>
        <w:tc>
          <w:tcPr>
            <w:tcW w:w="975" w:type="dxa"/>
          </w:tcPr>
          <w:p w:rsidRPr="00EF3D37" w:rsidR="00E830EB" w:rsidP="00FF3CBC" w:rsidRDefault="00E830EB" w14:paraId="763F52E9" w14:textId="77777777">
            <w:pPr>
              <w:rPr>
                <w:sz w:val="20"/>
                <w:szCs w:val="20"/>
              </w:rPr>
            </w:pPr>
          </w:p>
        </w:tc>
      </w:tr>
      <w:tr w:rsidRPr="00EF3D37" w:rsidR="00794BC7" w:rsidTr="00E41C7A" w14:paraId="521BD862" w14:textId="77777777">
        <w:tc>
          <w:tcPr>
            <w:tcW w:w="562" w:type="dxa"/>
            <w:shd w:val="clear" w:color="auto" w:fill="D9D9D9" w:themeFill="background1" w:themeFillShade="D9"/>
          </w:tcPr>
          <w:p w:rsidR="00794BC7" w:rsidP="00794BC7" w:rsidRDefault="00794BC7" w14:paraId="771AE1A2" w14:textId="17340FE0">
            <w:pPr>
              <w:rPr>
                <w:sz w:val="20"/>
                <w:szCs w:val="20"/>
              </w:rPr>
            </w:pPr>
            <w:r>
              <w:rPr>
                <w:sz w:val="20"/>
                <w:szCs w:val="20"/>
              </w:rPr>
              <w:t>12</w:t>
            </w:r>
          </w:p>
        </w:tc>
        <w:tc>
          <w:tcPr>
            <w:tcW w:w="3261" w:type="dxa"/>
            <w:shd w:val="clear" w:color="auto" w:fill="F2F2F2" w:themeFill="background1" w:themeFillShade="F2"/>
          </w:tcPr>
          <w:p w:rsidRPr="00EF3D37" w:rsidR="00794BC7" w:rsidP="00794BC7" w:rsidRDefault="00224D3E" w14:paraId="5D4F022E" w14:textId="4E86793C">
            <w:pPr>
              <w:rPr>
                <w:sz w:val="20"/>
                <w:szCs w:val="20"/>
              </w:rPr>
            </w:pPr>
            <w:r>
              <w:rPr>
                <w:sz w:val="20"/>
                <w:szCs w:val="20"/>
              </w:rPr>
              <w:t>Tax Registration certificate and /or tax clearance certificate.</w:t>
            </w:r>
          </w:p>
        </w:tc>
        <w:tc>
          <w:tcPr>
            <w:tcW w:w="3118" w:type="dxa"/>
            <w:shd w:val="clear" w:color="auto" w:fill="F2F2F2" w:themeFill="background1" w:themeFillShade="F2"/>
          </w:tcPr>
          <w:p w:rsidRPr="6D53558F" w:rsidR="00794BC7" w:rsidP="00794BC7" w:rsidRDefault="00F946B7" w14:paraId="3B138224" w14:textId="580B1D6B">
            <w:pPr>
              <w:rPr>
                <w:sz w:val="20"/>
                <w:szCs w:val="20"/>
              </w:rPr>
            </w:pPr>
            <w:r w:rsidRPr="6D53558F">
              <w:rPr>
                <w:sz w:val="20"/>
                <w:szCs w:val="20"/>
              </w:rPr>
              <w:t>scan and save as</w:t>
            </w:r>
            <w:r>
              <w:rPr>
                <w:sz w:val="20"/>
                <w:szCs w:val="20"/>
              </w:rPr>
              <w:t xml:space="preserve"> ‘</w:t>
            </w:r>
            <w:r w:rsidRPr="00E830EB">
              <w:rPr>
                <w:sz w:val="20"/>
                <w:szCs w:val="20"/>
              </w:rPr>
              <w:t>Tax Registration certificate</w:t>
            </w:r>
            <w:r>
              <w:rPr>
                <w:sz w:val="20"/>
                <w:szCs w:val="20"/>
              </w:rPr>
              <w:t>’</w:t>
            </w:r>
          </w:p>
        </w:tc>
        <w:tc>
          <w:tcPr>
            <w:tcW w:w="2268" w:type="dxa"/>
            <w:shd w:val="clear" w:color="auto" w:fill="F2F2F2" w:themeFill="background1" w:themeFillShade="F2"/>
          </w:tcPr>
          <w:p w:rsidRPr="6D53558F" w:rsidR="00794BC7" w:rsidP="00794BC7" w:rsidRDefault="00F946B7" w14:paraId="76747A56" w14:textId="3751EB69">
            <w:pPr>
              <w:rPr>
                <w:sz w:val="20"/>
                <w:szCs w:val="20"/>
              </w:rPr>
            </w:pPr>
            <w:r>
              <w:rPr>
                <w:sz w:val="20"/>
                <w:szCs w:val="20"/>
              </w:rPr>
              <w:t xml:space="preserve">Submit copy of </w:t>
            </w:r>
            <w:r w:rsidRPr="00E830EB">
              <w:rPr>
                <w:sz w:val="20"/>
                <w:szCs w:val="20"/>
              </w:rPr>
              <w:t>Tax Registration certificate</w:t>
            </w:r>
          </w:p>
        </w:tc>
        <w:tc>
          <w:tcPr>
            <w:tcW w:w="975" w:type="dxa"/>
          </w:tcPr>
          <w:p w:rsidRPr="00EF3D37" w:rsidR="00794BC7" w:rsidP="00794BC7" w:rsidRDefault="00794BC7" w14:paraId="6D863E95" w14:textId="77777777">
            <w:pPr>
              <w:rPr>
                <w:sz w:val="20"/>
                <w:szCs w:val="20"/>
              </w:rPr>
            </w:pPr>
          </w:p>
        </w:tc>
      </w:tr>
      <w:tr w:rsidRPr="00EF3D37" w:rsidR="00794BC7" w:rsidTr="00E41C7A" w14:paraId="487C26BA" w14:textId="77777777">
        <w:tc>
          <w:tcPr>
            <w:tcW w:w="562" w:type="dxa"/>
            <w:shd w:val="clear" w:color="auto" w:fill="D9D9D9" w:themeFill="background1" w:themeFillShade="D9"/>
          </w:tcPr>
          <w:p w:rsidR="00794BC7" w:rsidP="00794BC7" w:rsidRDefault="00794BC7" w14:paraId="78B6CFB6" w14:textId="5DE69558">
            <w:pPr>
              <w:rPr>
                <w:sz w:val="20"/>
                <w:szCs w:val="20"/>
              </w:rPr>
            </w:pPr>
            <w:r>
              <w:rPr>
                <w:sz w:val="20"/>
                <w:szCs w:val="20"/>
              </w:rPr>
              <w:t>13</w:t>
            </w:r>
          </w:p>
        </w:tc>
        <w:tc>
          <w:tcPr>
            <w:tcW w:w="3261" w:type="dxa"/>
            <w:shd w:val="clear" w:color="auto" w:fill="F2F2F2" w:themeFill="background1" w:themeFillShade="F2"/>
          </w:tcPr>
          <w:p w:rsidRPr="00E830EB" w:rsidR="00794BC7" w:rsidP="00794BC7" w:rsidRDefault="00794BC7" w14:paraId="184B77AC" w14:textId="3B0F6A48">
            <w:pPr>
              <w:rPr>
                <w:sz w:val="20"/>
                <w:szCs w:val="20"/>
              </w:rPr>
            </w:pPr>
            <w:r w:rsidRPr="00BE482B">
              <w:t xml:space="preserve">At least </w:t>
            </w:r>
            <w:r w:rsidRPr="005E72A2" w:rsidR="008A69B0">
              <w:t>2</w:t>
            </w:r>
            <w:r w:rsidRPr="005E72A2">
              <w:t xml:space="preserve"> references</w:t>
            </w:r>
            <w:r w:rsidRPr="005E72A2" w:rsidR="00F946B7">
              <w:t>/copies</w:t>
            </w:r>
            <w:r w:rsidRPr="005E72A2">
              <w:t xml:space="preserve"> of </w:t>
            </w:r>
            <w:r w:rsidRPr="005E72A2" w:rsidR="00F946B7">
              <w:t xml:space="preserve">successfully completed </w:t>
            </w:r>
            <w:r w:rsidRPr="00832658" w:rsidR="00832658">
              <w:t>delivery of</w:t>
            </w:r>
            <w:r w:rsidRPr="00D52756" w:rsidR="00886402">
              <w:t xml:space="preserve"> service of a similar nature in the region</w:t>
            </w:r>
            <w:r w:rsidRPr="00886402" w:rsidR="00886402">
              <w:t xml:space="preserve"> </w:t>
            </w:r>
          </w:p>
        </w:tc>
        <w:tc>
          <w:tcPr>
            <w:tcW w:w="3118" w:type="dxa"/>
            <w:shd w:val="clear" w:color="auto" w:fill="F2F2F2" w:themeFill="background1" w:themeFillShade="F2"/>
          </w:tcPr>
          <w:p w:rsidRPr="6D53558F" w:rsidR="00794BC7" w:rsidP="00794BC7" w:rsidRDefault="00F946B7" w14:paraId="223AD362" w14:textId="062E4C82">
            <w:pPr>
              <w:rPr>
                <w:sz w:val="20"/>
                <w:szCs w:val="20"/>
              </w:rPr>
            </w:pPr>
            <w:r w:rsidRPr="6D53558F">
              <w:rPr>
                <w:sz w:val="20"/>
                <w:szCs w:val="20"/>
              </w:rPr>
              <w:t>scan and save as</w:t>
            </w:r>
          </w:p>
        </w:tc>
        <w:tc>
          <w:tcPr>
            <w:tcW w:w="2268" w:type="dxa"/>
            <w:shd w:val="clear" w:color="auto" w:fill="F2F2F2" w:themeFill="background1" w:themeFillShade="F2"/>
          </w:tcPr>
          <w:p w:rsidRPr="6D53558F" w:rsidR="00794BC7" w:rsidP="00794BC7" w:rsidRDefault="00F946B7" w14:paraId="45CC1E88" w14:textId="3CF22A68">
            <w:pPr>
              <w:rPr>
                <w:sz w:val="20"/>
                <w:szCs w:val="20"/>
              </w:rPr>
            </w:pPr>
            <w:r>
              <w:rPr>
                <w:sz w:val="20"/>
                <w:szCs w:val="20"/>
              </w:rPr>
              <w:t xml:space="preserve">Submit copy of </w:t>
            </w:r>
            <w:r w:rsidRPr="00BE482B">
              <w:t xml:space="preserve">At least </w:t>
            </w:r>
            <w:r w:rsidR="008A69B0">
              <w:t>2</w:t>
            </w:r>
            <w:r w:rsidRPr="00BE482B">
              <w:t xml:space="preserve"> reference</w:t>
            </w:r>
            <w:r>
              <w:t>s/copies</w:t>
            </w:r>
            <w:r w:rsidRPr="00BE482B">
              <w:t xml:space="preserve"> of </w:t>
            </w:r>
            <w:r>
              <w:t xml:space="preserve">successfully completed supplies’ contracts </w:t>
            </w:r>
            <w:r w:rsidRPr="00BE482B">
              <w:t xml:space="preserve">of </w:t>
            </w:r>
            <w:r>
              <w:t xml:space="preserve">a </w:t>
            </w:r>
            <w:r w:rsidRPr="00BE482B">
              <w:t>similar nature</w:t>
            </w:r>
          </w:p>
        </w:tc>
        <w:tc>
          <w:tcPr>
            <w:tcW w:w="975" w:type="dxa"/>
          </w:tcPr>
          <w:p w:rsidRPr="00EF3D37" w:rsidR="00794BC7" w:rsidP="00794BC7" w:rsidRDefault="00794BC7" w14:paraId="42BC2FA2" w14:textId="77777777">
            <w:pPr>
              <w:rPr>
                <w:sz w:val="20"/>
                <w:szCs w:val="20"/>
              </w:rPr>
            </w:pPr>
          </w:p>
        </w:tc>
      </w:tr>
    </w:tbl>
    <w:p w:rsidR="0047383B" w:rsidP="0047383B" w:rsidRDefault="0047383B" w14:paraId="47A5B3D5" w14:textId="77777777">
      <w:pPr>
        <w:pStyle w:val="Heading1"/>
        <w:numPr>
          <w:ilvl w:val="0"/>
          <w:numId w:val="0"/>
        </w:numPr>
      </w:pPr>
    </w:p>
    <w:p w:rsidRPr="00286B8A" w:rsidR="00563617" w:rsidP="007B1296" w:rsidRDefault="007B1296" w14:paraId="1975E28E" w14:textId="39FF0A72">
      <w:r w:rsidRPr="00286B8A">
        <w:t>5. Financial offer sheet</w:t>
      </w:r>
    </w:p>
    <w:tbl>
      <w:tblPr>
        <w:tblW w:w="9468" w:type="dxa"/>
        <w:tblInd w:w="74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779"/>
        <w:gridCol w:w="3167"/>
        <w:gridCol w:w="1803"/>
        <w:gridCol w:w="1691"/>
        <w:gridCol w:w="2028"/>
      </w:tblGrid>
      <w:tr w:rsidRPr="00286B8A" w:rsidR="00286B8A" w:rsidTr="004E532F" w14:paraId="3E6A78E7" w14:textId="77777777">
        <w:trPr>
          <w:cantSplit/>
          <w:trHeight w:val="1274"/>
        </w:trPr>
        <w:tc>
          <w:tcPr>
            <w:tcW w:w="779" w:type="dxa"/>
            <w:tcBorders>
              <w:top w:val="double" w:color="auto" w:sz="6" w:space="0"/>
              <w:left w:val="double" w:color="auto" w:sz="6" w:space="0"/>
              <w:bottom w:val="nil"/>
            </w:tcBorders>
            <w:shd w:val="clear" w:color="auto" w:fill="auto"/>
          </w:tcPr>
          <w:p w:rsidRPr="00286B8A" w:rsidR="007B1296" w:rsidP="00EF38E3" w:rsidRDefault="007B1296" w14:paraId="4FCF3102" w14:textId="164FC1F4">
            <w:pPr>
              <w:keepNext/>
              <w:keepLines/>
              <w:tabs>
                <w:tab w:val="left" w:pos="-142"/>
                <w:tab w:val="num" w:pos="720"/>
              </w:tabs>
              <w:spacing w:before="100" w:beforeAutospacing="1" w:after="120"/>
              <w:jc w:val="both"/>
              <w:rPr>
                <w:b/>
                <w:bCs/>
              </w:rPr>
            </w:pPr>
            <w:r w:rsidRPr="00286B8A">
              <w:rPr>
                <w:b/>
                <w:bCs/>
              </w:rPr>
              <w:t>S/N</w:t>
            </w:r>
          </w:p>
        </w:tc>
        <w:tc>
          <w:tcPr>
            <w:tcW w:w="3167" w:type="dxa"/>
            <w:tcBorders>
              <w:top w:val="double" w:color="auto" w:sz="6" w:space="0"/>
              <w:bottom w:val="nil"/>
            </w:tcBorders>
            <w:shd w:val="clear" w:color="auto" w:fill="auto"/>
          </w:tcPr>
          <w:p w:rsidRPr="00286B8A" w:rsidR="007B1296" w:rsidP="004E532F" w:rsidRDefault="007B1296" w14:paraId="5A97E70D" w14:textId="27D2FC91">
            <w:pPr>
              <w:keepNext/>
              <w:keepLines/>
              <w:tabs>
                <w:tab w:val="left" w:pos="-142"/>
              </w:tabs>
              <w:spacing w:before="100" w:beforeAutospacing="1" w:after="120"/>
              <w:rPr>
                <w:b/>
                <w:bCs/>
              </w:rPr>
            </w:pPr>
            <w:r w:rsidRPr="00286B8A">
              <w:rPr>
                <w:b/>
                <w:bCs/>
              </w:rPr>
              <w:t xml:space="preserve">Description </w:t>
            </w:r>
          </w:p>
        </w:tc>
        <w:tc>
          <w:tcPr>
            <w:tcW w:w="1803" w:type="dxa"/>
            <w:tcBorders>
              <w:top w:val="double" w:color="auto" w:sz="6" w:space="0"/>
              <w:bottom w:val="nil"/>
            </w:tcBorders>
          </w:tcPr>
          <w:p w:rsidRPr="00286B8A" w:rsidR="007B1296" w:rsidP="00EF38E3" w:rsidRDefault="007B1296" w14:paraId="04AC8FB9" w14:textId="6A586932">
            <w:pPr>
              <w:keepNext/>
              <w:keepLines/>
              <w:tabs>
                <w:tab w:val="left" w:pos="-142"/>
              </w:tabs>
              <w:spacing w:before="100" w:beforeAutospacing="1" w:after="120"/>
              <w:ind w:left="36"/>
              <w:jc w:val="center"/>
              <w:rPr>
                <w:b/>
                <w:bCs/>
              </w:rPr>
            </w:pPr>
            <w:r w:rsidRPr="00286B8A">
              <w:rPr>
                <w:b/>
                <w:bCs/>
              </w:rPr>
              <w:t xml:space="preserve">Unit price </w:t>
            </w:r>
            <w:r w:rsidRPr="00286B8A" w:rsidR="00803FDD">
              <w:rPr>
                <w:b/>
                <w:bCs/>
              </w:rPr>
              <w:t>per Day</w:t>
            </w:r>
          </w:p>
        </w:tc>
        <w:tc>
          <w:tcPr>
            <w:tcW w:w="1691" w:type="dxa"/>
            <w:tcBorders>
              <w:top w:val="double" w:color="auto" w:sz="6" w:space="0"/>
              <w:bottom w:val="nil"/>
            </w:tcBorders>
          </w:tcPr>
          <w:p w:rsidRPr="00286B8A" w:rsidR="007B1296" w:rsidP="00EF38E3" w:rsidRDefault="00286B8A" w14:paraId="29838AFC" w14:textId="246662A7">
            <w:pPr>
              <w:keepNext/>
              <w:keepLines/>
              <w:tabs>
                <w:tab w:val="left" w:pos="-142"/>
              </w:tabs>
              <w:spacing w:before="100" w:beforeAutospacing="1" w:after="120"/>
              <w:ind w:left="36"/>
              <w:jc w:val="center"/>
              <w:rPr>
                <w:b/>
                <w:bCs/>
              </w:rPr>
            </w:pPr>
            <w:r>
              <w:rPr>
                <w:b/>
                <w:bCs/>
              </w:rPr>
              <w:t>Quantity</w:t>
            </w:r>
          </w:p>
        </w:tc>
        <w:tc>
          <w:tcPr>
            <w:tcW w:w="2028" w:type="dxa"/>
            <w:tcBorders>
              <w:top w:val="double" w:color="auto" w:sz="6" w:space="0"/>
              <w:bottom w:val="nil"/>
            </w:tcBorders>
          </w:tcPr>
          <w:p w:rsidRPr="00286B8A" w:rsidR="007B1296" w:rsidP="00EF38E3" w:rsidRDefault="007B1296" w14:paraId="2906D43D" w14:textId="442FA163">
            <w:pPr>
              <w:keepNext/>
              <w:keepLines/>
              <w:tabs>
                <w:tab w:val="left" w:pos="-142"/>
              </w:tabs>
              <w:spacing w:before="100" w:beforeAutospacing="1" w:after="120"/>
              <w:ind w:left="36"/>
              <w:jc w:val="center"/>
              <w:rPr>
                <w:b/>
                <w:bCs/>
              </w:rPr>
            </w:pPr>
            <w:r w:rsidRPr="00286B8A">
              <w:rPr>
                <w:b/>
                <w:bCs/>
              </w:rPr>
              <w:t>Total price</w:t>
            </w:r>
          </w:p>
        </w:tc>
      </w:tr>
      <w:tr w:rsidRPr="00286B8A" w:rsidR="00286B8A" w:rsidTr="004E532F" w14:paraId="233718B1" w14:textId="77777777">
        <w:trPr>
          <w:cantSplit/>
          <w:trHeight w:val="730"/>
        </w:trPr>
        <w:tc>
          <w:tcPr>
            <w:tcW w:w="779" w:type="dxa"/>
            <w:tcBorders>
              <w:top w:val="double" w:color="auto" w:sz="6" w:space="0"/>
              <w:left w:val="double" w:color="auto" w:sz="6" w:space="0"/>
              <w:bottom w:val="nil"/>
            </w:tcBorders>
            <w:shd w:val="clear" w:color="auto" w:fill="auto"/>
          </w:tcPr>
          <w:p w:rsidRPr="00286B8A" w:rsidR="007B1296" w:rsidP="004E532F" w:rsidRDefault="007B1296" w14:paraId="3728F392" w14:textId="3F3388E6">
            <w:pPr>
              <w:keepNext/>
              <w:keepLines/>
              <w:tabs>
                <w:tab w:val="left" w:pos="-142"/>
                <w:tab w:val="num" w:pos="720"/>
              </w:tabs>
              <w:spacing w:before="100" w:beforeAutospacing="1" w:after="120"/>
            </w:pPr>
            <w:r w:rsidRPr="00286B8A">
              <w:t>1</w:t>
            </w:r>
          </w:p>
        </w:tc>
        <w:tc>
          <w:tcPr>
            <w:tcW w:w="3167" w:type="dxa"/>
            <w:tcBorders>
              <w:top w:val="double" w:color="auto" w:sz="6" w:space="0"/>
              <w:bottom w:val="nil"/>
            </w:tcBorders>
            <w:shd w:val="clear" w:color="auto" w:fill="auto"/>
          </w:tcPr>
          <w:p w:rsidRPr="00286B8A" w:rsidR="007B1296" w:rsidP="00EF38E3" w:rsidRDefault="007B1296" w14:paraId="39150075" w14:textId="515EACBB">
            <w:pPr>
              <w:keepNext/>
              <w:keepLines/>
              <w:tabs>
                <w:tab w:val="left" w:pos="-142"/>
              </w:tabs>
              <w:spacing w:before="100" w:beforeAutospacing="1" w:after="120"/>
              <w:rPr>
                <w:b/>
                <w:bCs/>
              </w:rPr>
            </w:pPr>
          </w:p>
        </w:tc>
        <w:tc>
          <w:tcPr>
            <w:tcW w:w="1803" w:type="dxa"/>
            <w:tcBorders>
              <w:top w:val="double" w:color="auto" w:sz="6" w:space="0"/>
              <w:bottom w:val="nil"/>
            </w:tcBorders>
          </w:tcPr>
          <w:p w:rsidRPr="00286B8A" w:rsidR="007B1296" w:rsidP="00EF38E3" w:rsidRDefault="007B1296" w14:paraId="3AF90DBB" w14:textId="77777777">
            <w:pPr>
              <w:keepNext/>
              <w:keepLines/>
              <w:tabs>
                <w:tab w:val="left" w:pos="-142"/>
              </w:tabs>
              <w:spacing w:before="100" w:beforeAutospacing="1" w:after="120"/>
              <w:ind w:left="36"/>
              <w:jc w:val="center"/>
              <w:rPr>
                <w:b/>
                <w:bCs/>
              </w:rPr>
            </w:pPr>
          </w:p>
        </w:tc>
        <w:tc>
          <w:tcPr>
            <w:tcW w:w="1691" w:type="dxa"/>
            <w:tcBorders>
              <w:top w:val="double" w:color="auto" w:sz="6" w:space="0"/>
              <w:bottom w:val="nil"/>
            </w:tcBorders>
          </w:tcPr>
          <w:p w:rsidRPr="00286B8A" w:rsidR="007B1296" w:rsidP="00EF38E3" w:rsidRDefault="007B1296" w14:paraId="281ECB5C" w14:textId="77777777">
            <w:pPr>
              <w:keepNext/>
              <w:keepLines/>
              <w:tabs>
                <w:tab w:val="left" w:pos="-142"/>
              </w:tabs>
              <w:spacing w:before="100" w:beforeAutospacing="1" w:after="120"/>
              <w:ind w:left="36"/>
              <w:jc w:val="center"/>
              <w:rPr>
                <w:b/>
                <w:bCs/>
              </w:rPr>
            </w:pPr>
          </w:p>
        </w:tc>
        <w:tc>
          <w:tcPr>
            <w:tcW w:w="2028" w:type="dxa"/>
            <w:tcBorders>
              <w:top w:val="double" w:color="auto" w:sz="6" w:space="0"/>
              <w:bottom w:val="nil"/>
            </w:tcBorders>
          </w:tcPr>
          <w:p w:rsidRPr="00286B8A" w:rsidR="007B1296" w:rsidP="00EF38E3" w:rsidRDefault="007B1296" w14:paraId="1F8AEF1C" w14:textId="3677AC6E">
            <w:pPr>
              <w:keepNext/>
              <w:keepLines/>
              <w:tabs>
                <w:tab w:val="left" w:pos="-142"/>
              </w:tabs>
              <w:spacing w:before="100" w:beforeAutospacing="1" w:after="120"/>
              <w:ind w:left="36"/>
              <w:jc w:val="center"/>
              <w:rPr>
                <w:b/>
                <w:bCs/>
              </w:rPr>
            </w:pPr>
          </w:p>
        </w:tc>
      </w:tr>
      <w:tr w:rsidRPr="00286B8A" w:rsidR="00286B8A" w:rsidTr="004E532F" w14:paraId="0DC5B2F7" w14:textId="77777777">
        <w:trPr>
          <w:cantSplit/>
          <w:trHeight w:val="801"/>
        </w:trPr>
        <w:tc>
          <w:tcPr>
            <w:tcW w:w="779" w:type="dxa"/>
            <w:tcBorders>
              <w:left w:val="double" w:color="auto" w:sz="6" w:space="0"/>
            </w:tcBorders>
          </w:tcPr>
          <w:p w:rsidRPr="00286B8A" w:rsidR="007B1296" w:rsidP="004E532F" w:rsidRDefault="007B1296" w14:paraId="36D7194B" w14:textId="6DA922E0">
            <w:pPr>
              <w:keepNext/>
              <w:keepLines/>
              <w:tabs>
                <w:tab w:val="left" w:pos="-142"/>
                <w:tab w:val="num" w:pos="720"/>
              </w:tabs>
              <w:spacing w:before="100" w:beforeAutospacing="1" w:after="120"/>
            </w:pPr>
            <w:r w:rsidRPr="00286B8A">
              <w:t>2</w:t>
            </w:r>
          </w:p>
        </w:tc>
        <w:tc>
          <w:tcPr>
            <w:tcW w:w="3167" w:type="dxa"/>
          </w:tcPr>
          <w:p w:rsidRPr="00286B8A" w:rsidR="007B1296" w:rsidP="00EF38E3" w:rsidRDefault="007B1296" w14:paraId="74F2221E" w14:textId="38156511">
            <w:pPr>
              <w:keepNext/>
              <w:keepLines/>
              <w:tabs>
                <w:tab w:val="left" w:pos="-142"/>
              </w:tabs>
              <w:spacing w:before="100" w:beforeAutospacing="1" w:after="120"/>
              <w:jc w:val="both"/>
            </w:pPr>
          </w:p>
        </w:tc>
        <w:tc>
          <w:tcPr>
            <w:tcW w:w="1803" w:type="dxa"/>
          </w:tcPr>
          <w:p w:rsidRPr="00286B8A" w:rsidR="007B1296" w:rsidP="00EF38E3" w:rsidRDefault="007B1296" w14:paraId="66BDD292" w14:textId="77777777">
            <w:pPr>
              <w:keepNext/>
              <w:keepLines/>
              <w:tabs>
                <w:tab w:val="left" w:pos="-142"/>
              </w:tabs>
              <w:spacing w:before="100" w:beforeAutospacing="1" w:after="120"/>
              <w:ind w:left="36"/>
              <w:jc w:val="center"/>
            </w:pPr>
          </w:p>
        </w:tc>
        <w:tc>
          <w:tcPr>
            <w:tcW w:w="1691" w:type="dxa"/>
          </w:tcPr>
          <w:p w:rsidRPr="00286B8A" w:rsidR="007B1296" w:rsidP="00EF38E3" w:rsidRDefault="007B1296" w14:paraId="14370D3D" w14:textId="77777777">
            <w:pPr>
              <w:keepNext/>
              <w:keepLines/>
              <w:tabs>
                <w:tab w:val="left" w:pos="-142"/>
              </w:tabs>
              <w:spacing w:before="100" w:beforeAutospacing="1" w:after="120"/>
              <w:ind w:left="36"/>
              <w:jc w:val="center"/>
            </w:pPr>
          </w:p>
        </w:tc>
        <w:tc>
          <w:tcPr>
            <w:tcW w:w="2028" w:type="dxa"/>
          </w:tcPr>
          <w:p w:rsidRPr="00286B8A" w:rsidR="007B1296" w:rsidP="00EF38E3" w:rsidRDefault="007B1296" w14:paraId="1C3C6E0B" w14:textId="406C4244">
            <w:pPr>
              <w:keepNext/>
              <w:keepLines/>
              <w:tabs>
                <w:tab w:val="left" w:pos="-142"/>
              </w:tabs>
              <w:spacing w:before="100" w:beforeAutospacing="1" w:after="120"/>
              <w:ind w:left="36"/>
              <w:jc w:val="center"/>
            </w:pPr>
          </w:p>
        </w:tc>
      </w:tr>
      <w:tr w:rsidRPr="00286B8A" w:rsidR="00286B8A" w:rsidTr="00E35FB3" w14:paraId="74BA4328" w14:textId="77777777">
        <w:trPr>
          <w:cantSplit/>
          <w:trHeight w:val="730"/>
        </w:trPr>
        <w:tc>
          <w:tcPr>
            <w:tcW w:w="779" w:type="dxa"/>
            <w:tcBorders>
              <w:left w:val="double" w:color="auto" w:sz="6" w:space="0"/>
            </w:tcBorders>
          </w:tcPr>
          <w:p w:rsidRPr="00286B8A" w:rsidR="00286B8A" w:rsidP="00E35FB3" w:rsidRDefault="00286B8A" w14:paraId="1A390938" w14:textId="77777777">
            <w:pPr>
              <w:keepNext/>
              <w:keepLines/>
              <w:tabs>
                <w:tab w:val="left" w:pos="-142"/>
                <w:tab w:val="num" w:pos="720"/>
              </w:tabs>
              <w:spacing w:before="100" w:beforeAutospacing="1" w:after="120"/>
              <w:jc w:val="right"/>
            </w:pPr>
          </w:p>
        </w:tc>
        <w:tc>
          <w:tcPr>
            <w:tcW w:w="3167" w:type="dxa"/>
          </w:tcPr>
          <w:p w:rsidRPr="00286B8A" w:rsidR="00286B8A" w:rsidP="00E35FB3" w:rsidRDefault="00286B8A" w14:paraId="19235B06" w14:textId="77777777">
            <w:pPr>
              <w:keepNext/>
              <w:keepLines/>
              <w:spacing w:before="100" w:beforeAutospacing="1" w:after="120"/>
              <w:jc w:val="both"/>
            </w:pPr>
            <w:r w:rsidRPr="00286B8A">
              <w:t>VAT 15%</w:t>
            </w:r>
          </w:p>
        </w:tc>
        <w:tc>
          <w:tcPr>
            <w:tcW w:w="1803" w:type="dxa"/>
          </w:tcPr>
          <w:p w:rsidRPr="00286B8A" w:rsidR="00286B8A" w:rsidP="00E35FB3" w:rsidRDefault="00286B8A" w14:paraId="7C67B910" w14:textId="77777777">
            <w:pPr>
              <w:keepNext/>
              <w:keepLines/>
              <w:tabs>
                <w:tab w:val="left" w:pos="-142"/>
              </w:tabs>
              <w:spacing w:before="100" w:beforeAutospacing="1" w:after="120"/>
              <w:ind w:left="36"/>
              <w:jc w:val="center"/>
            </w:pPr>
          </w:p>
        </w:tc>
        <w:tc>
          <w:tcPr>
            <w:tcW w:w="1691" w:type="dxa"/>
          </w:tcPr>
          <w:p w:rsidRPr="00286B8A" w:rsidR="00286B8A" w:rsidP="00E35FB3" w:rsidRDefault="00286B8A" w14:paraId="32338A62" w14:textId="77777777">
            <w:pPr>
              <w:keepNext/>
              <w:keepLines/>
              <w:tabs>
                <w:tab w:val="left" w:pos="-142"/>
              </w:tabs>
              <w:spacing w:before="100" w:beforeAutospacing="1" w:after="120"/>
              <w:ind w:left="36"/>
              <w:jc w:val="center"/>
            </w:pPr>
          </w:p>
        </w:tc>
        <w:tc>
          <w:tcPr>
            <w:tcW w:w="2028" w:type="dxa"/>
          </w:tcPr>
          <w:p w:rsidRPr="00286B8A" w:rsidR="00286B8A" w:rsidP="00E35FB3" w:rsidRDefault="00286B8A" w14:paraId="7E5096E8" w14:textId="77777777">
            <w:pPr>
              <w:keepNext/>
              <w:keepLines/>
              <w:tabs>
                <w:tab w:val="left" w:pos="-142"/>
              </w:tabs>
              <w:spacing w:before="100" w:beforeAutospacing="1" w:after="120"/>
              <w:ind w:left="36"/>
              <w:jc w:val="center"/>
            </w:pPr>
          </w:p>
        </w:tc>
      </w:tr>
      <w:tr w:rsidRPr="00286B8A" w:rsidR="00286B8A" w:rsidTr="004E532F" w14:paraId="039878A0" w14:textId="77777777">
        <w:trPr>
          <w:cantSplit/>
          <w:trHeight w:val="730"/>
        </w:trPr>
        <w:tc>
          <w:tcPr>
            <w:tcW w:w="779" w:type="dxa"/>
            <w:tcBorders>
              <w:left w:val="double" w:color="auto" w:sz="6" w:space="0"/>
            </w:tcBorders>
          </w:tcPr>
          <w:p w:rsidRPr="00286B8A" w:rsidR="007B1296" w:rsidP="00EF38E3" w:rsidRDefault="007B1296" w14:paraId="75F06B62" w14:textId="50582131">
            <w:pPr>
              <w:keepNext/>
              <w:keepLines/>
              <w:tabs>
                <w:tab w:val="left" w:pos="-142"/>
                <w:tab w:val="num" w:pos="720"/>
              </w:tabs>
              <w:spacing w:before="100" w:beforeAutospacing="1" w:after="120"/>
              <w:jc w:val="right"/>
            </w:pPr>
          </w:p>
        </w:tc>
        <w:tc>
          <w:tcPr>
            <w:tcW w:w="3167" w:type="dxa"/>
          </w:tcPr>
          <w:p w:rsidRPr="00286B8A" w:rsidR="007B1296" w:rsidP="00EF38E3" w:rsidRDefault="00286B8A" w14:paraId="23547B40" w14:textId="404D8227">
            <w:pPr>
              <w:keepNext/>
              <w:keepLines/>
              <w:spacing w:before="100" w:beforeAutospacing="1" w:after="120"/>
              <w:jc w:val="both"/>
            </w:pPr>
            <w:r>
              <w:t>Total Amount</w:t>
            </w:r>
          </w:p>
        </w:tc>
        <w:tc>
          <w:tcPr>
            <w:tcW w:w="1803" w:type="dxa"/>
          </w:tcPr>
          <w:p w:rsidRPr="00286B8A" w:rsidR="007B1296" w:rsidP="00EF38E3" w:rsidRDefault="007B1296" w14:paraId="701CE1AB" w14:textId="77777777">
            <w:pPr>
              <w:keepNext/>
              <w:keepLines/>
              <w:tabs>
                <w:tab w:val="left" w:pos="-142"/>
              </w:tabs>
              <w:spacing w:before="100" w:beforeAutospacing="1" w:after="120"/>
              <w:ind w:left="36"/>
              <w:jc w:val="center"/>
            </w:pPr>
          </w:p>
        </w:tc>
        <w:tc>
          <w:tcPr>
            <w:tcW w:w="1691" w:type="dxa"/>
          </w:tcPr>
          <w:p w:rsidRPr="00286B8A" w:rsidR="007B1296" w:rsidP="00EF38E3" w:rsidRDefault="007B1296" w14:paraId="23D487FC" w14:textId="77777777">
            <w:pPr>
              <w:keepNext/>
              <w:keepLines/>
              <w:tabs>
                <w:tab w:val="left" w:pos="-142"/>
              </w:tabs>
              <w:spacing w:before="100" w:beforeAutospacing="1" w:after="120"/>
              <w:ind w:left="36"/>
              <w:jc w:val="center"/>
            </w:pPr>
          </w:p>
        </w:tc>
        <w:tc>
          <w:tcPr>
            <w:tcW w:w="2028" w:type="dxa"/>
          </w:tcPr>
          <w:p w:rsidRPr="00286B8A" w:rsidR="007B1296" w:rsidP="00EF38E3" w:rsidRDefault="007B1296" w14:paraId="4984428D" w14:textId="77F241D5">
            <w:pPr>
              <w:keepNext/>
              <w:keepLines/>
              <w:tabs>
                <w:tab w:val="left" w:pos="-142"/>
              </w:tabs>
              <w:spacing w:before="100" w:beforeAutospacing="1" w:after="120"/>
              <w:ind w:left="36"/>
              <w:jc w:val="center"/>
            </w:pPr>
          </w:p>
        </w:tc>
      </w:tr>
    </w:tbl>
    <w:p w:rsidRPr="00831C72" w:rsidR="00563617" w:rsidP="0047383B" w:rsidRDefault="00563617" w14:paraId="7392A218" w14:textId="77777777">
      <w:pPr>
        <w:rPr>
          <w:color w:val="FF0000"/>
        </w:rPr>
      </w:pPr>
    </w:p>
    <w:p w:rsidR="0047383B" w:rsidP="0047383B" w:rsidRDefault="0047383B" w14:paraId="444181B8" w14:textId="6B1C3783">
      <w:pPr>
        <w:rPr>
          <w:rFonts w:eastAsiaTheme="majorEastAsia" w:cstheme="majorBidi"/>
          <w:color w:val="000000" w:themeColor="text1"/>
          <w:sz w:val="36"/>
          <w:szCs w:val="36"/>
        </w:rPr>
      </w:pPr>
    </w:p>
    <w:p w:rsidRPr="00805C27" w:rsidR="00174EDE" w:rsidP="00DF0048" w:rsidRDefault="6D53558F" w14:paraId="49C0AC4C" w14:textId="6676CC8B">
      <w:pPr>
        <w:pStyle w:val="Heading1"/>
        <w:numPr>
          <w:ilvl w:val="0"/>
          <w:numId w:val="0"/>
        </w:numPr>
        <w:tabs>
          <w:tab w:val="left" w:pos="5655"/>
        </w:tabs>
        <w:ind w:left="432" w:hanging="432"/>
      </w:pPr>
      <w:r>
        <w:t>Appendix 1 - Company details</w:t>
      </w:r>
      <w:r w:rsidR="00DF0048">
        <w:tab/>
      </w:r>
    </w:p>
    <w:p w:rsidRPr="00805C27" w:rsidR="00D47ED2" w:rsidP="003B0C0E" w:rsidRDefault="6D53558F" w14:paraId="1835EEE4" w14:textId="79F92035">
      <w:pPr>
        <w:pStyle w:val="Heading1"/>
        <w:numPr>
          <w:ilvl w:val="0"/>
          <w:numId w:val="9"/>
        </w:numPr>
      </w:pPr>
      <w:bookmarkStart w:name="_Toc466022958" w:id="44"/>
      <w:r>
        <w:t>Contact Details</w:t>
      </w:r>
      <w:bookmarkEnd w:id="44"/>
    </w:p>
    <w:p w:rsidRPr="00805C27" w:rsidR="00D47ED2" w:rsidP="00E249FC" w:rsidRDefault="6D53558F" w14:paraId="681A5760" w14:textId="37504A71">
      <w:r>
        <w:t>This section must include the following information regarding the Individual or Company and any partners or sub-contractors:</w:t>
      </w:r>
    </w:p>
    <w:tbl>
      <w:tblPr>
        <w:tblW w:w="5003" w:type="pct"/>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397"/>
        <w:gridCol w:w="3516"/>
        <w:gridCol w:w="308"/>
        <w:gridCol w:w="2969"/>
      </w:tblGrid>
      <w:tr w:rsidRPr="005D0EFD" w:rsidR="00D47ED2" w:rsidTr="6D53558F" w14:paraId="1C10A971" w14:textId="77777777">
        <w:tc>
          <w:tcPr>
            <w:tcW w:w="1667" w:type="pct"/>
            <w:shd w:val="clear" w:color="auto" w:fill="D9D9D9" w:themeFill="background1" w:themeFillShade="D9"/>
          </w:tcPr>
          <w:p w:rsidRPr="005D0EFD" w:rsidR="00D47ED2" w:rsidP="6D53558F" w:rsidRDefault="6D53558F" w14:paraId="5596E0B4" w14:textId="2F7DA72B">
            <w:pPr>
              <w:pStyle w:val="Heading3"/>
              <w:keepNext w:val="0"/>
              <w:numPr>
                <w:ilvl w:val="2"/>
                <w:numId w:val="0"/>
              </w:numPr>
              <w:spacing w:before="0" w:line="240" w:lineRule="auto"/>
              <w:rPr>
                <w:sz w:val="20"/>
                <w:szCs w:val="20"/>
              </w:rPr>
            </w:pPr>
            <w:r w:rsidRPr="6D53558F">
              <w:rPr>
                <w:sz w:val="20"/>
                <w:szCs w:val="20"/>
              </w:rPr>
              <w:t>Name of the prime Tenderer</w:t>
            </w:r>
          </w:p>
        </w:tc>
        <w:tc>
          <w:tcPr>
            <w:tcW w:w="3333" w:type="pct"/>
            <w:gridSpan w:val="3"/>
          </w:tcPr>
          <w:p w:rsidRPr="005D0EFD" w:rsidR="00D47ED2" w:rsidP="00ED7E68" w:rsidRDefault="00D47ED2" w14:paraId="183749A3" w14:textId="77777777">
            <w:pPr>
              <w:pStyle w:val="BodyText"/>
              <w:spacing w:after="0"/>
              <w:rPr>
                <w:rFonts w:asciiTheme="minorHAnsi" w:hAnsiTheme="minorHAnsi"/>
                <w:sz w:val="20"/>
                <w:szCs w:val="20"/>
              </w:rPr>
            </w:pPr>
          </w:p>
        </w:tc>
      </w:tr>
      <w:tr w:rsidRPr="005D0EFD" w:rsidR="00BF4E8A" w:rsidTr="6D53558F" w14:paraId="65BD6A32" w14:textId="77777777">
        <w:tc>
          <w:tcPr>
            <w:tcW w:w="1667" w:type="pct"/>
            <w:shd w:val="clear" w:color="auto" w:fill="D9D9D9" w:themeFill="background1" w:themeFillShade="D9"/>
          </w:tcPr>
          <w:p w:rsidRPr="005D0EFD" w:rsidR="00BF4E8A" w:rsidP="6D53558F" w:rsidRDefault="6D53558F" w14:paraId="46410282" w14:textId="371AEDB9">
            <w:pPr>
              <w:pStyle w:val="BodyText"/>
              <w:spacing w:after="0"/>
              <w:rPr>
                <w:rFonts w:asciiTheme="minorHAnsi" w:hAnsiTheme="minorHAnsi"/>
                <w:sz w:val="20"/>
                <w:szCs w:val="20"/>
              </w:rPr>
            </w:pPr>
            <w:r w:rsidRPr="6D53558F">
              <w:rPr>
                <w:rFonts w:asciiTheme="minorHAnsi" w:hAnsiTheme="minorHAnsi"/>
                <w:sz w:val="20"/>
                <w:szCs w:val="20"/>
              </w:rPr>
              <w:t>Registered address of the prime Tenderer</w:t>
            </w:r>
          </w:p>
        </w:tc>
        <w:tc>
          <w:tcPr>
            <w:tcW w:w="3333" w:type="pct"/>
            <w:gridSpan w:val="3"/>
          </w:tcPr>
          <w:p w:rsidRPr="005D0EFD" w:rsidR="00BF4E8A" w:rsidP="00ED7E68" w:rsidRDefault="00BF4E8A" w14:paraId="470A0061" w14:textId="77777777">
            <w:pPr>
              <w:pStyle w:val="BodyText"/>
              <w:spacing w:after="0"/>
              <w:rPr>
                <w:rFonts w:asciiTheme="minorHAnsi" w:hAnsiTheme="minorHAnsi"/>
                <w:sz w:val="20"/>
                <w:szCs w:val="20"/>
              </w:rPr>
            </w:pPr>
          </w:p>
        </w:tc>
      </w:tr>
      <w:tr w:rsidRPr="005D0EFD" w:rsidR="00BF4E8A" w:rsidTr="6D53558F" w14:paraId="1B158E42" w14:textId="77777777">
        <w:tc>
          <w:tcPr>
            <w:tcW w:w="1667" w:type="pct"/>
            <w:shd w:val="clear" w:color="auto" w:fill="D9D9D9" w:themeFill="background1" w:themeFillShade="D9"/>
          </w:tcPr>
          <w:p w:rsidRPr="005D0EFD" w:rsidR="00BF4E8A" w:rsidP="6D53558F" w:rsidRDefault="6D53558F" w14:paraId="2E9FDBA7" w14:textId="77777777">
            <w:pPr>
              <w:pStyle w:val="BodyText"/>
              <w:spacing w:after="0"/>
              <w:rPr>
                <w:rFonts w:asciiTheme="minorHAnsi" w:hAnsiTheme="minorHAnsi"/>
                <w:sz w:val="20"/>
                <w:szCs w:val="20"/>
              </w:rPr>
            </w:pPr>
            <w:r w:rsidRPr="6D53558F">
              <w:rPr>
                <w:rFonts w:asciiTheme="minorHAnsi" w:hAnsiTheme="minorHAnsi"/>
                <w:sz w:val="20"/>
                <w:szCs w:val="20"/>
              </w:rPr>
              <w:t>Company Name</w:t>
            </w:r>
          </w:p>
        </w:tc>
        <w:tc>
          <w:tcPr>
            <w:tcW w:w="3333" w:type="pct"/>
            <w:gridSpan w:val="3"/>
          </w:tcPr>
          <w:p w:rsidRPr="005D0EFD" w:rsidR="00BF4E8A" w:rsidP="00ED7E68" w:rsidRDefault="00BF4E8A" w14:paraId="45BA6731" w14:textId="77777777">
            <w:pPr>
              <w:pStyle w:val="BodyText"/>
              <w:spacing w:after="0"/>
              <w:rPr>
                <w:rFonts w:asciiTheme="minorHAnsi" w:hAnsiTheme="minorHAnsi"/>
                <w:sz w:val="20"/>
                <w:szCs w:val="20"/>
              </w:rPr>
            </w:pPr>
          </w:p>
        </w:tc>
      </w:tr>
      <w:tr w:rsidRPr="005D0EFD" w:rsidR="00D47ED2" w:rsidTr="6D53558F" w14:paraId="11E943E0" w14:textId="77777777">
        <w:tc>
          <w:tcPr>
            <w:tcW w:w="1667" w:type="pct"/>
            <w:shd w:val="clear" w:color="auto" w:fill="D9D9D9" w:themeFill="background1" w:themeFillShade="D9"/>
          </w:tcPr>
          <w:p w:rsidRPr="005D0EFD" w:rsidR="00D47ED2" w:rsidP="6D53558F" w:rsidRDefault="6D53558F" w14:paraId="24FF2A15" w14:textId="77777777">
            <w:pPr>
              <w:pStyle w:val="BodyText"/>
              <w:spacing w:after="0"/>
              <w:rPr>
                <w:rFonts w:asciiTheme="minorHAnsi" w:hAnsiTheme="minorHAnsi"/>
                <w:sz w:val="20"/>
                <w:szCs w:val="20"/>
              </w:rPr>
            </w:pPr>
            <w:r w:rsidRPr="6D53558F">
              <w:rPr>
                <w:rFonts w:asciiTheme="minorHAnsi" w:hAnsiTheme="minorHAnsi"/>
                <w:sz w:val="20"/>
                <w:szCs w:val="20"/>
              </w:rPr>
              <w:t>Address</w:t>
            </w:r>
          </w:p>
        </w:tc>
        <w:tc>
          <w:tcPr>
            <w:tcW w:w="3333" w:type="pct"/>
            <w:gridSpan w:val="3"/>
          </w:tcPr>
          <w:p w:rsidRPr="005D0EFD" w:rsidR="00D47ED2" w:rsidP="00ED7E68" w:rsidRDefault="00D47ED2" w14:paraId="6BFE32A1" w14:textId="77777777">
            <w:pPr>
              <w:pStyle w:val="BodyText"/>
              <w:spacing w:after="0"/>
              <w:rPr>
                <w:rFonts w:asciiTheme="minorHAnsi" w:hAnsiTheme="minorHAnsi"/>
                <w:sz w:val="20"/>
                <w:szCs w:val="20"/>
              </w:rPr>
            </w:pPr>
          </w:p>
        </w:tc>
      </w:tr>
      <w:tr w:rsidRPr="005D0EFD" w:rsidR="00D47ED2" w:rsidTr="6D53558F" w14:paraId="21D8769C" w14:textId="77777777">
        <w:tc>
          <w:tcPr>
            <w:tcW w:w="1667" w:type="pct"/>
            <w:shd w:val="clear" w:color="auto" w:fill="D9D9D9" w:themeFill="background1" w:themeFillShade="D9"/>
          </w:tcPr>
          <w:p w:rsidRPr="005D0EFD" w:rsidR="00D47ED2" w:rsidP="6D53558F" w:rsidRDefault="6D53558F" w14:paraId="3CDDA5BE" w14:textId="77777777">
            <w:pPr>
              <w:pStyle w:val="BodyText"/>
              <w:spacing w:after="0"/>
              <w:rPr>
                <w:rFonts w:asciiTheme="minorHAnsi" w:hAnsiTheme="minorHAnsi"/>
                <w:sz w:val="20"/>
                <w:szCs w:val="20"/>
              </w:rPr>
            </w:pPr>
            <w:r w:rsidRPr="6D53558F">
              <w:rPr>
                <w:rFonts w:asciiTheme="minorHAnsi" w:hAnsiTheme="minorHAnsi"/>
                <w:sz w:val="20"/>
                <w:szCs w:val="20"/>
              </w:rPr>
              <w:t>Previous Name(s) if applicable</w:t>
            </w:r>
          </w:p>
        </w:tc>
        <w:tc>
          <w:tcPr>
            <w:tcW w:w="3333" w:type="pct"/>
            <w:gridSpan w:val="3"/>
          </w:tcPr>
          <w:p w:rsidRPr="005D0EFD" w:rsidR="00D47ED2" w:rsidP="00ED7E68" w:rsidRDefault="00D47ED2" w14:paraId="1E2C3ACC" w14:textId="77777777">
            <w:pPr>
              <w:pStyle w:val="BodyText"/>
              <w:spacing w:after="0"/>
              <w:rPr>
                <w:rFonts w:asciiTheme="minorHAnsi" w:hAnsiTheme="minorHAnsi"/>
                <w:sz w:val="20"/>
                <w:szCs w:val="20"/>
              </w:rPr>
            </w:pPr>
          </w:p>
        </w:tc>
      </w:tr>
      <w:tr w:rsidRPr="005D0EFD" w:rsidR="00D47ED2" w:rsidTr="6D53558F" w14:paraId="11DFD57A" w14:textId="77777777">
        <w:tc>
          <w:tcPr>
            <w:tcW w:w="1667" w:type="pct"/>
            <w:shd w:val="clear" w:color="auto" w:fill="D9D9D9" w:themeFill="background1" w:themeFillShade="D9"/>
          </w:tcPr>
          <w:p w:rsidRPr="005D0EFD" w:rsidR="00D47ED2" w:rsidP="6D53558F" w:rsidRDefault="6D53558F" w14:paraId="084AF1A0" w14:textId="77777777">
            <w:pPr>
              <w:pStyle w:val="BodyText"/>
              <w:spacing w:after="0"/>
              <w:rPr>
                <w:rFonts w:asciiTheme="minorHAnsi" w:hAnsiTheme="minorHAnsi"/>
                <w:sz w:val="20"/>
                <w:szCs w:val="20"/>
              </w:rPr>
            </w:pPr>
            <w:r w:rsidRPr="6D53558F">
              <w:rPr>
                <w:rFonts w:asciiTheme="minorHAnsi" w:hAnsiTheme="minorHAnsi"/>
                <w:sz w:val="20"/>
                <w:szCs w:val="20"/>
              </w:rPr>
              <w:t>Registered Address if different from above</w:t>
            </w:r>
          </w:p>
        </w:tc>
        <w:tc>
          <w:tcPr>
            <w:tcW w:w="3333" w:type="pct"/>
            <w:gridSpan w:val="3"/>
          </w:tcPr>
          <w:p w:rsidRPr="005D0EFD" w:rsidR="00D47ED2" w:rsidP="00ED7E68" w:rsidRDefault="00D47ED2" w14:paraId="3E244E62" w14:textId="77777777">
            <w:pPr>
              <w:pStyle w:val="BodyText"/>
              <w:spacing w:after="0"/>
              <w:rPr>
                <w:rFonts w:asciiTheme="minorHAnsi" w:hAnsiTheme="minorHAnsi"/>
                <w:sz w:val="20"/>
                <w:szCs w:val="20"/>
              </w:rPr>
            </w:pPr>
          </w:p>
        </w:tc>
      </w:tr>
      <w:tr w:rsidRPr="005D0EFD" w:rsidR="00D47ED2" w:rsidTr="6D53558F" w14:paraId="559A35D7" w14:textId="77777777">
        <w:tc>
          <w:tcPr>
            <w:tcW w:w="1667" w:type="pct"/>
            <w:shd w:val="clear" w:color="auto" w:fill="D9D9D9" w:themeFill="background1" w:themeFillShade="D9"/>
          </w:tcPr>
          <w:p w:rsidRPr="005D0EFD" w:rsidR="00D47ED2" w:rsidP="6D53558F" w:rsidRDefault="6D53558F" w14:paraId="530D74EC" w14:textId="77777777">
            <w:pPr>
              <w:pStyle w:val="BodyText"/>
              <w:spacing w:after="0"/>
              <w:rPr>
                <w:rFonts w:asciiTheme="minorHAnsi" w:hAnsiTheme="minorHAnsi"/>
                <w:sz w:val="20"/>
                <w:szCs w:val="20"/>
              </w:rPr>
            </w:pPr>
            <w:r w:rsidRPr="6D53558F">
              <w:rPr>
                <w:rFonts w:asciiTheme="minorHAnsi" w:hAnsiTheme="minorHAnsi"/>
                <w:sz w:val="20"/>
                <w:szCs w:val="20"/>
              </w:rPr>
              <w:t xml:space="preserve">Registration Number </w:t>
            </w:r>
          </w:p>
        </w:tc>
        <w:tc>
          <w:tcPr>
            <w:tcW w:w="3333" w:type="pct"/>
            <w:gridSpan w:val="3"/>
          </w:tcPr>
          <w:p w:rsidRPr="005D0EFD" w:rsidR="00D47ED2" w:rsidP="00ED7E68" w:rsidRDefault="00D47ED2" w14:paraId="464B6623" w14:textId="77777777">
            <w:pPr>
              <w:pStyle w:val="BodyText"/>
              <w:spacing w:after="0"/>
              <w:rPr>
                <w:rFonts w:asciiTheme="minorHAnsi" w:hAnsiTheme="minorHAnsi"/>
                <w:sz w:val="20"/>
                <w:szCs w:val="20"/>
              </w:rPr>
            </w:pPr>
          </w:p>
        </w:tc>
      </w:tr>
      <w:tr w:rsidRPr="005D0EFD" w:rsidR="00D47ED2" w:rsidTr="6D53558F" w14:paraId="0028D5BE" w14:textId="77777777">
        <w:tc>
          <w:tcPr>
            <w:tcW w:w="1667" w:type="pct"/>
            <w:shd w:val="clear" w:color="auto" w:fill="D9D9D9" w:themeFill="background1" w:themeFillShade="D9"/>
          </w:tcPr>
          <w:p w:rsidRPr="005D0EFD" w:rsidR="00D47ED2" w:rsidP="6D53558F" w:rsidRDefault="6D53558F" w14:paraId="18104CE1" w14:textId="77777777">
            <w:pPr>
              <w:pStyle w:val="BodyText"/>
              <w:spacing w:after="0"/>
              <w:rPr>
                <w:rFonts w:asciiTheme="minorHAnsi" w:hAnsiTheme="minorHAnsi"/>
                <w:sz w:val="20"/>
                <w:szCs w:val="20"/>
              </w:rPr>
            </w:pPr>
            <w:r w:rsidRPr="6D53558F">
              <w:rPr>
                <w:rFonts w:asciiTheme="minorHAnsi" w:hAnsiTheme="minorHAnsi"/>
                <w:sz w:val="20"/>
                <w:szCs w:val="20"/>
              </w:rPr>
              <w:t>Telephone</w:t>
            </w:r>
          </w:p>
        </w:tc>
        <w:tc>
          <w:tcPr>
            <w:tcW w:w="3333" w:type="pct"/>
            <w:gridSpan w:val="3"/>
          </w:tcPr>
          <w:p w:rsidRPr="005D0EFD" w:rsidR="00D47ED2" w:rsidP="00ED7E68" w:rsidRDefault="00D47ED2" w14:paraId="44620A10" w14:textId="77777777">
            <w:pPr>
              <w:pStyle w:val="BodyText"/>
              <w:spacing w:after="0"/>
              <w:rPr>
                <w:rFonts w:asciiTheme="minorHAnsi" w:hAnsiTheme="minorHAnsi"/>
                <w:sz w:val="20"/>
                <w:szCs w:val="20"/>
              </w:rPr>
            </w:pPr>
          </w:p>
        </w:tc>
      </w:tr>
      <w:tr w:rsidRPr="005D0EFD" w:rsidR="00D47ED2" w:rsidTr="6D53558F" w14:paraId="0B835A03" w14:textId="77777777">
        <w:trPr>
          <w:trHeight w:val="507"/>
        </w:trPr>
        <w:tc>
          <w:tcPr>
            <w:tcW w:w="1667" w:type="pct"/>
            <w:shd w:val="clear" w:color="auto" w:fill="D9D9D9" w:themeFill="background1" w:themeFillShade="D9"/>
          </w:tcPr>
          <w:p w:rsidRPr="005D0EFD" w:rsidR="00D47ED2" w:rsidP="6D53558F" w:rsidRDefault="6D53558F" w14:paraId="399C89E7" w14:textId="77777777">
            <w:pPr>
              <w:pStyle w:val="BodyText"/>
              <w:spacing w:after="0"/>
              <w:rPr>
                <w:rFonts w:asciiTheme="minorHAnsi" w:hAnsiTheme="minorHAnsi"/>
                <w:sz w:val="20"/>
                <w:szCs w:val="20"/>
              </w:rPr>
            </w:pPr>
            <w:r w:rsidRPr="6D53558F">
              <w:rPr>
                <w:rFonts w:asciiTheme="minorHAnsi" w:hAnsiTheme="minorHAnsi"/>
                <w:sz w:val="20"/>
                <w:szCs w:val="20"/>
              </w:rPr>
              <w:t>E-mail address</w:t>
            </w:r>
          </w:p>
        </w:tc>
        <w:tc>
          <w:tcPr>
            <w:tcW w:w="3333" w:type="pct"/>
            <w:gridSpan w:val="3"/>
          </w:tcPr>
          <w:p w:rsidRPr="005D0EFD" w:rsidR="00D47ED2" w:rsidP="00ED7E68" w:rsidRDefault="00D47ED2" w14:paraId="45633F62" w14:textId="77777777">
            <w:pPr>
              <w:pStyle w:val="BodyText"/>
              <w:spacing w:after="0"/>
              <w:rPr>
                <w:rFonts w:asciiTheme="minorHAnsi" w:hAnsiTheme="minorHAnsi"/>
                <w:sz w:val="20"/>
                <w:szCs w:val="20"/>
              </w:rPr>
            </w:pPr>
          </w:p>
        </w:tc>
      </w:tr>
      <w:tr w:rsidRPr="005D0EFD" w:rsidR="00D47ED2" w:rsidTr="6D53558F" w14:paraId="3E448FED" w14:textId="77777777">
        <w:tc>
          <w:tcPr>
            <w:tcW w:w="1667" w:type="pct"/>
            <w:shd w:val="clear" w:color="auto" w:fill="D9D9D9" w:themeFill="background1" w:themeFillShade="D9"/>
          </w:tcPr>
          <w:p w:rsidRPr="005D0EFD" w:rsidR="00D47ED2" w:rsidP="6D53558F" w:rsidRDefault="6D53558F" w14:paraId="4920DC89" w14:textId="77777777">
            <w:pPr>
              <w:pStyle w:val="BodyText"/>
              <w:spacing w:after="0"/>
              <w:rPr>
                <w:rFonts w:asciiTheme="minorHAnsi" w:hAnsiTheme="minorHAnsi"/>
                <w:sz w:val="20"/>
                <w:szCs w:val="20"/>
              </w:rPr>
            </w:pPr>
            <w:r w:rsidRPr="6D53558F">
              <w:rPr>
                <w:rFonts w:asciiTheme="minorHAnsi" w:hAnsiTheme="minorHAnsi"/>
                <w:sz w:val="20"/>
                <w:szCs w:val="20"/>
              </w:rPr>
              <w:t>Website address</w:t>
            </w:r>
          </w:p>
        </w:tc>
        <w:tc>
          <w:tcPr>
            <w:tcW w:w="3333" w:type="pct"/>
            <w:gridSpan w:val="3"/>
          </w:tcPr>
          <w:p w:rsidRPr="005D0EFD" w:rsidR="00D47ED2" w:rsidP="00ED7E68" w:rsidRDefault="00D47ED2" w14:paraId="0CB95D7F" w14:textId="77777777">
            <w:pPr>
              <w:pStyle w:val="BodyText"/>
              <w:spacing w:after="0"/>
              <w:rPr>
                <w:rFonts w:asciiTheme="minorHAnsi" w:hAnsiTheme="minorHAnsi"/>
                <w:sz w:val="20"/>
                <w:szCs w:val="20"/>
              </w:rPr>
            </w:pPr>
          </w:p>
        </w:tc>
      </w:tr>
      <w:tr w:rsidRPr="005D0EFD" w:rsidR="00D47ED2" w:rsidTr="6D53558F" w14:paraId="3088C949" w14:textId="77777777">
        <w:tc>
          <w:tcPr>
            <w:tcW w:w="1667" w:type="pct"/>
            <w:shd w:val="clear" w:color="auto" w:fill="D9D9D9" w:themeFill="background1" w:themeFillShade="D9"/>
          </w:tcPr>
          <w:p w:rsidRPr="005D0EFD" w:rsidR="00D47ED2" w:rsidP="6D53558F" w:rsidRDefault="6D53558F" w14:paraId="6752592D" w14:textId="77777777">
            <w:pPr>
              <w:pStyle w:val="BodyText"/>
              <w:spacing w:after="0"/>
              <w:rPr>
                <w:rFonts w:asciiTheme="minorHAnsi" w:hAnsiTheme="minorHAnsi"/>
                <w:sz w:val="20"/>
                <w:szCs w:val="20"/>
              </w:rPr>
            </w:pPr>
            <w:r w:rsidRPr="6D53558F">
              <w:rPr>
                <w:rFonts w:asciiTheme="minorHAnsi" w:hAnsiTheme="minorHAnsi"/>
                <w:sz w:val="20"/>
                <w:szCs w:val="20"/>
              </w:rPr>
              <w:t>Year Established</w:t>
            </w:r>
          </w:p>
        </w:tc>
        <w:tc>
          <w:tcPr>
            <w:tcW w:w="3333" w:type="pct"/>
            <w:gridSpan w:val="3"/>
          </w:tcPr>
          <w:p w:rsidRPr="005D0EFD" w:rsidR="00D47ED2" w:rsidP="00ED7E68" w:rsidRDefault="00D47ED2" w14:paraId="5D340AA2" w14:textId="77777777">
            <w:pPr>
              <w:pStyle w:val="BodyText"/>
              <w:spacing w:after="0"/>
              <w:rPr>
                <w:rFonts w:asciiTheme="minorHAnsi" w:hAnsiTheme="minorHAnsi"/>
                <w:sz w:val="20"/>
                <w:szCs w:val="20"/>
              </w:rPr>
            </w:pPr>
          </w:p>
        </w:tc>
      </w:tr>
      <w:tr w:rsidRPr="005D0EFD" w:rsidR="00D47ED2" w:rsidTr="6D53558F" w14:paraId="0874E920" w14:textId="77777777">
        <w:trPr>
          <w:trHeight w:val="936"/>
        </w:trPr>
        <w:tc>
          <w:tcPr>
            <w:tcW w:w="1667" w:type="pct"/>
            <w:shd w:val="clear" w:color="auto" w:fill="D9D9D9" w:themeFill="background1" w:themeFillShade="D9"/>
          </w:tcPr>
          <w:p w:rsidRPr="005D0EFD" w:rsidR="00D47ED2" w:rsidP="6D53558F" w:rsidRDefault="6D53558F" w14:paraId="0A9EC698" w14:textId="77777777">
            <w:pPr>
              <w:pStyle w:val="BodyText"/>
              <w:spacing w:after="0"/>
              <w:rPr>
                <w:rFonts w:asciiTheme="minorHAnsi" w:hAnsiTheme="minorHAnsi"/>
                <w:sz w:val="20"/>
                <w:szCs w:val="20"/>
              </w:rPr>
            </w:pPr>
            <w:r w:rsidRPr="6D53558F">
              <w:rPr>
                <w:rFonts w:asciiTheme="minorHAnsi" w:hAnsiTheme="minorHAnsi"/>
                <w:sz w:val="20"/>
                <w:szCs w:val="20"/>
              </w:rPr>
              <w:t>Legal Form. Tick the relevant box</w:t>
            </w:r>
          </w:p>
        </w:tc>
        <w:tc>
          <w:tcPr>
            <w:tcW w:w="1876" w:type="pct"/>
            <w:gridSpan w:val="2"/>
          </w:tcPr>
          <w:p w:rsidRPr="005D0EFD" w:rsidR="00D47ED2" w:rsidP="6D53558F" w:rsidRDefault="00D47ED2" w14:paraId="08357D3B" w14:textId="7D619337">
            <w:pPr>
              <w:pStyle w:val="BodyText"/>
              <w:spacing w:after="0"/>
              <w:rPr>
                <w:rFonts w:asciiTheme="minorHAnsi" w:hAnsiTheme="minorHAnsi"/>
                <w:sz w:val="20"/>
                <w:szCs w:val="20"/>
              </w:rPr>
            </w:pPr>
            <w:r w:rsidRPr="005D0EFD">
              <w:rPr>
                <w:rFonts w:ascii="Wingdings" w:hAnsi="Wingdings" w:eastAsia="Wingdings" w:cs="Wingdings" w:asciiTheme="minorHAnsi" w:hAnsiTheme="minorHAnsi"/>
                <w:sz w:val="20"/>
                <w:szCs w:val="20"/>
              </w:rPr>
              <w:t>o</w:t>
            </w:r>
            <w:r w:rsidRPr="6D53558F" w:rsidR="003404A2">
              <w:rPr>
                <w:rFonts w:asciiTheme="minorHAnsi" w:hAnsiTheme="minorHAnsi"/>
                <w:sz w:val="20"/>
                <w:szCs w:val="20"/>
              </w:rPr>
              <w:t xml:space="preserve"> </w:t>
            </w:r>
            <w:r w:rsidRPr="6D53558F">
              <w:rPr>
                <w:rFonts w:asciiTheme="minorHAnsi" w:hAnsiTheme="minorHAnsi"/>
                <w:sz w:val="20"/>
                <w:szCs w:val="20"/>
              </w:rPr>
              <w:t>Company</w:t>
            </w:r>
          </w:p>
          <w:p w:rsidRPr="005D0EFD" w:rsidR="00D47ED2" w:rsidP="6D53558F" w:rsidRDefault="00D47ED2" w14:paraId="0711E2E8" w14:textId="7D65F9F8">
            <w:pPr>
              <w:pStyle w:val="BodyText"/>
              <w:spacing w:after="0"/>
              <w:rPr>
                <w:rFonts w:asciiTheme="minorHAnsi" w:hAnsiTheme="minorHAnsi"/>
                <w:sz w:val="20"/>
                <w:szCs w:val="20"/>
              </w:rPr>
            </w:pPr>
            <w:r w:rsidRPr="005D0EFD">
              <w:rPr>
                <w:rFonts w:ascii="Wingdings" w:hAnsi="Wingdings" w:eastAsia="Wingdings" w:cs="Wingdings" w:asciiTheme="minorHAnsi" w:hAnsiTheme="minorHAnsi"/>
                <w:sz w:val="20"/>
                <w:szCs w:val="20"/>
              </w:rPr>
              <w:t>o</w:t>
            </w:r>
            <w:r w:rsidRPr="6D53558F" w:rsidR="003404A2">
              <w:rPr>
                <w:rFonts w:asciiTheme="minorHAnsi" w:hAnsiTheme="minorHAnsi"/>
                <w:sz w:val="20"/>
                <w:szCs w:val="20"/>
              </w:rPr>
              <w:t xml:space="preserve"> </w:t>
            </w:r>
            <w:r w:rsidRPr="6D53558F">
              <w:rPr>
                <w:rFonts w:asciiTheme="minorHAnsi" w:hAnsiTheme="minorHAnsi"/>
                <w:sz w:val="20"/>
                <w:szCs w:val="20"/>
              </w:rPr>
              <w:t>Partnership</w:t>
            </w:r>
          </w:p>
        </w:tc>
        <w:tc>
          <w:tcPr>
            <w:tcW w:w="1457" w:type="pct"/>
          </w:tcPr>
          <w:p w:rsidRPr="005D0EFD" w:rsidR="00D47ED2" w:rsidP="6D53558F" w:rsidRDefault="00D47ED2" w14:paraId="543A80AC" w14:textId="77777777">
            <w:pPr>
              <w:pStyle w:val="BodyText"/>
              <w:spacing w:after="0"/>
              <w:rPr>
                <w:rFonts w:asciiTheme="minorHAnsi" w:hAnsiTheme="minorHAnsi"/>
                <w:sz w:val="20"/>
                <w:szCs w:val="20"/>
              </w:rPr>
            </w:pPr>
            <w:r w:rsidRPr="005D0EFD">
              <w:rPr>
                <w:rFonts w:ascii="Wingdings" w:hAnsi="Wingdings" w:eastAsia="Wingdings" w:cs="Wingdings" w:asciiTheme="minorHAnsi" w:hAnsiTheme="minorHAnsi"/>
                <w:sz w:val="20"/>
                <w:szCs w:val="20"/>
              </w:rPr>
              <w:t>o</w:t>
            </w:r>
            <w:r w:rsidRPr="6D53558F">
              <w:rPr>
                <w:rFonts w:asciiTheme="minorHAnsi" w:hAnsiTheme="minorHAnsi"/>
                <w:sz w:val="20"/>
                <w:szCs w:val="20"/>
              </w:rPr>
              <w:t xml:space="preserve">  Joint Venture</w:t>
            </w:r>
          </w:p>
          <w:p w:rsidRPr="005D0EFD" w:rsidR="00D47ED2" w:rsidP="6D53558F" w:rsidRDefault="00D47ED2" w14:paraId="63672EA2" w14:textId="77777777">
            <w:pPr>
              <w:pStyle w:val="BodyText"/>
              <w:spacing w:after="0"/>
              <w:rPr>
                <w:rFonts w:asciiTheme="minorHAnsi" w:hAnsiTheme="minorHAnsi"/>
                <w:sz w:val="20"/>
                <w:szCs w:val="20"/>
              </w:rPr>
            </w:pPr>
            <w:r w:rsidRPr="005D0EFD">
              <w:rPr>
                <w:rFonts w:ascii="Wingdings" w:hAnsi="Wingdings" w:eastAsia="Wingdings" w:cs="Wingdings" w:asciiTheme="minorHAnsi" w:hAnsiTheme="minorHAnsi"/>
                <w:sz w:val="20"/>
                <w:szCs w:val="20"/>
              </w:rPr>
              <w:t>o</w:t>
            </w:r>
            <w:r w:rsidRPr="6D53558F">
              <w:rPr>
                <w:rFonts w:asciiTheme="minorHAnsi" w:hAnsiTheme="minorHAnsi"/>
                <w:sz w:val="20"/>
                <w:szCs w:val="20"/>
              </w:rPr>
              <w:t xml:space="preserve">  Other (specify):</w:t>
            </w:r>
          </w:p>
        </w:tc>
      </w:tr>
      <w:tr w:rsidRPr="005D0EFD" w:rsidR="00D47ED2" w:rsidTr="6D53558F" w14:paraId="3367C6F0" w14:textId="77777777">
        <w:tc>
          <w:tcPr>
            <w:tcW w:w="1667" w:type="pct"/>
            <w:shd w:val="clear" w:color="auto" w:fill="D9D9D9" w:themeFill="background1" w:themeFillShade="D9"/>
          </w:tcPr>
          <w:p w:rsidRPr="005D0EFD" w:rsidR="00D47ED2" w:rsidP="6D53558F" w:rsidRDefault="6D53558F" w14:paraId="0820362A" w14:textId="4364A9CD">
            <w:pPr>
              <w:pStyle w:val="BodyText"/>
              <w:spacing w:after="0"/>
              <w:rPr>
                <w:rFonts w:asciiTheme="minorHAnsi" w:hAnsiTheme="minorHAnsi"/>
                <w:sz w:val="20"/>
                <w:szCs w:val="20"/>
              </w:rPr>
            </w:pPr>
            <w:r w:rsidRPr="6D53558F">
              <w:rPr>
                <w:rFonts w:asciiTheme="minorHAnsi" w:hAnsiTheme="minorHAnsi"/>
                <w:sz w:val="20"/>
                <w:szCs w:val="20"/>
              </w:rPr>
              <w:t xml:space="preserve">VAT/TVA/Tax Registration Number </w:t>
            </w:r>
          </w:p>
        </w:tc>
        <w:tc>
          <w:tcPr>
            <w:tcW w:w="3333" w:type="pct"/>
            <w:gridSpan w:val="3"/>
          </w:tcPr>
          <w:p w:rsidRPr="005D0EFD" w:rsidR="00D47ED2" w:rsidP="00ED7E68" w:rsidRDefault="00D47ED2" w14:paraId="56CA8BF3" w14:textId="77777777">
            <w:pPr>
              <w:pStyle w:val="BodyText"/>
              <w:numPr>
                <w:ilvl w:val="12"/>
                <w:numId w:val="0"/>
              </w:numPr>
              <w:spacing w:after="0"/>
              <w:rPr>
                <w:rFonts w:asciiTheme="minorHAnsi" w:hAnsiTheme="minorHAnsi"/>
                <w:sz w:val="20"/>
                <w:szCs w:val="20"/>
              </w:rPr>
            </w:pPr>
          </w:p>
        </w:tc>
      </w:tr>
      <w:tr w:rsidRPr="005D0EFD" w:rsidR="00D47ED2" w:rsidTr="6D53558F" w14:paraId="49917587" w14:textId="77777777">
        <w:tc>
          <w:tcPr>
            <w:tcW w:w="1667" w:type="pct"/>
            <w:shd w:val="clear" w:color="auto" w:fill="D9D9D9" w:themeFill="background1" w:themeFillShade="D9"/>
          </w:tcPr>
          <w:p w:rsidRPr="005D0EFD" w:rsidR="00D47ED2" w:rsidP="6D53558F" w:rsidRDefault="6D53558F" w14:paraId="2F47C0FA" w14:textId="103042FB">
            <w:pPr>
              <w:pStyle w:val="BodyText"/>
              <w:spacing w:after="0"/>
              <w:rPr>
                <w:rFonts w:asciiTheme="minorHAnsi" w:hAnsiTheme="minorHAnsi"/>
                <w:sz w:val="20"/>
                <w:szCs w:val="20"/>
              </w:rPr>
            </w:pPr>
            <w:proofErr w:type="gramStart"/>
            <w:r w:rsidRPr="6D53558F">
              <w:rPr>
                <w:rFonts w:asciiTheme="minorHAnsi" w:hAnsiTheme="minorHAnsi"/>
                <w:sz w:val="20"/>
                <w:szCs w:val="20"/>
              </w:rPr>
              <w:t>Directors</w:t>
            </w:r>
            <w:proofErr w:type="gramEnd"/>
            <w:r w:rsidRPr="6D53558F">
              <w:rPr>
                <w:rFonts w:asciiTheme="minorHAnsi" w:hAnsiTheme="minorHAnsi"/>
                <w:sz w:val="20"/>
                <w:szCs w:val="20"/>
              </w:rPr>
              <w:t xml:space="preserve"> names and titles and any other key personnel </w:t>
            </w:r>
          </w:p>
        </w:tc>
        <w:tc>
          <w:tcPr>
            <w:tcW w:w="3333" w:type="pct"/>
            <w:gridSpan w:val="3"/>
          </w:tcPr>
          <w:p w:rsidRPr="005D0EFD" w:rsidR="00D47ED2" w:rsidP="00ED7E68" w:rsidRDefault="00D47ED2" w14:paraId="6EC2FDDA" w14:textId="77777777">
            <w:pPr>
              <w:pStyle w:val="BodyText"/>
              <w:numPr>
                <w:ilvl w:val="12"/>
                <w:numId w:val="0"/>
              </w:numPr>
              <w:spacing w:after="0"/>
              <w:rPr>
                <w:rFonts w:asciiTheme="minorHAnsi" w:hAnsiTheme="minorHAnsi"/>
                <w:sz w:val="20"/>
                <w:szCs w:val="20"/>
              </w:rPr>
            </w:pPr>
          </w:p>
        </w:tc>
      </w:tr>
      <w:tr w:rsidRPr="005D0EFD" w:rsidR="00E71B9D" w:rsidTr="6D53558F" w14:paraId="397C2818" w14:textId="77777777">
        <w:tc>
          <w:tcPr>
            <w:tcW w:w="1667" w:type="pct"/>
            <w:shd w:val="clear" w:color="auto" w:fill="D9D9D9" w:themeFill="background1" w:themeFillShade="D9"/>
          </w:tcPr>
          <w:p w:rsidRPr="005D0EFD" w:rsidR="00E71B9D" w:rsidP="6D53558F" w:rsidRDefault="6D53558F" w14:paraId="6C569415" w14:textId="6E6CB83E">
            <w:pPr>
              <w:pStyle w:val="BodyText"/>
              <w:spacing w:after="0"/>
              <w:rPr>
                <w:rFonts w:asciiTheme="minorHAnsi" w:hAnsiTheme="minorHAnsi"/>
                <w:sz w:val="20"/>
                <w:szCs w:val="20"/>
              </w:rPr>
            </w:pPr>
            <w:r w:rsidRPr="6D53558F">
              <w:rPr>
                <w:rFonts w:asciiTheme="minorHAnsi" w:hAnsiTheme="minorHAnsi" w:eastAsiaTheme="minorEastAsia" w:cstheme="minorBidi"/>
                <w:sz w:val="20"/>
                <w:szCs w:val="20"/>
              </w:rPr>
              <w:t>Please state name of any other persons/organisations (except tenderer) who will benefit from this contract (</w:t>
            </w:r>
            <w:r w:rsidR="00053154">
              <w:rPr>
                <w:rFonts w:asciiTheme="minorHAnsi" w:hAnsiTheme="minorHAnsi" w:eastAsiaTheme="minorEastAsia" w:cstheme="minorBidi"/>
                <w:sz w:val="20"/>
                <w:szCs w:val="20"/>
              </w:rPr>
              <w:t>SHA</w:t>
            </w:r>
            <w:r w:rsidRPr="6D53558F">
              <w:rPr>
                <w:rFonts w:asciiTheme="minorHAnsi" w:hAnsiTheme="minorHAnsi" w:eastAsiaTheme="minorEastAsia" w:cstheme="minorBidi"/>
                <w:sz w:val="20"/>
                <w:szCs w:val="20"/>
              </w:rPr>
              <w:t xml:space="preserve"> compliance matter)</w:t>
            </w:r>
          </w:p>
        </w:tc>
        <w:tc>
          <w:tcPr>
            <w:tcW w:w="3333" w:type="pct"/>
            <w:gridSpan w:val="3"/>
          </w:tcPr>
          <w:p w:rsidRPr="005D0EFD" w:rsidR="00E71B9D" w:rsidP="00ED7E68" w:rsidRDefault="00E71B9D" w14:paraId="507BD3E0" w14:textId="77777777">
            <w:pPr>
              <w:pStyle w:val="BodyText"/>
              <w:numPr>
                <w:ilvl w:val="12"/>
                <w:numId w:val="0"/>
              </w:numPr>
              <w:spacing w:after="0"/>
              <w:rPr>
                <w:rFonts w:asciiTheme="minorHAnsi" w:hAnsiTheme="minorHAnsi"/>
                <w:sz w:val="20"/>
                <w:szCs w:val="20"/>
              </w:rPr>
            </w:pPr>
          </w:p>
        </w:tc>
      </w:tr>
      <w:tr w:rsidRPr="005D0EFD" w:rsidR="00D47ED2" w:rsidTr="6D53558F" w14:paraId="3E3509F5" w14:textId="77777777">
        <w:trPr>
          <w:trHeight w:val="544"/>
        </w:trPr>
        <w:tc>
          <w:tcPr>
            <w:tcW w:w="1667" w:type="pct"/>
            <w:shd w:val="clear" w:color="auto" w:fill="D9D9D9" w:themeFill="background1" w:themeFillShade="D9"/>
          </w:tcPr>
          <w:p w:rsidRPr="005D0EFD" w:rsidR="00D47ED2" w:rsidP="6D53558F" w:rsidRDefault="6D53558F" w14:paraId="6B1AF3E3" w14:textId="77777777">
            <w:pPr>
              <w:pStyle w:val="BodyText"/>
              <w:spacing w:after="0"/>
              <w:rPr>
                <w:rFonts w:asciiTheme="minorHAnsi" w:hAnsiTheme="minorHAnsi"/>
                <w:sz w:val="20"/>
                <w:szCs w:val="20"/>
              </w:rPr>
            </w:pPr>
            <w:r w:rsidRPr="6D53558F">
              <w:rPr>
                <w:rFonts w:asciiTheme="minorHAnsi" w:hAnsiTheme="minorHAnsi"/>
                <w:sz w:val="20"/>
                <w:szCs w:val="20"/>
              </w:rPr>
              <w:t>Parent company</w:t>
            </w:r>
          </w:p>
        </w:tc>
        <w:tc>
          <w:tcPr>
            <w:tcW w:w="3333" w:type="pct"/>
            <w:gridSpan w:val="3"/>
          </w:tcPr>
          <w:p w:rsidRPr="005D0EFD" w:rsidR="00D47ED2" w:rsidP="00ED7E68" w:rsidRDefault="00D47ED2" w14:paraId="040B3D23" w14:textId="77777777">
            <w:pPr>
              <w:pStyle w:val="BodyText"/>
              <w:numPr>
                <w:ilvl w:val="12"/>
                <w:numId w:val="0"/>
              </w:numPr>
              <w:spacing w:after="0"/>
              <w:rPr>
                <w:rFonts w:asciiTheme="minorHAnsi" w:hAnsiTheme="minorHAnsi"/>
                <w:sz w:val="20"/>
                <w:szCs w:val="20"/>
              </w:rPr>
            </w:pPr>
          </w:p>
        </w:tc>
      </w:tr>
      <w:tr w:rsidRPr="005D0EFD" w:rsidR="00D47ED2" w:rsidTr="6D53558F" w14:paraId="4947FCEC" w14:textId="77777777">
        <w:trPr>
          <w:trHeight w:val="301"/>
        </w:trPr>
        <w:tc>
          <w:tcPr>
            <w:tcW w:w="1667" w:type="pct"/>
            <w:shd w:val="clear" w:color="auto" w:fill="D9D9D9" w:themeFill="background1" w:themeFillShade="D9"/>
          </w:tcPr>
          <w:p w:rsidRPr="005D0EFD" w:rsidR="00D47ED2" w:rsidP="6D53558F" w:rsidRDefault="6D53558F" w14:paraId="13CBD638" w14:textId="77777777">
            <w:pPr>
              <w:pStyle w:val="BodyText"/>
              <w:spacing w:after="0"/>
              <w:rPr>
                <w:rFonts w:asciiTheme="minorHAnsi" w:hAnsiTheme="minorHAnsi"/>
                <w:sz w:val="20"/>
                <w:szCs w:val="20"/>
              </w:rPr>
            </w:pPr>
            <w:r w:rsidRPr="6D53558F">
              <w:rPr>
                <w:rFonts w:asciiTheme="minorHAnsi" w:hAnsiTheme="minorHAnsi"/>
                <w:sz w:val="20"/>
                <w:szCs w:val="20"/>
              </w:rPr>
              <w:t>Ownership</w:t>
            </w:r>
          </w:p>
        </w:tc>
        <w:tc>
          <w:tcPr>
            <w:tcW w:w="3333" w:type="pct"/>
            <w:gridSpan w:val="3"/>
          </w:tcPr>
          <w:p w:rsidRPr="005D0EFD" w:rsidR="00D47ED2" w:rsidP="00ED7E68" w:rsidRDefault="00D47ED2" w14:paraId="0DE5F07F" w14:textId="77777777">
            <w:pPr>
              <w:pStyle w:val="BodyText"/>
              <w:numPr>
                <w:ilvl w:val="12"/>
                <w:numId w:val="0"/>
              </w:numPr>
              <w:spacing w:after="0"/>
              <w:rPr>
                <w:rFonts w:asciiTheme="minorHAnsi" w:hAnsiTheme="minorHAnsi"/>
                <w:sz w:val="20"/>
                <w:szCs w:val="20"/>
              </w:rPr>
            </w:pPr>
          </w:p>
        </w:tc>
      </w:tr>
      <w:tr w:rsidRPr="005D0EFD" w:rsidR="00BF4E8A" w:rsidTr="6D53558F" w14:paraId="7CEADC81" w14:textId="77777777">
        <w:trPr>
          <w:trHeight w:val="301"/>
        </w:trPr>
        <w:tc>
          <w:tcPr>
            <w:tcW w:w="1667" w:type="pct"/>
            <w:shd w:val="clear" w:color="auto" w:fill="D9D9D9" w:themeFill="background1" w:themeFillShade="D9"/>
          </w:tcPr>
          <w:p w:rsidRPr="005D0EFD" w:rsidR="00BF4E8A" w:rsidP="6D53558F" w:rsidRDefault="6D53558F" w14:paraId="69BEB9D5" w14:textId="3ACCBC8B">
            <w:pPr>
              <w:spacing w:after="0" w:line="240" w:lineRule="auto"/>
              <w:rPr>
                <w:sz w:val="20"/>
                <w:szCs w:val="20"/>
              </w:rPr>
            </w:pPr>
            <w:r w:rsidRPr="6D53558F">
              <w:rPr>
                <w:sz w:val="20"/>
                <w:szCs w:val="20"/>
              </w:rPr>
              <w:t xml:space="preserve">Do you have associated companies? Tick relevant box. If YES – provide details for each company in the form of additional table as per </w:t>
            </w:r>
            <w:r w:rsidRPr="6D53558F">
              <w:rPr>
                <w:b/>
                <w:bCs/>
                <w:sz w:val="20"/>
                <w:szCs w:val="20"/>
              </w:rPr>
              <w:t>Contact Details</w:t>
            </w:r>
          </w:p>
        </w:tc>
        <w:tc>
          <w:tcPr>
            <w:tcW w:w="3333" w:type="pct"/>
            <w:gridSpan w:val="3"/>
          </w:tcPr>
          <w:p w:rsidRPr="005D0EFD" w:rsidR="00BF4E8A" w:rsidP="6D53558F" w:rsidRDefault="00BF4E8A" w14:paraId="54EC00E3" w14:textId="77777777">
            <w:pPr>
              <w:pStyle w:val="BodyText"/>
              <w:spacing w:after="0"/>
              <w:rPr>
                <w:rFonts w:asciiTheme="minorHAnsi" w:hAnsiTheme="minorHAnsi"/>
                <w:sz w:val="20"/>
                <w:szCs w:val="20"/>
              </w:rPr>
            </w:pPr>
            <w:r w:rsidRPr="005D0EFD">
              <w:rPr>
                <w:rFonts w:ascii="Wingdings" w:hAnsi="Wingdings" w:eastAsia="Wingdings" w:cs="Wingdings" w:asciiTheme="minorHAnsi" w:hAnsiTheme="minorHAnsi"/>
                <w:sz w:val="20"/>
                <w:szCs w:val="20"/>
              </w:rPr>
              <w:t>o</w:t>
            </w:r>
            <w:r w:rsidRPr="6D53558F">
              <w:rPr>
                <w:rFonts w:asciiTheme="minorHAnsi" w:hAnsiTheme="minorHAnsi"/>
                <w:sz w:val="20"/>
                <w:szCs w:val="20"/>
              </w:rPr>
              <w:t xml:space="preserve">Yes                                                             </w:t>
            </w:r>
            <w:r w:rsidRPr="005D0EFD">
              <w:rPr>
                <w:rFonts w:ascii="Wingdings" w:hAnsi="Wingdings" w:eastAsia="Wingdings" w:cs="Wingdings" w:asciiTheme="minorHAnsi" w:hAnsiTheme="minorHAnsi"/>
                <w:sz w:val="20"/>
                <w:szCs w:val="20"/>
              </w:rPr>
              <w:t>o</w:t>
            </w:r>
            <w:r w:rsidRPr="6D53558F">
              <w:rPr>
                <w:rFonts w:asciiTheme="minorHAnsi" w:hAnsiTheme="minorHAnsi"/>
                <w:sz w:val="20"/>
                <w:szCs w:val="20"/>
              </w:rPr>
              <w:t>No</w:t>
            </w:r>
          </w:p>
        </w:tc>
      </w:tr>
      <w:tr w:rsidRPr="005D0EFD" w:rsidR="00D47ED2" w:rsidTr="6D53558F" w14:paraId="19BDD14E" w14:textId="77777777">
        <w:tblPrEx>
          <w:tblLook w:val="01E0" w:firstRow="1" w:lastRow="1" w:firstColumn="1" w:lastColumn="1" w:noHBand="0" w:noVBand="0"/>
        </w:tblPrEx>
        <w:tc>
          <w:tcPr>
            <w:tcW w:w="1667" w:type="pct"/>
            <w:shd w:val="clear" w:color="auto" w:fill="D9D9D9" w:themeFill="background1" w:themeFillShade="D9"/>
          </w:tcPr>
          <w:p w:rsidRPr="005D0EFD" w:rsidR="00D47ED2" w:rsidP="00ED7E68" w:rsidRDefault="00D47ED2" w14:paraId="591A2B1C" w14:textId="77777777">
            <w:pPr>
              <w:spacing w:after="0" w:line="240" w:lineRule="auto"/>
              <w:rPr>
                <w:b/>
                <w:sz w:val="20"/>
                <w:szCs w:val="20"/>
              </w:rPr>
            </w:pPr>
          </w:p>
        </w:tc>
        <w:tc>
          <w:tcPr>
            <w:tcW w:w="1725" w:type="pct"/>
            <w:shd w:val="clear" w:color="auto" w:fill="D9D9D9" w:themeFill="background1" w:themeFillShade="D9"/>
          </w:tcPr>
          <w:p w:rsidRPr="005D0EFD" w:rsidR="00D47ED2" w:rsidP="6D53558F" w:rsidRDefault="6D53558F" w14:paraId="5BF4C0E3" w14:textId="77777777">
            <w:pPr>
              <w:spacing w:after="0" w:line="240" w:lineRule="auto"/>
              <w:jc w:val="center"/>
              <w:rPr>
                <w:b/>
                <w:bCs/>
                <w:sz w:val="20"/>
                <w:szCs w:val="20"/>
              </w:rPr>
            </w:pPr>
            <w:r w:rsidRPr="6D53558F">
              <w:rPr>
                <w:b/>
                <w:bCs/>
                <w:sz w:val="20"/>
                <w:szCs w:val="20"/>
              </w:rPr>
              <w:t>Primary Contact</w:t>
            </w:r>
          </w:p>
        </w:tc>
        <w:tc>
          <w:tcPr>
            <w:tcW w:w="1608" w:type="pct"/>
            <w:gridSpan w:val="2"/>
            <w:shd w:val="clear" w:color="auto" w:fill="D9D9D9" w:themeFill="background1" w:themeFillShade="D9"/>
          </w:tcPr>
          <w:p w:rsidRPr="005D0EFD" w:rsidR="00D47ED2" w:rsidP="6D53558F" w:rsidRDefault="6D53558F" w14:paraId="5798BDFF" w14:textId="77777777">
            <w:pPr>
              <w:spacing w:after="0" w:line="240" w:lineRule="auto"/>
              <w:jc w:val="center"/>
              <w:rPr>
                <w:b/>
                <w:bCs/>
                <w:sz w:val="20"/>
                <w:szCs w:val="20"/>
              </w:rPr>
            </w:pPr>
            <w:r w:rsidRPr="6D53558F">
              <w:rPr>
                <w:b/>
                <w:bCs/>
                <w:sz w:val="20"/>
                <w:szCs w:val="20"/>
              </w:rPr>
              <w:t>Secondary Contact</w:t>
            </w:r>
          </w:p>
        </w:tc>
      </w:tr>
      <w:tr w:rsidRPr="005D0EFD" w:rsidR="00D47ED2" w:rsidTr="6D53558F" w14:paraId="11E458A5" w14:textId="77777777">
        <w:tblPrEx>
          <w:tblLook w:val="01E0" w:firstRow="1" w:lastRow="1" w:firstColumn="1" w:lastColumn="1" w:noHBand="0" w:noVBand="0"/>
        </w:tblPrEx>
        <w:tc>
          <w:tcPr>
            <w:tcW w:w="1667" w:type="pct"/>
            <w:shd w:val="clear" w:color="auto" w:fill="D9D9D9" w:themeFill="background1" w:themeFillShade="D9"/>
          </w:tcPr>
          <w:p w:rsidRPr="005D0EFD" w:rsidR="00D47ED2" w:rsidP="6D53558F" w:rsidRDefault="6D53558F" w14:paraId="221365DE" w14:textId="77777777">
            <w:pPr>
              <w:spacing w:after="0" w:line="240" w:lineRule="auto"/>
              <w:rPr>
                <w:sz w:val="20"/>
                <w:szCs w:val="20"/>
              </w:rPr>
            </w:pPr>
            <w:r w:rsidRPr="6D53558F">
              <w:rPr>
                <w:sz w:val="20"/>
                <w:szCs w:val="20"/>
              </w:rPr>
              <w:t>Name</w:t>
            </w:r>
          </w:p>
        </w:tc>
        <w:tc>
          <w:tcPr>
            <w:tcW w:w="1725" w:type="pct"/>
            <w:shd w:val="clear" w:color="auto" w:fill="auto"/>
          </w:tcPr>
          <w:p w:rsidRPr="005D0EFD" w:rsidR="00D47ED2" w:rsidP="00ED7E68" w:rsidRDefault="00D47ED2" w14:paraId="5D37C8E4" w14:textId="77777777">
            <w:pPr>
              <w:spacing w:after="0" w:line="240" w:lineRule="auto"/>
              <w:rPr>
                <w:sz w:val="20"/>
                <w:szCs w:val="20"/>
              </w:rPr>
            </w:pPr>
          </w:p>
        </w:tc>
        <w:tc>
          <w:tcPr>
            <w:tcW w:w="1608" w:type="pct"/>
            <w:gridSpan w:val="2"/>
            <w:shd w:val="clear" w:color="auto" w:fill="auto"/>
          </w:tcPr>
          <w:p w:rsidRPr="005D0EFD" w:rsidR="00D47ED2" w:rsidP="00ED7E68" w:rsidRDefault="00D47ED2" w14:paraId="4022CB77" w14:textId="77777777">
            <w:pPr>
              <w:spacing w:after="0" w:line="240" w:lineRule="auto"/>
              <w:rPr>
                <w:sz w:val="20"/>
                <w:szCs w:val="20"/>
              </w:rPr>
            </w:pPr>
          </w:p>
        </w:tc>
      </w:tr>
      <w:tr w:rsidRPr="005D0EFD" w:rsidR="00D47ED2" w:rsidTr="6D53558F" w14:paraId="37AADC3F" w14:textId="77777777">
        <w:tblPrEx>
          <w:tblLook w:val="01E0" w:firstRow="1" w:lastRow="1" w:firstColumn="1" w:lastColumn="1" w:noHBand="0" w:noVBand="0"/>
        </w:tblPrEx>
        <w:tc>
          <w:tcPr>
            <w:tcW w:w="1667" w:type="pct"/>
            <w:shd w:val="clear" w:color="auto" w:fill="D9D9D9" w:themeFill="background1" w:themeFillShade="D9"/>
          </w:tcPr>
          <w:p w:rsidRPr="005D0EFD" w:rsidR="00D47ED2" w:rsidP="6D53558F" w:rsidRDefault="009E35C0" w14:paraId="00295F34" w14:textId="6778F010">
            <w:pPr>
              <w:spacing w:after="0" w:line="240" w:lineRule="auto"/>
              <w:rPr>
                <w:sz w:val="20"/>
                <w:szCs w:val="20"/>
              </w:rPr>
            </w:pPr>
            <w:r w:rsidRPr="005D0EFD">
              <w:rPr>
                <w:spacing w:val="-3"/>
                <w:sz w:val="20"/>
                <w:szCs w:val="20"/>
              </w:rPr>
              <w:t>Current Position in the Organisation:</w:t>
            </w:r>
          </w:p>
        </w:tc>
        <w:tc>
          <w:tcPr>
            <w:tcW w:w="1725" w:type="pct"/>
            <w:shd w:val="clear" w:color="auto" w:fill="auto"/>
          </w:tcPr>
          <w:p w:rsidRPr="005D0EFD" w:rsidR="00D47ED2" w:rsidP="00ED7E68" w:rsidRDefault="00D47ED2" w14:paraId="4E35F647" w14:textId="77777777">
            <w:pPr>
              <w:spacing w:after="0" w:line="240" w:lineRule="auto"/>
              <w:rPr>
                <w:sz w:val="20"/>
                <w:szCs w:val="20"/>
              </w:rPr>
            </w:pPr>
          </w:p>
        </w:tc>
        <w:tc>
          <w:tcPr>
            <w:tcW w:w="1608" w:type="pct"/>
            <w:gridSpan w:val="2"/>
            <w:shd w:val="clear" w:color="auto" w:fill="auto"/>
          </w:tcPr>
          <w:p w:rsidRPr="005D0EFD" w:rsidR="00D47ED2" w:rsidP="00ED7E68" w:rsidRDefault="00D47ED2" w14:paraId="0735D7F7" w14:textId="77777777">
            <w:pPr>
              <w:spacing w:after="0" w:line="240" w:lineRule="auto"/>
              <w:rPr>
                <w:sz w:val="20"/>
                <w:szCs w:val="20"/>
              </w:rPr>
            </w:pPr>
          </w:p>
        </w:tc>
      </w:tr>
      <w:tr w:rsidRPr="005D0EFD" w:rsidR="009E35C0" w:rsidTr="6D53558F" w14:paraId="10F41B68" w14:textId="77777777">
        <w:tblPrEx>
          <w:tblLook w:val="01E0" w:firstRow="1" w:lastRow="1" w:firstColumn="1" w:lastColumn="1" w:noHBand="0" w:noVBand="0"/>
        </w:tblPrEx>
        <w:tc>
          <w:tcPr>
            <w:tcW w:w="1667" w:type="pct"/>
            <w:shd w:val="clear" w:color="auto" w:fill="D9D9D9" w:themeFill="background1" w:themeFillShade="D9"/>
          </w:tcPr>
          <w:p w:rsidRPr="005D0EFD" w:rsidR="009E35C0" w:rsidP="6D53558F" w:rsidRDefault="009E35C0" w14:paraId="3AEA5DE0" w14:textId="772C2910">
            <w:pPr>
              <w:spacing w:after="0" w:line="240" w:lineRule="auto"/>
              <w:rPr>
                <w:sz w:val="20"/>
                <w:szCs w:val="20"/>
              </w:rPr>
            </w:pPr>
            <w:r w:rsidRPr="005D0EFD">
              <w:rPr>
                <w:spacing w:val="-3"/>
                <w:sz w:val="20"/>
                <w:szCs w:val="20"/>
              </w:rPr>
              <w:t>No. of years working with the Organisation:</w:t>
            </w:r>
          </w:p>
        </w:tc>
        <w:tc>
          <w:tcPr>
            <w:tcW w:w="1725" w:type="pct"/>
            <w:shd w:val="clear" w:color="auto" w:fill="auto"/>
          </w:tcPr>
          <w:p w:rsidRPr="005D0EFD" w:rsidR="009E35C0" w:rsidP="00ED7E68" w:rsidRDefault="009E35C0" w14:paraId="4C203975" w14:textId="77777777">
            <w:pPr>
              <w:spacing w:after="0" w:line="240" w:lineRule="auto"/>
              <w:rPr>
                <w:sz w:val="20"/>
                <w:szCs w:val="20"/>
              </w:rPr>
            </w:pPr>
          </w:p>
        </w:tc>
        <w:tc>
          <w:tcPr>
            <w:tcW w:w="1608" w:type="pct"/>
            <w:gridSpan w:val="2"/>
            <w:shd w:val="clear" w:color="auto" w:fill="auto"/>
          </w:tcPr>
          <w:p w:rsidRPr="005D0EFD" w:rsidR="009E35C0" w:rsidP="00ED7E68" w:rsidRDefault="009E35C0" w14:paraId="0B492A9A" w14:textId="77777777">
            <w:pPr>
              <w:spacing w:after="0" w:line="240" w:lineRule="auto"/>
              <w:rPr>
                <w:sz w:val="20"/>
                <w:szCs w:val="20"/>
              </w:rPr>
            </w:pPr>
          </w:p>
        </w:tc>
      </w:tr>
      <w:tr w:rsidRPr="005D0EFD" w:rsidR="00D47ED2" w:rsidTr="6D53558F" w14:paraId="1EADFA6A" w14:textId="77777777">
        <w:tblPrEx>
          <w:tblLook w:val="01E0" w:firstRow="1" w:lastRow="1" w:firstColumn="1" w:lastColumn="1" w:noHBand="0" w:noVBand="0"/>
        </w:tblPrEx>
        <w:tc>
          <w:tcPr>
            <w:tcW w:w="1667" w:type="pct"/>
            <w:shd w:val="clear" w:color="auto" w:fill="D9D9D9" w:themeFill="background1" w:themeFillShade="D9"/>
          </w:tcPr>
          <w:p w:rsidRPr="005D0EFD" w:rsidR="00D47ED2" w:rsidP="6D53558F" w:rsidRDefault="6D53558F" w14:paraId="30D03B99" w14:textId="77777777">
            <w:pPr>
              <w:spacing w:after="0" w:line="240" w:lineRule="auto"/>
              <w:rPr>
                <w:sz w:val="20"/>
                <w:szCs w:val="20"/>
              </w:rPr>
            </w:pPr>
            <w:r w:rsidRPr="6D53558F">
              <w:rPr>
                <w:sz w:val="20"/>
                <w:szCs w:val="20"/>
              </w:rPr>
              <w:t>Email address</w:t>
            </w:r>
          </w:p>
        </w:tc>
        <w:tc>
          <w:tcPr>
            <w:tcW w:w="1725" w:type="pct"/>
            <w:shd w:val="clear" w:color="auto" w:fill="auto"/>
          </w:tcPr>
          <w:p w:rsidRPr="005D0EFD" w:rsidR="00D47ED2" w:rsidP="00ED7E68" w:rsidRDefault="00D47ED2" w14:paraId="3F8B26D6" w14:textId="77777777">
            <w:pPr>
              <w:spacing w:after="0" w:line="240" w:lineRule="auto"/>
              <w:rPr>
                <w:sz w:val="20"/>
                <w:szCs w:val="20"/>
              </w:rPr>
            </w:pPr>
          </w:p>
        </w:tc>
        <w:tc>
          <w:tcPr>
            <w:tcW w:w="1608" w:type="pct"/>
            <w:gridSpan w:val="2"/>
            <w:shd w:val="clear" w:color="auto" w:fill="auto"/>
          </w:tcPr>
          <w:p w:rsidRPr="005D0EFD" w:rsidR="00D47ED2" w:rsidP="00ED7E68" w:rsidRDefault="00D47ED2" w14:paraId="585DB9CE" w14:textId="77777777">
            <w:pPr>
              <w:spacing w:after="0" w:line="240" w:lineRule="auto"/>
              <w:rPr>
                <w:sz w:val="20"/>
                <w:szCs w:val="20"/>
              </w:rPr>
            </w:pPr>
          </w:p>
        </w:tc>
      </w:tr>
      <w:tr w:rsidRPr="005D0EFD" w:rsidR="00D47ED2" w:rsidTr="6D53558F" w14:paraId="51E2F8AA" w14:textId="77777777">
        <w:tblPrEx>
          <w:tblLook w:val="01E0" w:firstRow="1" w:lastRow="1" w:firstColumn="1" w:lastColumn="1" w:noHBand="0" w:noVBand="0"/>
        </w:tblPrEx>
        <w:tc>
          <w:tcPr>
            <w:tcW w:w="1667" w:type="pct"/>
            <w:shd w:val="clear" w:color="auto" w:fill="D9D9D9" w:themeFill="background1" w:themeFillShade="D9"/>
          </w:tcPr>
          <w:p w:rsidRPr="005D0EFD" w:rsidR="00D47ED2" w:rsidP="6D53558F" w:rsidRDefault="6D53558F" w14:paraId="136C818A" w14:textId="77777777">
            <w:pPr>
              <w:spacing w:after="0" w:line="240" w:lineRule="auto"/>
              <w:rPr>
                <w:sz w:val="20"/>
                <w:szCs w:val="20"/>
              </w:rPr>
            </w:pPr>
            <w:r w:rsidRPr="6D53558F">
              <w:rPr>
                <w:sz w:val="20"/>
                <w:szCs w:val="20"/>
              </w:rPr>
              <w:t>Telephone</w:t>
            </w:r>
          </w:p>
        </w:tc>
        <w:tc>
          <w:tcPr>
            <w:tcW w:w="1725" w:type="pct"/>
            <w:shd w:val="clear" w:color="auto" w:fill="auto"/>
          </w:tcPr>
          <w:p w:rsidRPr="005D0EFD" w:rsidR="00D47ED2" w:rsidP="00ED7E68" w:rsidRDefault="00D47ED2" w14:paraId="44B2341E" w14:textId="77777777">
            <w:pPr>
              <w:spacing w:after="0" w:line="240" w:lineRule="auto"/>
              <w:rPr>
                <w:sz w:val="20"/>
                <w:szCs w:val="20"/>
              </w:rPr>
            </w:pPr>
          </w:p>
        </w:tc>
        <w:tc>
          <w:tcPr>
            <w:tcW w:w="1608" w:type="pct"/>
            <w:gridSpan w:val="2"/>
            <w:shd w:val="clear" w:color="auto" w:fill="auto"/>
          </w:tcPr>
          <w:p w:rsidRPr="005D0EFD" w:rsidR="00D47ED2" w:rsidP="00ED7E68" w:rsidRDefault="00D47ED2" w14:paraId="03864A74" w14:textId="77777777">
            <w:pPr>
              <w:spacing w:after="0" w:line="240" w:lineRule="auto"/>
              <w:rPr>
                <w:sz w:val="20"/>
                <w:szCs w:val="20"/>
              </w:rPr>
            </w:pPr>
          </w:p>
        </w:tc>
      </w:tr>
      <w:tr w:rsidRPr="005D0EFD" w:rsidR="00D47ED2" w:rsidTr="6D53558F" w14:paraId="3BCCCFDB" w14:textId="77777777">
        <w:tblPrEx>
          <w:tblLook w:val="01E0" w:firstRow="1" w:lastRow="1" w:firstColumn="1" w:lastColumn="1" w:noHBand="0" w:noVBand="0"/>
        </w:tblPrEx>
        <w:tc>
          <w:tcPr>
            <w:tcW w:w="1667" w:type="pct"/>
            <w:shd w:val="clear" w:color="auto" w:fill="D9D9D9" w:themeFill="background1" w:themeFillShade="D9"/>
          </w:tcPr>
          <w:p w:rsidRPr="005D0EFD" w:rsidR="00D47ED2" w:rsidP="6D53558F" w:rsidRDefault="6D53558F" w14:paraId="0B6A7843" w14:textId="77777777">
            <w:pPr>
              <w:spacing w:after="0" w:line="240" w:lineRule="auto"/>
              <w:rPr>
                <w:sz w:val="20"/>
                <w:szCs w:val="20"/>
              </w:rPr>
            </w:pPr>
            <w:r w:rsidRPr="6D53558F">
              <w:rPr>
                <w:sz w:val="20"/>
                <w:szCs w:val="20"/>
              </w:rPr>
              <w:t>Mobile</w:t>
            </w:r>
          </w:p>
        </w:tc>
        <w:tc>
          <w:tcPr>
            <w:tcW w:w="1725" w:type="pct"/>
            <w:shd w:val="clear" w:color="auto" w:fill="auto"/>
          </w:tcPr>
          <w:p w:rsidRPr="005D0EFD" w:rsidR="00D47ED2" w:rsidP="00ED7E68" w:rsidRDefault="00D47ED2" w14:paraId="0E946867" w14:textId="77777777">
            <w:pPr>
              <w:spacing w:after="0" w:line="240" w:lineRule="auto"/>
              <w:rPr>
                <w:sz w:val="20"/>
                <w:szCs w:val="20"/>
              </w:rPr>
            </w:pPr>
          </w:p>
        </w:tc>
        <w:tc>
          <w:tcPr>
            <w:tcW w:w="1608" w:type="pct"/>
            <w:gridSpan w:val="2"/>
            <w:shd w:val="clear" w:color="auto" w:fill="auto"/>
          </w:tcPr>
          <w:p w:rsidRPr="005D0EFD" w:rsidR="00D47ED2" w:rsidP="00ED7E68" w:rsidRDefault="00D47ED2" w14:paraId="6E75E486" w14:textId="77777777">
            <w:pPr>
              <w:spacing w:after="0" w:line="240" w:lineRule="auto"/>
              <w:rPr>
                <w:sz w:val="20"/>
                <w:szCs w:val="20"/>
              </w:rPr>
            </w:pPr>
          </w:p>
        </w:tc>
      </w:tr>
      <w:tr w:rsidRPr="005D0EFD" w:rsidR="009E35C0" w:rsidTr="6D53558F" w14:paraId="2D8D0631" w14:textId="77777777">
        <w:tblPrEx>
          <w:tblLook w:val="01E0" w:firstRow="1" w:lastRow="1" w:firstColumn="1" w:lastColumn="1" w:noHBand="0" w:noVBand="0"/>
        </w:tblPrEx>
        <w:tc>
          <w:tcPr>
            <w:tcW w:w="1667" w:type="pct"/>
            <w:shd w:val="clear" w:color="auto" w:fill="D9D9D9" w:themeFill="background1" w:themeFillShade="D9"/>
          </w:tcPr>
          <w:p w:rsidRPr="005D0EFD" w:rsidR="009E35C0" w:rsidP="6D53558F" w:rsidRDefault="009E35C0" w14:paraId="342CAF5B" w14:textId="3B49145E">
            <w:pPr>
              <w:spacing w:after="0" w:line="240" w:lineRule="auto"/>
              <w:rPr>
                <w:sz w:val="20"/>
                <w:szCs w:val="20"/>
              </w:rPr>
            </w:pPr>
            <w:r w:rsidRPr="005D0EFD">
              <w:rPr>
                <w:spacing w:val="-3"/>
                <w:sz w:val="20"/>
                <w:szCs w:val="20"/>
              </w:rPr>
              <w:t>Other Relevant Skills:</w:t>
            </w:r>
          </w:p>
        </w:tc>
        <w:tc>
          <w:tcPr>
            <w:tcW w:w="1725" w:type="pct"/>
            <w:shd w:val="clear" w:color="auto" w:fill="auto"/>
          </w:tcPr>
          <w:p w:rsidRPr="005D0EFD" w:rsidR="009E35C0" w:rsidP="00ED7E68" w:rsidRDefault="009E35C0" w14:paraId="3150093B" w14:textId="77777777">
            <w:pPr>
              <w:spacing w:after="0" w:line="240" w:lineRule="auto"/>
              <w:rPr>
                <w:sz w:val="20"/>
                <w:szCs w:val="20"/>
              </w:rPr>
            </w:pPr>
          </w:p>
        </w:tc>
        <w:tc>
          <w:tcPr>
            <w:tcW w:w="1608" w:type="pct"/>
            <w:gridSpan w:val="2"/>
            <w:shd w:val="clear" w:color="auto" w:fill="auto"/>
          </w:tcPr>
          <w:p w:rsidRPr="005D0EFD" w:rsidR="009E35C0" w:rsidP="00ED7E68" w:rsidRDefault="009E35C0" w14:paraId="667EE7BC" w14:textId="77777777">
            <w:pPr>
              <w:spacing w:after="0" w:line="240" w:lineRule="auto"/>
              <w:rPr>
                <w:sz w:val="20"/>
                <w:szCs w:val="20"/>
              </w:rPr>
            </w:pPr>
          </w:p>
        </w:tc>
      </w:tr>
      <w:tr w:rsidRPr="005D0EFD" w:rsidR="009E35C0" w:rsidTr="6D53558F" w14:paraId="4F39F765" w14:textId="77777777">
        <w:tblPrEx>
          <w:tblLook w:val="01E0" w:firstRow="1" w:lastRow="1" w:firstColumn="1" w:lastColumn="1" w:noHBand="0" w:noVBand="0"/>
        </w:tblPrEx>
        <w:tc>
          <w:tcPr>
            <w:tcW w:w="1667" w:type="pct"/>
            <w:shd w:val="clear" w:color="auto" w:fill="D9D9D9" w:themeFill="background1" w:themeFillShade="D9"/>
          </w:tcPr>
          <w:p w:rsidRPr="005D0EFD" w:rsidR="009E35C0" w:rsidP="6D53558F" w:rsidRDefault="009E35C0" w14:paraId="2E54FC98" w14:textId="459E7A30">
            <w:pPr>
              <w:spacing w:after="0" w:line="240" w:lineRule="auto"/>
              <w:rPr>
                <w:sz w:val="20"/>
                <w:szCs w:val="20"/>
              </w:rPr>
            </w:pPr>
            <w:r w:rsidRPr="005D0EFD">
              <w:rPr>
                <w:spacing w:val="-3"/>
                <w:sz w:val="20"/>
                <w:szCs w:val="20"/>
              </w:rPr>
              <w:t>Institution (Date from – to)</w:t>
            </w:r>
          </w:p>
        </w:tc>
        <w:tc>
          <w:tcPr>
            <w:tcW w:w="1725" w:type="pct"/>
            <w:shd w:val="clear" w:color="auto" w:fill="auto"/>
          </w:tcPr>
          <w:p w:rsidRPr="005D0EFD" w:rsidR="009E35C0" w:rsidP="00ED7E68" w:rsidRDefault="009E35C0" w14:paraId="0D6B1D7A" w14:textId="77777777">
            <w:pPr>
              <w:spacing w:after="0" w:line="240" w:lineRule="auto"/>
              <w:rPr>
                <w:sz w:val="20"/>
                <w:szCs w:val="20"/>
              </w:rPr>
            </w:pPr>
          </w:p>
        </w:tc>
        <w:tc>
          <w:tcPr>
            <w:tcW w:w="1608" w:type="pct"/>
            <w:gridSpan w:val="2"/>
            <w:shd w:val="clear" w:color="auto" w:fill="auto"/>
          </w:tcPr>
          <w:p w:rsidRPr="005D0EFD" w:rsidR="009E35C0" w:rsidP="00ED7E68" w:rsidRDefault="009E35C0" w14:paraId="61568505" w14:textId="77777777">
            <w:pPr>
              <w:spacing w:after="0" w:line="240" w:lineRule="auto"/>
              <w:rPr>
                <w:sz w:val="20"/>
                <w:szCs w:val="20"/>
              </w:rPr>
            </w:pPr>
          </w:p>
        </w:tc>
      </w:tr>
      <w:tr w:rsidRPr="005D0EFD" w:rsidR="009E35C0" w:rsidTr="6D53558F" w14:paraId="6D6D412A" w14:textId="77777777">
        <w:tblPrEx>
          <w:tblLook w:val="01E0" w:firstRow="1" w:lastRow="1" w:firstColumn="1" w:lastColumn="1" w:noHBand="0" w:noVBand="0"/>
        </w:tblPrEx>
        <w:tc>
          <w:tcPr>
            <w:tcW w:w="1667" w:type="pct"/>
            <w:shd w:val="clear" w:color="auto" w:fill="D9D9D9" w:themeFill="background1" w:themeFillShade="D9"/>
          </w:tcPr>
          <w:p w:rsidRPr="005D0EFD" w:rsidR="009E35C0" w:rsidP="6D53558F" w:rsidRDefault="009E35C0" w14:paraId="0A4881E3" w14:textId="5F63EAC9">
            <w:pPr>
              <w:spacing w:after="0" w:line="240" w:lineRule="auto"/>
              <w:rPr>
                <w:sz w:val="20"/>
                <w:szCs w:val="20"/>
              </w:rPr>
            </w:pPr>
            <w:r w:rsidRPr="005D0EFD">
              <w:rPr>
                <w:spacing w:val="-3"/>
                <w:sz w:val="20"/>
                <w:szCs w:val="20"/>
              </w:rPr>
              <w:t>Degrees or Diplomas</w:t>
            </w:r>
          </w:p>
        </w:tc>
        <w:tc>
          <w:tcPr>
            <w:tcW w:w="1725" w:type="pct"/>
            <w:shd w:val="clear" w:color="auto" w:fill="auto"/>
          </w:tcPr>
          <w:p w:rsidRPr="005D0EFD" w:rsidR="009E35C0" w:rsidP="00ED7E68" w:rsidRDefault="009E35C0" w14:paraId="1AABA13B" w14:textId="77777777">
            <w:pPr>
              <w:spacing w:after="0" w:line="240" w:lineRule="auto"/>
              <w:rPr>
                <w:sz w:val="20"/>
                <w:szCs w:val="20"/>
              </w:rPr>
            </w:pPr>
          </w:p>
        </w:tc>
        <w:tc>
          <w:tcPr>
            <w:tcW w:w="1608" w:type="pct"/>
            <w:gridSpan w:val="2"/>
            <w:shd w:val="clear" w:color="auto" w:fill="auto"/>
          </w:tcPr>
          <w:p w:rsidRPr="005D0EFD" w:rsidR="009E35C0" w:rsidP="00ED7E68" w:rsidRDefault="009E35C0" w14:paraId="45551E03" w14:textId="77777777">
            <w:pPr>
              <w:spacing w:after="0" w:line="240" w:lineRule="auto"/>
              <w:rPr>
                <w:sz w:val="20"/>
                <w:szCs w:val="20"/>
              </w:rPr>
            </w:pPr>
          </w:p>
        </w:tc>
      </w:tr>
    </w:tbl>
    <w:p w:rsidR="005213A0" w:rsidP="005213A0" w:rsidRDefault="6D53558F" w14:paraId="203F08A7" w14:textId="77777777">
      <w:pPr>
        <w:pStyle w:val="Heading2"/>
      </w:pPr>
      <w:r>
        <w:t xml:space="preserve">Professional or Corporate Memberships </w:t>
      </w:r>
    </w:p>
    <w:p w:rsidRPr="00805C27" w:rsidR="00BF4E8A" w:rsidP="005213A0" w:rsidRDefault="6D53558F" w14:paraId="41B82987" w14:textId="5B69EB93">
      <w:r>
        <w:t>These are with external professional bodies that your company is registered with (please note this is not the company/ business registration details). Please attach copies of any relevant certificates or memberships and use more lines if necessary:</w:t>
      </w:r>
    </w:p>
    <w:tbl>
      <w:tblPr>
        <w:tblStyle w:val="TableGrid"/>
        <w:tblW w:w="0" w:type="auto"/>
        <w:tblLook w:val="04A0" w:firstRow="1" w:lastRow="0" w:firstColumn="1" w:lastColumn="0" w:noHBand="0" w:noVBand="1"/>
      </w:tblPr>
      <w:tblGrid>
        <w:gridCol w:w="851"/>
        <w:gridCol w:w="4821"/>
        <w:gridCol w:w="2095"/>
        <w:gridCol w:w="2417"/>
      </w:tblGrid>
      <w:tr w:rsidRPr="005D0EFD" w:rsidR="00D47ED2" w:rsidTr="6D53558F" w14:paraId="777DF12D" w14:textId="77777777">
        <w:tc>
          <w:tcPr>
            <w:tcW w:w="851" w:type="dxa"/>
            <w:shd w:val="clear" w:color="auto" w:fill="D9D9D9" w:themeFill="background1" w:themeFillShade="D9"/>
          </w:tcPr>
          <w:p w:rsidRPr="005D0EFD" w:rsidR="00D47ED2" w:rsidP="6D53558F" w:rsidRDefault="6D53558F" w14:paraId="511DFD54" w14:textId="77777777">
            <w:pPr>
              <w:rPr>
                <w:b/>
                <w:bCs/>
                <w:sz w:val="20"/>
                <w:szCs w:val="20"/>
              </w:rPr>
            </w:pPr>
            <w:r w:rsidRPr="6D53558F">
              <w:rPr>
                <w:sz w:val="20"/>
                <w:szCs w:val="20"/>
              </w:rPr>
              <w:t>No</w:t>
            </w:r>
          </w:p>
        </w:tc>
        <w:tc>
          <w:tcPr>
            <w:tcW w:w="4821" w:type="dxa"/>
            <w:shd w:val="clear" w:color="auto" w:fill="D9D9D9" w:themeFill="background1" w:themeFillShade="D9"/>
          </w:tcPr>
          <w:p w:rsidRPr="005D0EFD" w:rsidR="00D47ED2" w:rsidP="6D53558F" w:rsidRDefault="6D53558F" w14:paraId="068C5ED4" w14:textId="77777777">
            <w:pPr>
              <w:rPr>
                <w:sz w:val="20"/>
                <w:szCs w:val="20"/>
              </w:rPr>
            </w:pPr>
            <w:r w:rsidRPr="6D53558F">
              <w:rPr>
                <w:sz w:val="20"/>
                <w:szCs w:val="20"/>
              </w:rPr>
              <w:t>Name of the body</w:t>
            </w:r>
          </w:p>
        </w:tc>
        <w:tc>
          <w:tcPr>
            <w:tcW w:w="2095" w:type="dxa"/>
            <w:shd w:val="clear" w:color="auto" w:fill="D9D9D9" w:themeFill="background1" w:themeFillShade="D9"/>
          </w:tcPr>
          <w:p w:rsidRPr="005D0EFD" w:rsidR="00D47ED2" w:rsidP="6D53558F" w:rsidRDefault="6D53558F" w14:paraId="521EA04A" w14:textId="77777777">
            <w:pPr>
              <w:rPr>
                <w:sz w:val="20"/>
                <w:szCs w:val="20"/>
              </w:rPr>
            </w:pPr>
            <w:r w:rsidRPr="6D53558F">
              <w:rPr>
                <w:sz w:val="20"/>
                <w:szCs w:val="20"/>
              </w:rPr>
              <w:t>Year of registration</w:t>
            </w:r>
          </w:p>
        </w:tc>
        <w:tc>
          <w:tcPr>
            <w:tcW w:w="2417" w:type="dxa"/>
            <w:shd w:val="clear" w:color="auto" w:fill="D9D9D9" w:themeFill="background1" w:themeFillShade="D9"/>
          </w:tcPr>
          <w:p w:rsidRPr="005D0EFD" w:rsidR="00D47ED2" w:rsidP="6D53558F" w:rsidRDefault="6D53558F" w14:paraId="7BF81657" w14:textId="77777777">
            <w:pPr>
              <w:rPr>
                <w:sz w:val="20"/>
                <w:szCs w:val="20"/>
              </w:rPr>
            </w:pPr>
            <w:r w:rsidRPr="6D53558F">
              <w:rPr>
                <w:sz w:val="20"/>
                <w:szCs w:val="20"/>
              </w:rPr>
              <w:t>Membership Number</w:t>
            </w:r>
          </w:p>
        </w:tc>
      </w:tr>
      <w:tr w:rsidRPr="005D0EFD" w:rsidR="00D47ED2" w:rsidTr="6D53558F" w14:paraId="09C16D79" w14:textId="77777777">
        <w:tc>
          <w:tcPr>
            <w:tcW w:w="851" w:type="dxa"/>
            <w:shd w:val="clear" w:color="auto" w:fill="D9D9D9" w:themeFill="background1" w:themeFillShade="D9"/>
          </w:tcPr>
          <w:p w:rsidRPr="005D0EFD" w:rsidR="00D47ED2" w:rsidP="6D53558F" w:rsidRDefault="6D53558F" w14:paraId="359A4901" w14:textId="5F2C4B7D">
            <w:pPr>
              <w:rPr>
                <w:rFonts w:ascii="Calibri" w:hAnsi="Calibri"/>
                <w:sz w:val="20"/>
                <w:szCs w:val="20"/>
              </w:rPr>
            </w:pPr>
            <w:r w:rsidRPr="6D53558F">
              <w:rPr>
                <w:rFonts w:ascii="Calibri" w:hAnsi="Calibri"/>
                <w:sz w:val="20"/>
                <w:szCs w:val="20"/>
              </w:rPr>
              <w:t>1</w:t>
            </w:r>
          </w:p>
        </w:tc>
        <w:tc>
          <w:tcPr>
            <w:tcW w:w="4821" w:type="dxa"/>
          </w:tcPr>
          <w:p w:rsidRPr="005D0EFD" w:rsidR="00D47ED2" w:rsidP="00E249FC" w:rsidRDefault="00D47ED2" w14:paraId="7AEF765D" w14:textId="77777777">
            <w:pPr>
              <w:rPr>
                <w:rFonts w:ascii="Calibri" w:hAnsi="Calibri"/>
                <w:b/>
                <w:sz w:val="20"/>
              </w:rPr>
            </w:pPr>
          </w:p>
        </w:tc>
        <w:tc>
          <w:tcPr>
            <w:tcW w:w="2095" w:type="dxa"/>
          </w:tcPr>
          <w:p w:rsidRPr="005D0EFD" w:rsidR="00D47ED2" w:rsidP="00E249FC" w:rsidRDefault="00D47ED2" w14:paraId="4F9CC72B" w14:textId="77777777">
            <w:pPr>
              <w:rPr>
                <w:rFonts w:ascii="Calibri" w:hAnsi="Calibri"/>
                <w:b/>
                <w:sz w:val="20"/>
              </w:rPr>
            </w:pPr>
          </w:p>
        </w:tc>
        <w:tc>
          <w:tcPr>
            <w:tcW w:w="2417" w:type="dxa"/>
          </w:tcPr>
          <w:p w:rsidRPr="005D0EFD" w:rsidR="00D47ED2" w:rsidP="00E249FC" w:rsidRDefault="00D47ED2" w14:paraId="4C91A05A" w14:textId="77777777">
            <w:pPr>
              <w:rPr>
                <w:rFonts w:ascii="Calibri" w:hAnsi="Calibri"/>
                <w:b/>
                <w:sz w:val="20"/>
              </w:rPr>
            </w:pPr>
          </w:p>
        </w:tc>
      </w:tr>
      <w:tr w:rsidRPr="005D0EFD" w:rsidR="00D47ED2" w:rsidTr="6D53558F" w14:paraId="1A4BAE29" w14:textId="77777777">
        <w:tc>
          <w:tcPr>
            <w:tcW w:w="851" w:type="dxa"/>
            <w:shd w:val="clear" w:color="auto" w:fill="D9D9D9" w:themeFill="background1" w:themeFillShade="D9"/>
          </w:tcPr>
          <w:p w:rsidRPr="005D0EFD" w:rsidR="00D47ED2" w:rsidP="6D53558F" w:rsidRDefault="6D53558F" w14:paraId="5C916717" w14:textId="0F8A8A53">
            <w:pPr>
              <w:rPr>
                <w:rFonts w:ascii="Calibri" w:hAnsi="Calibri"/>
                <w:sz w:val="20"/>
                <w:szCs w:val="20"/>
              </w:rPr>
            </w:pPr>
            <w:r w:rsidRPr="6D53558F">
              <w:rPr>
                <w:rFonts w:ascii="Calibri" w:hAnsi="Calibri"/>
                <w:sz w:val="20"/>
                <w:szCs w:val="20"/>
              </w:rPr>
              <w:t>2</w:t>
            </w:r>
          </w:p>
        </w:tc>
        <w:tc>
          <w:tcPr>
            <w:tcW w:w="4821" w:type="dxa"/>
          </w:tcPr>
          <w:p w:rsidRPr="005D0EFD" w:rsidR="00D47ED2" w:rsidP="00E249FC" w:rsidRDefault="00D47ED2" w14:paraId="512CB6AB" w14:textId="77777777">
            <w:pPr>
              <w:rPr>
                <w:rFonts w:ascii="Calibri" w:hAnsi="Calibri"/>
                <w:b/>
                <w:sz w:val="20"/>
              </w:rPr>
            </w:pPr>
          </w:p>
        </w:tc>
        <w:tc>
          <w:tcPr>
            <w:tcW w:w="2095" w:type="dxa"/>
          </w:tcPr>
          <w:p w:rsidRPr="005D0EFD" w:rsidR="00D47ED2" w:rsidP="00E249FC" w:rsidRDefault="00D47ED2" w14:paraId="3B68ABBE" w14:textId="77777777">
            <w:pPr>
              <w:rPr>
                <w:rFonts w:ascii="Calibri" w:hAnsi="Calibri"/>
                <w:b/>
                <w:sz w:val="20"/>
              </w:rPr>
            </w:pPr>
          </w:p>
        </w:tc>
        <w:tc>
          <w:tcPr>
            <w:tcW w:w="2417" w:type="dxa"/>
          </w:tcPr>
          <w:p w:rsidRPr="005D0EFD" w:rsidR="00D47ED2" w:rsidP="00E249FC" w:rsidRDefault="00D47ED2" w14:paraId="399167E6" w14:textId="77777777">
            <w:pPr>
              <w:rPr>
                <w:rFonts w:ascii="Calibri" w:hAnsi="Calibri"/>
                <w:b/>
                <w:sz w:val="20"/>
              </w:rPr>
            </w:pPr>
          </w:p>
        </w:tc>
      </w:tr>
      <w:tr w:rsidRPr="005D0EFD" w:rsidR="00D47ED2" w:rsidTr="6D53558F" w14:paraId="4993E249" w14:textId="77777777">
        <w:tc>
          <w:tcPr>
            <w:tcW w:w="851" w:type="dxa"/>
            <w:shd w:val="clear" w:color="auto" w:fill="D9D9D9" w:themeFill="background1" w:themeFillShade="D9"/>
          </w:tcPr>
          <w:p w:rsidRPr="005D0EFD" w:rsidR="00D47ED2" w:rsidP="6D53558F" w:rsidRDefault="6D53558F" w14:paraId="646518EF" w14:textId="73CDDC2F">
            <w:pPr>
              <w:rPr>
                <w:rFonts w:ascii="Calibri" w:hAnsi="Calibri"/>
                <w:sz w:val="20"/>
                <w:szCs w:val="20"/>
              </w:rPr>
            </w:pPr>
            <w:r w:rsidRPr="6D53558F">
              <w:rPr>
                <w:rFonts w:ascii="Calibri" w:hAnsi="Calibri"/>
                <w:sz w:val="20"/>
                <w:szCs w:val="20"/>
              </w:rPr>
              <w:t>3</w:t>
            </w:r>
          </w:p>
        </w:tc>
        <w:tc>
          <w:tcPr>
            <w:tcW w:w="4821" w:type="dxa"/>
          </w:tcPr>
          <w:p w:rsidRPr="005D0EFD" w:rsidR="00D47ED2" w:rsidP="00E249FC" w:rsidRDefault="00D47ED2" w14:paraId="157A71F4" w14:textId="77777777">
            <w:pPr>
              <w:rPr>
                <w:rFonts w:ascii="Calibri" w:hAnsi="Calibri"/>
                <w:b/>
                <w:sz w:val="20"/>
              </w:rPr>
            </w:pPr>
          </w:p>
        </w:tc>
        <w:tc>
          <w:tcPr>
            <w:tcW w:w="2095" w:type="dxa"/>
          </w:tcPr>
          <w:p w:rsidRPr="005D0EFD" w:rsidR="00D47ED2" w:rsidP="00E249FC" w:rsidRDefault="00D47ED2" w14:paraId="15724B0D" w14:textId="77777777">
            <w:pPr>
              <w:rPr>
                <w:rFonts w:ascii="Calibri" w:hAnsi="Calibri"/>
                <w:b/>
                <w:sz w:val="20"/>
              </w:rPr>
            </w:pPr>
          </w:p>
        </w:tc>
        <w:tc>
          <w:tcPr>
            <w:tcW w:w="2417" w:type="dxa"/>
          </w:tcPr>
          <w:p w:rsidRPr="005D0EFD" w:rsidR="00D47ED2" w:rsidP="00E249FC" w:rsidRDefault="00D47ED2" w14:paraId="5CB5E80B" w14:textId="77777777">
            <w:pPr>
              <w:rPr>
                <w:rFonts w:ascii="Calibri" w:hAnsi="Calibri"/>
                <w:b/>
                <w:sz w:val="20"/>
              </w:rPr>
            </w:pPr>
          </w:p>
        </w:tc>
      </w:tr>
      <w:tr w:rsidRPr="005D0EFD" w:rsidR="00174EDE" w:rsidTr="6D53558F" w14:paraId="19FE2240" w14:textId="77777777">
        <w:tc>
          <w:tcPr>
            <w:tcW w:w="851" w:type="dxa"/>
            <w:shd w:val="clear" w:color="auto" w:fill="D9D9D9" w:themeFill="background1" w:themeFillShade="D9"/>
          </w:tcPr>
          <w:p w:rsidRPr="005D0EFD" w:rsidR="00174EDE" w:rsidP="6D53558F" w:rsidRDefault="6D53558F" w14:paraId="5162C937" w14:textId="2A46624E">
            <w:pPr>
              <w:rPr>
                <w:rFonts w:ascii="Calibri" w:hAnsi="Calibri"/>
                <w:sz w:val="20"/>
                <w:szCs w:val="20"/>
              </w:rPr>
            </w:pPr>
            <w:r w:rsidRPr="6D53558F">
              <w:rPr>
                <w:rFonts w:ascii="Calibri" w:hAnsi="Calibri"/>
                <w:sz w:val="20"/>
                <w:szCs w:val="20"/>
              </w:rPr>
              <w:t>4</w:t>
            </w:r>
          </w:p>
        </w:tc>
        <w:tc>
          <w:tcPr>
            <w:tcW w:w="4821" w:type="dxa"/>
          </w:tcPr>
          <w:p w:rsidRPr="005D0EFD" w:rsidR="00174EDE" w:rsidP="00E249FC" w:rsidRDefault="00174EDE" w14:paraId="55CE30F9" w14:textId="77777777">
            <w:pPr>
              <w:rPr>
                <w:rFonts w:ascii="Calibri" w:hAnsi="Calibri"/>
                <w:b/>
                <w:sz w:val="20"/>
              </w:rPr>
            </w:pPr>
          </w:p>
        </w:tc>
        <w:tc>
          <w:tcPr>
            <w:tcW w:w="2095" w:type="dxa"/>
          </w:tcPr>
          <w:p w:rsidRPr="005D0EFD" w:rsidR="00174EDE" w:rsidP="00E249FC" w:rsidRDefault="00174EDE" w14:paraId="6239B32C" w14:textId="77777777">
            <w:pPr>
              <w:rPr>
                <w:rFonts w:ascii="Calibri" w:hAnsi="Calibri"/>
                <w:b/>
                <w:sz w:val="20"/>
              </w:rPr>
            </w:pPr>
          </w:p>
        </w:tc>
        <w:tc>
          <w:tcPr>
            <w:tcW w:w="2417" w:type="dxa"/>
          </w:tcPr>
          <w:p w:rsidRPr="005D0EFD" w:rsidR="00174EDE" w:rsidP="00E249FC" w:rsidRDefault="00174EDE" w14:paraId="5A9B7C58" w14:textId="77777777">
            <w:pPr>
              <w:rPr>
                <w:rFonts w:ascii="Calibri" w:hAnsi="Calibri"/>
                <w:b/>
                <w:sz w:val="20"/>
              </w:rPr>
            </w:pPr>
          </w:p>
        </w:tc>
      </w:tr>
    </w:tbl>
    <w:p w:rsidRPr="00805C27" w:rsidR="00BF4E8A" w:rsidP="005213A0" w:rsidRDefault="6D53558F" w14:paraId="495CE0C3" w14:textId="77777777">
      <w:pPr>
        <w:pStyle w:val="Heading2"/>
      </w:pPr>
      <w:r>
        <w:t>Profile</w:t>
      </w:r>
    </w:p>
    <w:p w:rsidRPr="00805C27" w:rsidR="00BF4E8A" w:rsidP="00322CE2" w:rsidRDefault="6D53558F" w14:paraId="0B27754E" w14:textId="7DDC4274">
      <w:r>
        <w:t>Tenderers should note that the information requested below will be required under the Essential Criteria. In total the answers to these questions should take no more than 2 pages</w:t>
      </w:r>
    </w:p>
    <w:tbl>
      <w:tblPr>
        <w:tblStyle w:val="TableGrid"/>
        <w:tblW w:w="0" w:type="auto"/>
        <w:tblLook w:val="04A0" w:firstRow="1" w:lastRow="0" w:firstColumn="1" w:lastColumn="0" w:noHBand="0" w:noVBand="1"/>
      </w:tblPr>
      <w:tblGrid>
        <w:gridCol w:w="561"/>
        <w:gridCol w:w="4112"/>
        <w:gridCol w:w="2835"/>
        <w:gridCol w:w="2676"/>
      </w:tblGrid>
      <w:tr w:rsidRPr="00805C27" w:rsidR="00D47ED2" w:rsidTr="6D53558F" w14:paraId="7F6A62AA" w14:textId="77777777">
        <w:tc>
          <w:tcPr>
            <w:tcW w:w="561" w:type="dxa"/>
            <w:shd w:val="clear" w:color="auto" w:fill="D9D9D9" w:themeFill="background1" w:themeFillShade="D9"/>
          </w:tcPr>
          <w:p w:rsidRPr="00805C27" w:rsidR="00D47ED2" w:rsidP="6D53558F" w:rsidRDefault="6D53558F" w14:paraId="03CBEA5C" w14:textId="77777777">
            <w:pPr>
              <w:rPr>
                <w:b/>
                <w:bCs/>
                <w:sz w:val="20"/>
                <w:szCs w:val="20"/>
              </w:rPr>
            </w:pPr>
            <w:r w:rsidRPr="6D53558F">
              <w:rPr>
                <w:b/>
                <w:bCs/>
                <w:sz w:val="20"/>
                <w:szCs w:val="20"/>
              </w:rPr>
              <w:t>No</w:t>
            </w:r>
          </w:p>
        </w:tc>
        <w:tc>
          <w:tcPr>
            <w:tcW w:w="4112" w:type="dxa"/>
            <w:shd w:val="clear" w:color="auto" w:fill="D9D9D9" w:themeFill="background1" w:themeFillShade="D9"/>
          </w:tcPr>
          <w:p w:rsidRPr="00805C27" w:rsidR="00D47ED2" w:rsidP="6D53558F" w:rsidRDefault="6D53558F" w14:paraId="40EA87AA" w14:textId="77777777">
            <w:pPr>
              <w:rPr>
                <w:b/>
                <w:bCs/>
                <w:sz w:val="20"/>
                <w:szCs w:val="20"/>
              </w:rPr>
            </w:pPr>
            <w:r w:rsidRPr="6D53558F">
              <w:rPr>
                <w:b/>
                <w:bCs/>
                <w:sz w:val="20"/>
                <w:szCs w:val="20"/>
              </w:rPr>
              <w:t>Description</w:t>
            </w:r>
          </w:p>
        </w:tc>
        <w:tc>
          <w:tcPr>
            <w:tcW w:w="5511" w:type="dxa"/>
            <w:gridSpan w:val="2"/>
            <w:shd w:val="clear" w:color="auto" w:fill="D9D9D9" w:themeFill="background1" w:themeFillShade="D9"/>
          </w:tcPr>
          <w:p w:rsidRPr="00805C27" w:rsidR="00D47ED2" w:rsidP="6D53558F" w:rsidRDefault="6D53558F" w14:paraId="00636019" w14:textId="77777777">
            <w:pPr>
              <w:rPr>
                <w:b/>
                <w:bCs/>
                <w:sz w:val="20"/>
                <w:szCs w:val="20"/>
              </w:rPr>
            </w:pPr>
            <w:r w:rsidRPr="6D53558F">
              <w:rPr>
                <w:b/>
                <w:bCs/>
                <w:sz w:val="20"/>
                <w:szCs w:val="20"/>
              </w:rPr>
              <w:t>Response</w:t>
            </w:r>
          </w:p>
        </w:tc>
      </w:tr>
      <w:tr w:rsidRPr="00805C27" w:rsidR="00D47ED2" w:rsidTr="6D53558F" w14:paraId="1E080F7D" w14:textId="77777777">
        <w:tc>
          <w:tcPr>
            <w:tcW w:w="561" w:type="dxa"/>
            <w:shd w:val="clear" w:color="auto" w:fill="D9D9D9" w:themeFill="background1" w:themeFillShade="D9"/>
          </w:tcPr>
          <w:p w:rsidRPr="00805C27" w:rsidR="00D47ED2" w:rsidP="6D53558F" w:rsidRDefault="6D53558F" w14:paraId="2F580DD2" w14:textId="77777777">
            <w:pPr>
              <w:rPr>
                <w:sz w:val="20"/>
                <w:szCs w:val="20"/>
              </w:rPr>
            </w:pPr>
            <w:r w:rsidRPr="6D53558F">
              <w:rPr>
                <w:sz w:val="20"/>
                <w:szCs w:val="20"/>
              </w:rPr>
              <w:t>1</w:t>
            </w:r>
          </w:p>
        </w:tc>
        <w:tc>
          <w:tcPr>
            <w:tcW w:w="4112" w:type="dxa"/>
            <w:shd w:val="clear" w:color="auto" w:fill="F2F2F2" w:themeFill="background1" w:themeFillShade="F2"/>
          </w:tcPr>
          <w:p w:rsidRPr="00805C27" w:rsidR="00D47ED2" w:rsidP="6D53558F" w:rsidRDefault="6D53558F" w14:paraId="6ADFB307" w14:textId="4BE9DEB8">
            <w:pPr>
              <w:rPr>
                <w:sz w:val="20"/>
                <w:szCs w:val="20"/>
              </w:rPr>
            </w:pPr>
            <w:r w:rsidRPr="6D53558F">
              <w:rPr>
                <w:sz w:val="20"/>
                <w:szCs w:val="20"/>
              </w:rPr>
              <w:t>An outline of the scope of business activities, and in particular details of relevant experience regarding contracts of this nature</w:t>
            </w:r>
          </w:p>
        </w:tc>
        <w:tc>
          <w:tcPr>
            <w:tcW w:w="5511" w:type="dxa"/>
            <w:gridSpan w:val="2"/>
          </w:tcPr>
          <w:p w:rsidRPr="00805C27" w:rsidR="00D47ED2" w:rsidP="00E249FC" w:rsidRDefault="00D47ED2" w14:paraId="22E3F3AE" w14:textId="77777777">
            <w:pPr>
              <w:rPr>
                <w:sz w:val="20"/>
                <w:szCs w:val="20"/>
              </w:rPr>
            </w:pPr>
          </w:p>
        </w:tc>
      </w:tr>
      <w:tr w:rsidRPr="00805C27" w:rsidR="008E0737" w:rsidTr="6D53558F" w14:paraId="4E6DA1CB" w14:textId="77777777">
        <w:tc>
          <w:tcPr>
            <w:tcW w:w="561" w:type="dxa"/>
            <w:shd w:val="clear" w:color="auto" w:fill="D9D9D9" w:themeFill="background1" w:themeFillShade="D9"/>
          </w:tcPr>
          <w:p w:rsidRPr="00805C27" w:rsidR="008E0737" w:rsidP="6D53558F" w:rsidRDefault="6D53558F" w14:paraId="3DD3A998" w14:textId="5EE4CA00">
            <w:pPr>
              <w:rPr>
                <w:sz w:val="20"/>
                <w:szCs w:val="20"/>
              </w:rPr>
            </w:pPr>
            <w:r w:rsidRPr="6D53558F">
              <w:rPr>
                <w:sz w:val="20"/>
                <w:szCs w:val="20"/>
              </w:rPr>
              <w:t>2</w:t>
            </w:r>
          </w:p>
        </w:tc>
        <w:tc>
          <w:tcPr>
            <w:tcW w:w="4112" w:type="dxa"/>
            <w:shd w:val="clear" w:color="auto" w:fill="F2F2F2" w:themeFill="background1" w:themeFillShade="F2"/>
          </w:tcPr>
          <w:p w:rsidRPr="00805C27" w:rsidR="008E0737" w:rsidP="6D53558F" w:rsidRDefault="00C24829" w14:paraId="7C1DF173" w14:textId="14443BB3">
            <w:pPr>
              <w:rPr>
                <w:sz w:val="20"/>
                <w:szCs w:val="20"/>
              </w:rPr>
            </w:pPr>
            <w:r>
              <w:rPr>
                <w:sz w:val="20"/>
                <w:szCs w:val="20"/>
              </w:rPr>
              <w:t>Provide details of four</w:t>
            </w:r>
            <w:r w:rsidRPr="6D53558F" w:rsidR="6D53558F">
              <w:rPr>
                <w:sz w:val="20"/>
                <w:szCs w:val="20"/>
              </w:rPr>
              <w:t xml:space="preserve"> contracts of a similar nature carried out in the last two years (please state customer name, delivery location, value of contract, and dates)</w:t>
            </w:r>
          </w:p>
        </w:tc>
        <w:tc>
          <w:tcPr>
            <w:tcW w:w="5511" w:type="dxa"/>
            <w:gridSpan w:val="2"/>
          </w:tcPr>
          <w:p w:rsidRPr="00805C27" w:rsidR="008E0737" w:rsidP="00E249FC" w:rsidRDefault="008E0737" w14:paraId="23C4C2B0" w14:textId="77777777">
            <w:pPr>
              <w:rPr>
                <w:sz w:val="20"/>
                <w:szCs w:val="20"/>
              </w:rPr>
            </w:pPr>
          </w:p>
        </w:tc>
      </w:tr>
      <w:tr w:rsidRPr="00805C27" w:rsidR="00D47ED2" w:rsidTr="6D53558F" w14:paraId="5C1426B2" w14:textId="77777777">
        <w:tc>
          <w:tcPr>
            <w:tcW w:w="561" w:type="dxa"/>
            <w:shd w:val="clear" w:color="auto" w:fill="D9D9D9" w:themeFill="background1" w:themeFillShade="D9"/>
          </w:tcPr>
          <w:p w:rsidRPr="00805C27" w:rsidR="00D47ED2" w:rsidP="6D53558F" w:rsidRDefault="6D53558F" w14:paraId="3646E782" w14:textId="1E72ED76">
            <w:pPr>
              <w:rPr>
                <w:sz w:val="20"/>
                <w:szCs w:val="20"/>
              </w:rPr>
            </w:pPr>
            <w:r w:rsidRPr="6D53558F">
              <w:rPr>
                <w:sz w:val="20"/>
                <w:szCs w:val="20"/>
              </w:rPr>
              <w:t>3</w:t>
            </w:r>
          </w:p>
        </w:tc>
        <w:tc>
          <w:tcPr>
            <w:tcW w:w="4112" w:type="dxa"/>
            <w:shd w:val="clear" w:color="auto" w:fill="F2F2F2" w:themeFill="background1" w:themeFillShade="F2"/>
          </w:tcPr>
          <w:p w:rsidRPr="00805C27" w:rsidR="00D47ED2" w:rsidP="6D53558F" w:rsidRDefault="6D53558F" w14:paraId="0E3E84E8" w14:textId="2A4AB177">
            <w:pPr>
              <w:rPr>
                <w:sz w:val="20"/>
                <w:szCs w:val="20"/>
              </w:rPr>
            </w:pPr>
            <w:r w:rsidRPr="6D53558F">
              <w:rPr>
                <w:sz w:val="20"/>
                <w:szCs w:val="20"/>
              </w:rPr>
              <w:t>The number of years the Tenderer has been in business in its present form</w:t>
            </w:r>
          </w:p>
        </w:tc>
        <w:tc>
          <w:tcPr>
            <w:tcW w:w="5511" w:type="dxa"/>
            <w:gridSpan w:val="2"/>
          </w:tcPr>
          <w:p w:rsidRPr="00805C27" w:rsidR="00D47ED2" w:rsidP="00E249FC" w:rsidRDefault="00D47ED2" w14:paraId="0F7D7C3F" w14:textId="77777777">
            <w:pPr>
              <w:rPr>
                <w:sz w:val="20"/>
                <w:szCs w:val="20"/>
              </w:rPr>
            </w:pPr>
          </w:p>
        </w:tc>
      </w:tr>
      <w:tr w:rsidRPr="00805C27" w:rsidR="006A553A" w:rsidTr="6D53558F" w14:paraId="778D6B42" w14:textId="77777777">
        <w:tc>
          <w:tcPr>
            <w:tcW w:w="561" w:type="dxa"/>
            <w:vMerge w:val="restart"/>
            <w:shd w:val="clear" w:color="auto" w:fill="D9D9D9" w:themeFill="background1" w:themeFillShade="D9"/>
          </w:tcPr>
          <w:p w:rsidRPr="00805C27" w:rsidR="006A553A" w:rsidP="6D53558F" w:rsidRDefault="6D53558F" w14:paraId="0C1D6225" w14:textId="3A0C7BB8">
            <w:pPr>
              <w:rPr>
                <w:sz w:val="20"/>
                <w:szCs w:val="20"/>
              </w:rPr>
            </w:pPr>
            <w:r w:rsidRPr="6D53558F">
              <w:rPr>
                <w:sz w:val="20"/>
                <w:szCs w:val="20"/>
              </w:rPr>
              <w:t>4</w:t>
            </w:r>
          </w:p>
        </w:tc>
        <w:tc>
          <w:tcPr>
            <w:tcW w:w="9623" w:type="dxa"/>
            <w:gridSpan w:val="3"/>
            <w:shd w:val="clear" w:color="auto" w:fill="F2F2F2" w:themeFill="background1" w:themeFillShade="F2"/>
          </w:tcPr>
          <w:p w:rsidRPr="00805C27" w:rsidR="006A553A" w:rsidP="6D53558F" w:rsidRDefault="6D53558F" w14:paraId="5E4AD2FF" w14:textId="77777777">
            <w:pPr>
              <w:rPr>
                <w:sz w:val="20"/>
                <w:szCs w:val="20"/>
              </w:rPr>
            </w:pPr>
            <w:r w:rsidRPr="6D53558F">
              <w:rPr>
                <w:sz w:val="20"/>
                <w:szCs w:val="20"/>
              </w:rPr>
              <w:t>A statement of overall turnover and turnover in respect to the goods and services offered under the proposed agreement for the last three years as per the following table:</w:t>
            </w:r>
          </w:p>
        </w:tc>
      </w:tr>
      <w:tr w:rsidRPr="00805C27" w:rsidR="006A553A" w:rsidTr="6D53558F" w14:paraId="32AF3B24" w14:textId="77777777">
        <w:trPr>
          <w:trHeight w:val="58"/>
        </w:trPr>
        <w:tc>
          <w:tcPr>
            <w:tcW w:w="561" w:type="dxa"/>
            <w:vMerge/>
            <w:shd w:val="clear" w:color="auto" w:fill="D9D9D9" w:themeFill="background1" w:themeFillShade="D9"/>
          </w:tcPr>
          <w:p w:rsidRPr="00805C27" w:rsidR="006A553A" w:rsidP="00E249FC" w:rsidRDefault="006A553A" w14:paraId="0758AF07" w14:textId="77777777">
            <w:pPr>
              <w:rPr>
                <w:sz w:val="20"/>
                <w:szCs w:val="20"/>
              </w:rPr>
            </w:pPr>
          </w:p>
        </w:tc>
        <w:tc>
          <w:tcPr>
            <w:tcW w:w="4112" w:type="dxa"/>
            <w:shd w:val="clear" w:color="auto" w:fill="F2F2F2" w:themeFill="background1" w:themeFillShade="F2"/>
          </w:tcPr>
          <w:p w:rsidRPr="005E72A2" w:rsidR="006A553A" w:rsidP="6D53558F" w:rsidRDefault="6D53558F" w14:paraId="703F5052" w14:textId="77777777">
            <w:pPr>
              <w:jc w:val="center"/>
              <w:rPr>
                <w:b/>
                <w:bCs/>
                <w:sz w:val="20"/>
                <w:szCs w:val="20"/>
              </w:rPr>
            </w:pPr>
            <w:r w:rsidRPr="005E72A2">
              <w:rPr>
                <w:b/>
                <w:bCs/>
                <w:sz w:val="20"/>
                <w:szCs w:val="20"/>
              </w:rPr>
              <w:t>Year</w:t>
            </w:r>
          </w:p>
        </w:tc>
        <w:tc>
          <w:tcPr>
            <w:tcW w:w="2835" w:type="dxa"/>
            <w:shd w:val="clear" w:color="auto" w:fill="D9D9D9" w:themeFill="background1" w:themeFillShade="D9"/>
          </w:tcPr>
          <w:p w:rsidRPr="005E72A2" w:rsidR="006A553A" w:rsidP="6D53558F" w:rsidRDefault="6D53558F" w14:paraId="47F93D25" w14:textId="321F1F3F">
            <w:pPr>
              <w:jc w:val="center"/>
              <w:rPr>
                <w:sz w:val="20"/>
                <w:szCs w:val="20"/>
              </w:rPr>
            </w:pPr>
            <w:r w:rsidRPr="005E72A2">
              <w:rPr>
                <w:b/>
                <w:bCs/>
                <w:sz w:val="20"/>
                <w:szCs w:val="20"/>
              </w:rPr>
              <w:t xml:space="preserve">Overall Turnover </w:t>
            </w:r>
            <w:r w:rsidRPr="00803FDD" w:rsidR="00BA4420">
              <w:rPr>
                <w:b/>
                <w:bCs/>
                <w:sz w:val="20"/>
                <w:szCs w:val="20"/>
              </w:rPr>
              <w:t>ETB</w:t>
            </w:r>
          </w:p>
        </w:tc>
        <w:tc>
          <w:tcPr>
            <w:tcW w:w="2676" w:type="dxa"/>
            <w:shd w:val="clear" w:color="auto" w:fill="D9D9D9" w:themeFill="background1" w:themeFillShade="D9"/>
          </w:tcPr>
          <w:p w:rsidRPr="005E72A2" w:rsidR="006A553A" w:rsidP="6D53558F" w:rsidRDefault="6D53558F" w14:paraId="3FAB88E3" w14:textId="36455DB0">
            <w:pPr>
              <w:rPr>
                <w:sz w:val="20"/>
                <w:szCs w:val="20"/>
              </w:rPr>
            </w:pPr>
            <w:r w:rsidRPr="005E72A2">
              <w:rPr>
                <w:b/>
                <w:bCs/>
                <w:sz w:val="20"/>
                <w:szCs w:val="20"/>
              </w:rPr>
              <w:t xml:space="preserve">Offered </w:t>
            </w:r>
            <w:r w:rsidRPr="005E72A2" w:rsidR="0010306D">
              <w:rPr>
                <w:b/>
                <w:bCs/>
                <w:sz w:val="20"/>
                <w:szCs w:val="20"/>
              </w:rPr>
              <w:t xml:space="preserve">similar </w:t>
            </w:r>
            <w:r w:rsidRPr="005E72A2">
              <w:rPr>
                <w:b/>
                <w:bCs/>
                <w:sz w:val="20"/>
                <w:szCs w:val="20"/>
              </w:rPr>
              <w:t xml:space="preserve">Goods Turnover </w:t>
            </w:r>
            <w:r w:rsidRPr="00803FDD" w:rsidR="00BA4420">
              <w:rPr>
                <w:b/>
                <w:bCs/>
                <w:sz w:val="20"/>
                <w:szCs w:val="20"/>
              </w:rPr>
              <w:t>ETB</w:t>
            </w:r>
          </w:p>
        </w:tc>
      </w:tr>
      <w:tr w:rsidRPr="00805C27" w:rsidR="006A553A" w:rsidTr="6D53558F" w14:paraId="74C0624E" w14:textId="77777777">
        <w:trPr>
          <w:trHeight w:val="58"/>
        </w:trPr>
        <w:tc>
          <w:tcPr>
            <w:tcW w:w="561" w:type="dxa"/>
            <w:vMerge/>
            <w:shd w:val="clear" w:color="auto" w:fill="D9D9D9" w:themeFill="background1" w:themeFillShade="D9"/>
          </w:tcPr>
          <w:p w:rsidRPr="00805C27" w:rsidR="006A553A" w:rsidP="00E249FC" w:rsidRDefault="006A553A" w14:paraId="077CA348" w14:textId="77777777">
            <w:pPr>
              <w:rPr>
                <w:sz w:val="20"/>
                <w:szCs w:val="20"/>
              </w:rPr>
            </w:pPr>
          </w:p>
        </w:tc>
        <w:tc>
          <w:tcPr>
            <w:tcW w:w="4112" w:type="dxa"/>
            <w:shd w:val="clear" w:color="auto" w:fill="F2F2F2" w:themeFill="background1" w:themeFillShade="F2"/>
          </w:tcPr>
          <w:p w:rsidRPr="00803FDD" w:rsidR="006A553A" w:rsidP="00603949" w:rsidRDefault="6D53558F" w14:paraId="5390B468" w14:textId="0D7A40F7">
            <w:pPr>
              <w:jc w:val="center"/>
              <w:rPr>
                <w:b/>
                <w:bCs/>
                <w:sz w:val="20"/>
                <w:szCs w:val="20"/>
              </w:rPr>
            </w:pPr>
            <w:r w:rsidRPr="00803FDD">
              <w:rPr>
                <w:b/>
                <w:bCs/>
                <w:sz w:val="20"/>
                <w:szCs w:val="20"/>
              </w:rPr>
              <w:t>20</w:t>
            </w:r>
            <w:r w:rsidRPr="00803FDD" w:rsidR="002372D5">
              <w:rPr>
                <w:b/>
                <w:bCs/>
                <w:sz w:val="20"/>
                <w:szCs w:val="20"/>
              </w:rPr>
              <w:t>2</w:t>
            </w:r>
            <w:r w:rsidR="00E13E78">
              <w:rPr>
                <w:b/>
                <w:bCs/>
                <w:sz w:val="20"/>
                <w:szCs w:val="20"/>
              </w:rPr>
              <w:t>4</w:t>
            </w:r>
          </w:p>
        </w:tc>
        <w:tc>
          <w:tcPr>
            <w:tcW w:w="2835" w:type="dxa"/>
          </w:tcPr>
          <w:p w:rsidRPr="005E72A2" w:rsidR="006A553A" w:rsidP="00E249FC" w:rsidRDefault="006A553A" w14:paraId="7165DCE9" w14:textId="77777777">
            <w:pPr>
              <w:rPr>
                <w:sz w:val="20"/>
                <w:szCs w:val="20"/>
              </w:rPr>
            </w:pPr>
          </w:p>
        </w:tc>
        <w:tc>
          <w:tcPr>
            <w:tcW w:w="2676" w:type="dxa"/>
          </w:tcPr>
          <w:p w:rsidRPr="005E72A2" w:rsidR="006A553A" w:rsidP="00E249FC" w:rsidRDefault="006A553A" w14:paraId="6BD8BC65" w14:textId="77777777">
            <w:pPr>
              <w:rPr>
                <w:sz w:val="20"/>
                <w:szCs w:val="20"/>
              </w:rPr>
            </w:pPr>
          </w:p>
        </w:tc>
      </w:tr>
      <w:tr w:rsidRPr="00805C27" w:rsidR="006A553A" w:rsidTr="6D53558F" w14:paraId="506A0A4C" w14:textId="77777777">
        <w:tc>
          <w:tcPr>
            <w:tcW w:w="561" w:type="dxa"/>
            <w:vMerge/>
            <w:shd w:val="clear" w:color="auto" w:fill="D9D9D9" w:themeFill="background1" w:themeFillShade="D9"/>
          </w:tcPr>
          <w:p w:rsidRPr="00805C27" w:rsidR="006A553A" w:rsidP="00E249FC" w:rsidRDefault="006A553A" w14:paraId="13882EAB" w14:textId="77777777">
            <w:pPr>
              <w:rPr>
                <w:sz w:val="20"/>
                <w:szCs w:val="20"/>
              </w:rPr>
            </w:pPr>
          </w:p>
        </w:tc>
        <w:tc>
          <w:tcPr>
            <w:tcW w:w="4112" w:type="dxa"/>
            <w:shd w:val="clear" w:color="auto" w:fill="F2F2F2" w:themeFill="background1" w:themeFillShade="F2"/>
          </w:tcPr>
          <w:p w:rsidRPr="00803FDD" w:rsidR="006A553A" w:rsidP="00603949" w:rsidRDefault="6D53558F" w14:paraId="6A7311FD" w14:textId="5D834EB9">
            <w:pPr>
              <w:jc w:val="center"/>
              <w:rPr>
                <w:b/>
                <w:bCs/>
                <w:sz w:val="20"/>
                <w:szCs w:val="20"/>
              </w:rPr>
            </w:pPr>
            <w:r w:rsidRPr="00803FDD">
              <w:rPr>
                <w:b/>
                <w:bCs/>
                <w:sz w:val="20"/>
                <w:szCs w:val="20"/>
              </w:rPr>
              <w:t>20</w:t>
            </w:r>
            <w:r w:rsidRPr="00803FDD" w:rsidR="00C12862">
              <w:rPr>
                <w:b/>
                <w:bCs/>
                <w:sz w:val="20"/>
                <w:szCs w:val="20"/>
              </w:rPr>
              <w:t>2</w:t>
            </w:r>
            <w:r w:rsidR="00E13E78">
              <w:rPr>
                <w:b/>
                <w:bCs/>
                <w:sz w:val="20"/>
                <w:szCs w:val="20"/>
              </w:rPr>
              <w:t>3</w:t>
            </w:r>
          </w:p>
        </w:tc>
        <w:tc>
          <w:tcPr>
            <w:tcW w:w="2835" w:type="dxa"/>
          </w:tcPr>
          <w:p w:rsidRPr="005E72A2" w:rsidR="006A553A" w:rsidP="00E249FC" w:rsidRDefault="006A553A" w14:paraId="5B85F5C5" w14:textId="77777777">
            <w:pPr>
              <w:rPr>
                <w:sz w:val="20"/>
                <w:szCs w:val="20"/>
              </w:rPr>
            </w:pPr>
          </w:p>
        </w:tc>
        <w:tc>
          <w:tcPr>
            <w:tcW w:w="2676" w:type="dxa"/>
          </w:tcPr>
          <w:p w:rsidRPr="005E72A2" w:rsidR="006A553A" w:rsidP="00E249FC" w:rsidRDefault="006A553A" w14:paraId="3D325EC2" w14:textId="77777777">
            <w:pPr>
              <w:rPr>
                <w:sz w:val="20"/>
                <w:szCs w:val="20"/>
              </w:rPr>
            </w:pPr>
          </w:p>
        </w:tc>
      </w:tr>
      <w:tr w:rsidRPr="00805C27" w:rsidR="006A553A" w:rsidTr="6D53558F" w14:paraId="76554EDF" w14:textId="77777777">
        <w:tc>
          <w:tcPr>
            <w:tcW w:w="561" w:type="dxa"/>
            <w:vMerge/>
            <w:shd w:val="clear" w:color="auto" w:fill="D9D9D9" w:themeFill="background1" w:themeFillShade="D9"/>
          </w:tcPr>
          <w:p w:rsidRPr="00805C27" w:rsidR="006A553A" w:rsidP="00E249FC" w:rsidRDefault="006A553A" w14:paraId="0F19ECF0" w14:textId="77777777">
            <w:pPr>
              <w:rPr>
                <w:sz w:val="20"/>
                <w:szCs w:val="20"/>
              </w:rPr>
            </w:pPr>
          </w:p>
        </w:tc>
        <w:tc>
          <w:tcPr>
            <w:tcW w:w="4112" w:type="dxa"/>
            <w:shd w:val="clear" w:color="auto" w:fill="F2F2F2" w:themeFill="background1" w:themeFillShade="F2"/>
          </w:tcPr>
          <w:p w:rsidRPr="00803FDD" w:rsidR="006A553A" w:rsidP="00603949" w:rsidRDefault="6D53558F" w14:paraId="70A3792B" w14:textId="65D7298B">
            <w:pPr>
              <w:jc w:val="center"/>
              <w:rPr>
                <w:b/>
                <w:bCs/>
                <w:sz w:val="20"/>
                <w:szCs w:val="20"/>
              </w:rPr>
            </w:pPr>
            <w:r w:rsidRPr="00803FDD">
              <w:rPr>
                <w:b/>
                <w:bCs/>
                <w:sz w:val="20"/>
                <w:szCs w:val="20"/>
              </w:rPr>
              <w:t>20</w:t>
            </w:r>
            <w:r w:rsidRPr="00803FDD" w:rsidR="006E1744">
              <w:rPr>
                <w:b/>
                <w:bCs/>
                <w:sz w:val="20"/>
                <w:szCs w:val="20"/>
              </w:rPr>
              <w:t>2</w:t>
            </w:r>
            <w:r w:rsidR="00E13E78">
              <w:rPr>
                <w:b/>
                <w:bCs/>
                <w:sz w:val="20"/>
                <w:szCs w:val="20"/>
              </w:rPr>
              <w:t>2</w:t>
            </w:r>
          </w:p>
        </w:tc>
        <w:tc>
          <w:tcPr>
            <w:tcW w:w="2835" w:type="dxa"/>
          </w:tcPr>
          <w:p w:rsidRPr="005E72A2" w:rsidR="006A553A" w:rsidP="00E249FC" w:rsidRDefault="006A553A" w14:paraId="4A6C597C" w14:textId="77777777">
            <w:pPr>
              <w:rPr>
                <w:sz w:val="20"/>
                <w:szCs w:val="20"/>
              </w:rPr>
            </w:pPr>
          </w:p>
        </w:tc>
        <w:tc>
          <w:tcPr>
            <w:tcW w:w="2676" w:type="dxa"/>
          </w:tcPr>
          <w:p w:rsidRPr="005E72A2" w:rsidR="006A553A" w:rsidP="00E249FC" w:rsidRDefault="006A553A" w14:paraId="39B1D56B" w14:textId="77777777">
            <w:pPr>
              <w:rPr>
                <w:sz w:val="20"/>
                <w:szCs w:val="20"/>
              </w:rPr>
            </w:pPr>
          </w:p>
        </w:tc>
      </w:tr>
      <w:tr w:rsidRPr="00805C27" w:rsidR="00520454" w:rsidTr="6D53558F" w14:paraId="689B1406" w14:textId="77777777">
        <w:tc>
          <w:tcPr>
            <w:tcW w:w="561" w:type="dxa"/>
            <w:shd w:val="clear" w:color="auto" w:fill="D9D9D9" w:themeFill="background1" w:themeFillShade="D9"/>
          </w:tcPr>
          <w:p w:rsidRPr="00805C27" w:rsidR="00520454" w:rsidP="6D53558F" w:rsidRDefault="6D53558F" w14:paraId="63961181" w14:textId="74A9D610">
            <w:pPr>
              <w:rPr>
                <w:sz w:val="20"/>
                <w:szCs w:val="20"/>
              </w:rPr>
            </w:pPr>
            <w:r w:rsidRPr="6D53558F">
              <w:rPr>
                <w:sz w:val="20"/>
                <w:szCs w:val="20"/>
              </w:rPr>
              <w:t>5</w:t>
            </w:r>
          </w:p>
        </w:tc>
        <w:tc>
          <w:tcPr>
            <w:tcW w:w="4112" w:type="dxa"/>
            <w:shd w:val="clear" w:color="auto" w:fill="F2F2F2" w:themeFill="background1" w:themeFillShade="F2"/>
          </w:tcPr>
          <w:p w:rsidRPr="00805C27" w:rsidR="00520454" w:rsidP="00D01F41" w:rsidRDefault="6D53558F" w14:paraId="6E904F3E" w14:textId="6D13C494">
            <w:pPr>
              <w:jc w:val="both"/>
              <w:rPr>
                <w:sz w:val="20"/>
                <w:szCs w:val="20"/>
              </w:rPr>
            </w:pPr>
            <w:r w:rsidRPr="6D53558F">
              <w:rPr>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rsidRPr="00805C27" w:rsidR="00520454" w:rsidP="00520454" w:rsidRDefault="00520454" w14:paraId="0F2A752E" w14:textId="77777777">
            <w:pPr>
              <w:rPr>
                <w:sz w:val="20"/>
                <w:szCs w:val="20"/>
              </w:rPr>
            </w:pPr>
          </w:p>
        </w:tc>
        <w:tc>
          <w:tcPr>
            <w:tcW w:w="5511" w:type="dxa"/>
            <w:gridSpan w:val="2"/>
          </w:tcPr>
          <w:p w:rsidRPr="00805C27" w:rsidR="00520454" w:rsidP="00520454" w:rsidRDefault="00520454" w14:paraId="6ADE2E17" w14:textId="0111EA40">
            <w:pPr>
              <w:rPr>
                <w:sz w:val="20"/>
                <w:szCs w:val="20"/>
              </w:rPr>
            </w:pPr>
          </w:p>
        </w:tc>
      </w:tr>
      <w:tr w:rsidRPr="00805C27" w:rsidR="00520454" w:rsidTr="6D53558F" w14:paraId="1267486D" w14:textId="77777777">
        <w:tc>
          <w:tcPr>
            <w:tcW w:w="561" w:type="dxa"/>
            <w:shd w:val="clear" w:color="auto" w:fill="D9D9D9" w:themeFill="background1" w:themeFillShade="D9"/>
          </w:tcPr>
          <w:p w:rsidRPr="00805C27" w:rsidR="00520454" w:rsidP="6D53558F" w:rsidRDefault="6D53558F" w14:paraId="5A6873D6" w14:textId="5B12CDF6">
            <w:pPr>
              <w:rPr>
                <w:sz w:val="20"/>
                <w:szCs w:val="20"/>
              </w:rPr>
            </w:pPr>
            <w:r w:rsidRPr="6D53558F">
              <w:rPr>
                <w:sz w:val="20"/>
                <w:szCs w:val="20"/>
              </w:rPr>
              <w:t>6</w:t>
            </w:r>
          </w:p>
        </w:tc>
        <w:tc>
          <w:tcPr>
            <w:tcW w:w="4112" w:type="dxa"/>
            <w:shd w:val="clear" w:color="auto" w:fill="F2F2F2" w:themeFill="background1" w:themeFillShade="F2"/>
          </w:tcPr>
          <w:p w:rsidRPr="00805C27" w:rsidR="00520454" w:rsidP="6D53558F" w:rsidRDefault="6D53558F" w14:paraId="7430B44D" w14:textId="313CF902">
            <w:pPr>
              <w:rPr>
                <w:sz w:val="20"/>
                <w:szCs w:val="20"/>
              </w:rPr>
            </w:pPr>
            <w:r w:rsidRPr="6D53558F">
              <w:rPr>
                <w:sz w:val="20"/>
                <w:szCs w:val="20"/>
              </w:rPr>
              <w:t>Any other relevant information</w:t>
            </w:r>
          </w:p>
        </w:tc>
        <w:tc>
          <w:tcPr>
            <w:tcW w:w="5511" w:type="dxa"/>
            <w:gridSpan w:val="2"/>
          </w:tcPr>
          <w:p w:rsidRPr="00805C27" w:rsidR="00520454" w:rsidP="00520454" w:rsidRDefault="00520454" w14:paraId="0B81ECD4" w14:textId="38F3568C">
            <w:pPr>
              <w:rPr>
                <w:sz w:val="20"/>
                <w:szCs w:val="20"/>
              </w:rPr>
            </w:pPr>
          </w:p>
        </w:tc>
      </w:tr>
    </w:tbl>
    <w:p w:rsidR="00BA68B2" w:rsidP="00BA68B2" w:rsidRDefault="00BA68B2" w14:paraId="507F9EC8" w14:textId="77777777">
      <w:pPr>
        <w:pStyle w:val="Heading2"/>
        <w:keepNext w:val="0"/>
        <w:numPr>
          <w:ilvl w:val="0"/>
          <w:numId w:val="0"/>
        </w:numPr>
        <w:ind w:left="576" w:hanging="576"/>
      </w:pPr>
      <w:bookmarkStart w:name="_Toc466022960" w:id="45"/>
    </w:p>
    <w:p w:rsidR="00BA68B2" w:rsidP="00BA68B2" w:rsidRDefault="00BA68B2" w14:paraId="2608EB67" w14:textId="77777777">
      <w:pPr>
        <w:rPr>
          <w:rFonts w:eastAsiaTheme="majorEastAsia" w:cstheme="majorBidi"/>
          <w:color w:val="000000" w:themeColor="text1"/>
          <w:sz w:val="28"/>
          <w:szCs w:val="28"/>
        </w:rPr>
      </w:pPr>
      <w:r>
        <w:br w:type="page"/>
      </w:r>
    </w:p>
    <w:p w:rsidRPr="00805C27" w:rsidR="00D47ED2" w:rsidP="00E249FC" w:rsidRDefault="6D53558F" w14:paraId="286680AB" w14:textId="4AFB4EC0">
      <w:pPr>
        <w:pStyle w:val="Heading2"/>
        <w:keepNext w:val="0"/>
      </w:pPr>
      <w:r>
        <w:t>References</w:t>
      </w:r>
      <w:bookmarkEnd w:id="45"/>
    </w:p>
    <w:p w:rsidRPr="00805C27" w:rsidR="00D47ED2" w:rsidP="00E249FC" w:rsidRDefault="00C24829" w14:paraId="7F62EDAB" w14:textId="23B3DF34">
      <w:r>
        <w:t xml:space="preserve">At least </w:t>
      </w:r>
      <w:r w:rsidR="008A69B0">
        <w:t xml:space="preserve">2 </w:t>
      </w:r>
      <w:r w:rsidR="6D53558F">
        <w:t>(</w:t>
      </w:r>
      <w:r w:rsidR="008A69B0">
        <w:t>two</w:t>
      </w:r>
      <w:r w:rsidR="6D53558F">
        <w:t xml:space="preserve">) relevant references who may be contacted on a confidential basis to verify satisfactory execution of contracts must be supplied. These references may not be </w:t>
      </w:r>
      <w:r w:rsidR="00053154">
        <w:t>SHA</w:t>
      </w:r>
      <w:r w:rsidR="6D53558F">
        <w:t xml:space="preserve"> personnel or related to a </w:t>
      </w:r>
      <w:r w:rsidR="00053154">
        <w:t>SHA</w:t>
      </w:r>
      <w:r w:rsidR="6D53558F">
        <w:t xml:space="preserve"> contract. Respondents should supply this information for each of the references in the following format: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2"/>
        <w:gridCol w:w="4110"/>
        <w:gridCol w:w="5512"/>
      </w:tblGrid>
      <w:tr w:rsidRPr="005D0EFD" w:rsidR="007D56BD" w:rsidTr="6D53558F" w14:paraId="2059E6AE" w14:textId="77777777">
        <w:tc>
          <w:tcPr>
            <w:tcW w:w="276" w:type="pct"/>
            <w:vMerge w:val="restart"/>
            <w:shd w:val="clear" w:color="auto" w:fill="D9D9D9" w:themeFill="background1" w:themeFillShade="D9"/>
          </w:tcPr>
          <w:p w:rsidRPr="005D0EFD" w:rsidR="007D56BD" w:rsidP="6D53558F" w:rsidRDefault="007D56BD" w14:paraId="59F735CC" w14:textId="3C66D814">
            <w:pPr>
              <w:pStyle w:val="ACLevel1"/>
              <w:tabs>
                <w:tab w:val="clear" w:pos="720"/>
              </w:tabs>
              <w:ind w:left="0" w:firstLine="0"/>
              <w:rPr>
                <w:rFonts w:asciiTheme="minorHAnsi" w:hAnsiTheme="minorHAnsi"/>
              </w:rPr>
            </w:pPr>
            <w:r w:rsidRPr="6D53558F">
              <w:rPr>
                <w:rFonts w:asciiTheme="minorHAnsi" w:hAnsiTheme="minorHAnsi"/>
                <w:spacing w:val="-3"/>
              </w:rPr>
              <w:t>1</w:t>
            </w:r>
          </w:p>
        </w:tc>
        <w:tc>
          <w:tcPr>
            <w:tcW w:w="2018" w:type="pct"/>
            <w:shd w:val="clear" w:color="auto" w:fill="F2F2F2" w:themeFill="background1" w:themeFillShade="F2"/>
          </w:tcPr>
          <w:p w:rsidRPr="005D0EFD" w:rsidR="007D56BD" w:rsidP="6D53558F" w:rsidRDefault="007D56BD" w14:paraId="3D9C94E1" w14:textId="71B8AC3D">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Name</w:t>
            </w:r>
          </w:p>
        </w:tc>
        <w:tc>
          <w:tcPr>
            <w:tcW w:w="2706" w:type="pct"/>
          </w:tcPr>
          <w:p w:rsidRPr="005D0EFD" w:rsidR="007D56BD" w:rsidP="007D56BD" w:rsidRDefault="007D56BD" w14:paraId="7BD7C97E" w14:textId="77777777">
            <w:pPr>
              <w:pStyle w:val="ACLevel1"/>
              <w:tabs>
                <w:tab w:val="clear" w:pos="720"/>
              </w:tabs>
              <w:ind w:left="0" w:firstLine="0"/>
              <w:rPr>
                <w:rFonts w:asciiTheme="minorHAnsi" w:hAnsiTheme="minorHAnsi"/>
                <w:color w:val="000000"/>
                <w:w w:val="0"/>
              </w:rPr>
            </w:pPr>
          </w:p>
        </w:tc>
      </w:tr>
      <w:tr w:rsidRPr="005D0EFD" w:rsidR="007D56BD" w:rsidTr="6D53558F" w14:paraId="2D853790" w14:textId="77777777">
        <w:tc>
          <w:tcPr>
            <w:tcW w:w="276" w:type="pct"/>
            <w:vMerge/>
            <w:shd w:val="clear" w:color="auto" w:fill="D9D9D9" w:themeFill="background1" w:themeFillShade="D9"/>
          </w:tcPr>
          <w:p w:rsidRPr="005D0EFD" w:rsidR="007D56BD" w:rsidP="007D56BD" w:rsidRDefault="007D56BD" w14:paraId="33F35716" w14:textId="2867BE0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6D53558F" w:rsidRDefault="007D56BD" w14:paraId="2CB31AEC" w14:textId="54B4A0BC">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Organisation</w:t>
            </w:r>
          </w:p>
        </w:tc>
        <w:tc>
          <w:tcPr>
            <w:tcW w:w="2706" w:type="pct"/>
          </w:tcPr>
          <w:p w:rsidRPr="005D0EFD" w:rsidR="007D56BD" w:rsidP="007D56BD" w:rsidRDefault="007D56BD" w14:paraId="1960B179" w14:textId="77777777">
            <w:pPr>
              <w:pStyle w:val="ACLevel1"/>
              <w:tabs>
                <w:tab w:val="clear" w:pos="720"/>
              </w:tabs>
              <w:ind w:left="0" w:firstLine="0"/>
              <w:rPr>
                <w:rFonts w:asciiTheme="minorHAnsi" w:hAnsiTheme="minorHAnsi"/>
                <w:color w:val="000000"/>
                <w:w w:val="0"/>
              </w:rPr>
            </w:pPr>
          </w:p>
        </w:tc>
      </w:tr>
      <w:tr w:rsidRPr="005D0EFD" w:rsidR="007D56BD" w:rsidTr="6D53558F" w14:paraId="743AF8F2" w14:textId="77777777">
        <w:tc>
          <w:tcPr>
            <w:tcW w:w="276" w:type="pct"/>
            <w:vMerge/>
            <w:shd w:val="clear" w:color="auto" w:fill="D9D9D9" w:themeFill="background1" w:themeFillShade="D9"/>
          </w:tcPr>
          <w:p w:rsidRPr="005D0EFD" w:rsidR="007D56BD" w:rsidP="007D56BD" w:rsidRDefault="007D56BD" w14:paraId="6AB16986" w14:textId="2EF17B51">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6D53558F" w:rsidRDefault="007D56BD" w14:paraId="143BFD51" w14:textId="308740D0">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Address</w:t>
            </w:r>
          </w:p>
        </w:tc>
        <w:tc>
          <w:tcPr>
            <w:tcW w:w="2706" w:type="pct"/>
          </w:tcPr>
          <w:p w:rsidRPr="005D0EFD" w:rsidR="007D56BD" w:rsidP="007D56BD" w:rsidRDefault="007D56BD" w14:paraId="332A2E32" w14:textId="77777777">
            <w:pPr>
              <w:pStyle w:val="ACLevel1"/>
              <w:tabs>
                <w:tab w:val="clear" w:pos="720"/>
              </w:tabs>
              <w:ind w:left="0" w:firstLine="0"/>
              <w:rPr>
                <w:rFonts w:asciiTheme="minorHAnsi" w:hAnsiTheme="minorHAnsi"/>
                <w:color w:val="000000"/>
                <w:w w:val="0"/>
              </w:rPr>
            </w:pPr>
          </w:p>
        </w:tc>
      </w:tr>
      <w:tr w:rsidRPr="005D0EFD" w:rsidR="007D56BD" w:rsidTr="6D53558F" w14:paraId="36572084" w14:textId="77777777">
        <w:tc>
          <w:tcPr>
            <w:tcW w:w="276" w:type="pct"/>
            <w:vMerge/>
            <w:shd w:val="clear" w:color="auto" w:fill="D9D9D9" w:themeFill="background1" w:themeFillShade="D9"/>
          </w:tcPr>
          <w:p w:rsidRPr="005D0EFD" w:rsidR="007D56BD" w:rsidP="007D56BD" w:rsidRDefault="007D56BD" w14:paraId="156D5261" w14:textId="0114A06E">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6D53558F" w:rsidRDefault="007D56BD" w14:paraId="1BEEBC13" w14:textId="4FCE3059">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Phone</w:t>
            </w:r>
          </w:p>
        </w:tc>
        <w:tc>
          <w:tcPr>
            <w:tcW w:w="2706" w:type="pct"/>
          </w:tcPr>
          <w:p w:rsidRPr="005D0EFD" w:rsidR="007D56BD" w:rsidP="007D56BD" w:rsidRDefault="007D56BD" w14:paraId="1DFE0D76" w14:textId="77777777">
            <w:pPr>
              <w:pStyle w:val="ACLevel1"/>
              <w:tabs>
                <w:tab w:val="clear" w:pos="720"/>
              </w:tabs>
              <w:ind w:left="0" w:firstLine="0"/>
              <w:rPr>
                <w:rFonts w:asciiTheme="minorHAnsi" w:hAnsiTheme="minorHAnsi"/>
                <w:color w:val="000000"/>
                <w:w w:val="0"/>
              </w:rPr>
            </w:pPr>
          </w:p>
        </w:tc>
      </w:tr>
      <w:tr w:rsidRPr="005D0EFD" w:rsidR="007D56BD" w:rsidTr="6D53558F" w14:paraId="00572250" w14:textId="77777777">
        <w:tc>
          <w:tcPr>
            <w:tcW w:w="276" w:type="pct"/>
            <w:vMerge/>
            <w:shd w:val="clear" w:color="auto" w:fill="D9D9D9" w:themeFill="background1" w:themeFillShade="D9"/>
          </w:tcPr>
          <w:p w:rsidRPr="005D0EFD" w:rsidR="007D56BD" w:rsidP="007D56BD" w:rsidRDefault="007D56BD" w14:paraId="478727B8" w14:textId="0F5B52D0">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6D53558F" w:rsidRDefault="007D56BD" w14:paraId="365BA6D3" w14:textId="3421966E">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Fax</w:t>
            </w:r>
          </w:p>
        </w:tc>
        <w:tc>
          <w:tcPr>
            <w:tcW w:w="2706" w:type="pct"/>
          </w:tcPr>
          <w:p w:rsidRPr="005D0EFD" w:rsidR="007D56BD" w:rsidP="007D56BD" w:rsidRDefault="007D56BD" w14:paraId="270B876D" w14:textId="77777777">
            <w:pPr>
              <w:pStyle w:val="ACLevel1"/>
              <w:tabs>
                <w:tab w:val="clear" w:pos="720"/>
              </w:tabs>
              <w:ind w:left="0" w:firstLine="0"/>
              <w:rPr>
                <w:rFonts w:asciiTheme="minorHAnsi" w:hAnsiTheme="minorHAnsi"/>
                <w:color w:val="000000"/>
                <w:w w:val="0"/>
              </w:rPr>
            </w:pPr>
          </w:p>
        </w:tc>
      </w:tr>
      <w:tr w:rsidRPr="005D0EFD" w:rsidR="007D56BD" w:rsidTr="6D53558F" w14:paraId="41DC0CE2" w14:textId="77777777">
        <w:tc>
          <w:tcPr>
            <w:tcW w:w="276" w:type="pct"/>
            <w:vMerge/>
            <w:shd w:val="clear" w:color="auto" w:fill="D9D9D9" w:themeFill="background1" w:themeFillShade="D9"/>
          </w:tcPr>
          <w:p w:rsidRPr="005D0EFD" w:rsidR="007D56BD" w:rsidP="007D56BD" w:rsidRDefault="007D56BD" w14:paraId="29CC1601" w14:textId="3D84A78B">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6D53558F" w:rsidRDefault="007D56BD" w14:paraId="709DEED3" w14:textId="0794DA79">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Email</w:t>
            </w:r>
          </w:p>
        </w:tc>
        <w:tc>
          <w:tcPr>
            <w:tcW w:w="2706" w:type="pct"/>
          </w:tcPr>
          <w:p w:rsidRPr="005D0EFD" w:rsidR="007D56BD" w:rsidP="007D56BD" w:rsidRDefault="007D56BD" w14:paraId="1574EE06" w14:textId="77777777">
            <w:pPr>
              <w:pStyle w:val="ACLevel1"/>
              <w:tabs>
                <w:tab w:val="clear" w:pos="720"/>
              </w:tabs>
              <w:ind w:left="0" w:firstLine="0"/>
              <w:rPr>
                <w:rFonts w:asciiTheme="minorHAnsi" w:hAnsiTheme="minorHAnsi"/>
                <w:color w:val="000000"/>
                <w:w w:val="0"/>
              </w:rPr>
            </w:pPr>
          </w:p>
        </w:tc>
      </w:tr>
      <w:tr w:rsidRPr="005D0EFD" w:rsidR="007D56BD" w:rsidTr="6D53558F" w14:paraId="59253261" w14:textId="77777777">
        <w:tc>
          <w:tcPr>
            <w:tcW w:w="276" w:type="pct"/>
            <w:vMerge/>
            <w:shd w:val="clear" w:color="auto" w:fill="D9D9D9" w:themeFill="background1" w:themeFillShade="D9"/>
          </w:tcPr>
          <w:p w:rsidRPr="005D0EFD" w:rsidR="007D56BD" w:rsidP="007D56BD" w:rsidRDefault="007D56BD" w14:paraId="31E7167D" w14:textId="251C4465">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6D53558F" w:rsidRDefault="007D56BD" w14:paraId="5643A2BA" w14:textId="748E05A2">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Nature of supply</w:t>
            </w:r>
          </w:p>
        </w:tc>
        <w:tc>
          <w:tcPr>
            <w:tcW w:w="2706" w:type="pct"/>
          </w:tcPr>
          <w:p w:rsidRPr="005D0EFD" w:rsidR="007D56BD" w:rsidP="007D56BD" w:rsidRDefault="007D56BD" w14:paraId="095691D4" w14:textId="77777777">
            <w:pPr>
              <w:pStyle w:val="ACLevel1"/>
              <w:tabs>
                <w:tab w:val="clear" w:pos="720"/>
              </w:tabs>
              <w:ind w:left="0" w:firstLine="0"/>
              <w:rPr>
                <w:rFonts w:asciiTheme="minorHAnsi" w:hAnsiTheme="minorHAnsi"/>
                <w:color w:val="000000"/>
                <w:w w:val="0"/>
              </w:rPr>
            </w:pPr>
          </w:p>
        </w:tc>
      </w:tr>
      <w:tr w:rsidRPr="005D0EFD" w:rsidR="007D56BD" w:rsidTr="6D53558F" w14:paraId="1F5149F1" w14:textId="77777777">
        <w:tc>
          <w:tcPr>
            <w:tcW w:w="276" w:type="pct"/>
            <w:vMerge/>
            <w:shd w:val="clear" w:color="auto" w:fill="D9D9D9" w:themeFill="background1" w:themeFillShade="D9"/>
          </w:tcPr>
          <w:p w:rsidRPr="005D0EFD" w:rsidR="007D56BD" w:rsidP="007D56BD" w:rsidRDefault="007D56BD" w14:paraId="030A8E35" w14:textId="48789E06">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6D53558F" w:rsidRDefault="007D56BD" w14:paraId="6BFB6F1C" w14:textId="077B021B">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Approximate value of contract</w:t>
            </w:r>
          </w:p>
        </w:tc>
        <w:tc>
          <w:tcPr>
            <w:tcW w:w="2706" w:type="pct"/>
          </w:tcPr>
          <w:p w:rsidRPr="005D0EFD" w:rsidR="007D56BD" w:rsidP="007D56BD" w:rsidRDefault="007D56BD" w14:paraId="46FE27FF" w14:textId="77777777">
            <w:pPr>
              <w:pStyle w:val="ACLevel1"/>
              <w:tabs>
                <w:tab w:val="clear" w:pos="720"/>
              </w:tabs>
              <w:ind w:left="0" w:firstLine="0"/>
              <w:rPr>
                <w:rFonts w:asciiTheme="minorHAnsi" w:hAnsiTheme="minorHAnsi"/>
                <w:color w:val="000000"/>
                <w:w w:val="0"/>
              </w:rPr>
            </w:pPr>
          </w:p>
        </w:tc>
      </w:tr>
      <w:tr w:rsidRPr="005D0EFD" w:rsidR="007D56BD" w:rsidTr="6D53558F" w14:paraId="3B7B537B" w14:textId="77777777">
        <w:tc>
          <w:tcPr>
            <w:tcW w:w="276" w:type="pct"/>
            <w:vMerge w:val="restart"/>
            <w:shd w:val="clear" w:color="auto" w:fill="D9D9D9" w:themeFill="background1" w:themeFillShade="D9"/>
          </w:tcPr>
          <w:p w:rsidRPr="005D0EFD" w:rsidR="007D56BD" w:rsidP="6D53558F" w:rsidRDefault="007D56BD" w14:paraId="72448474" w14:textId="274F304E">
            <w:pPr>
              <w:pStyle w:val="ACLevel1"/>
              <w:tabs>
                <w:tab w:val="clear" w:pos="720"/>
              </w:tabs>
              <w:ind w:left="0" w:firstLine="0"/>
              <w:rPr>
                <w:rFonts w:asciiTheme="minorHAnsi" w:hAnsiTheme="minorHAnsi"/>
              </w:rPr>
            </w:pPr>
            <w:r w:rsidRPr="6D53558F">
              <w:rPr>
                <w:rFonts w:asciiTheme="minorHAnsi" w:hAnsiTheme="minorHAnsi"/>
                <w:spacing w:val="-3"/>
              </w:rPr>
              <w:t>2</w:t>
            </w:r>
          </w:p>
        </w:tc>
        <w:tc>
          <w:tcPr>
            <w:tcW w:w="2018" w:type="pct"/>
            <w:shd w:val="clear" w:color="auto" w:fill="F2F2F2" w:themeFill="background1" w:themeFillShade="F2"/>
          </w:tcPr>
          <w:p w:rsidRPr="005D0EFD" w:rsidR="007D56BD" w:rsidP="6D53558F" w:rsidRDefault="007D56BD" w14:paraId="499A4FD3" w14:textId="77777777">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Name</w:t>
            </w:r>
          </w:p>
        </w:tc>
        <w:tc>
          <w:tcPr>
            <w:tcW w:w="2706" w:type="pct"/>
          </w:tcPr>
          <w:p w:rsidRPr="005D0EFD" w:rsidR="007D56BD" w:rsidP="00EF3D37" w:rsidRDefault="007D56BD" w14:paraId="3FF52AE4" w14:textId="77777777">
            <w:pPr>
              <w:pStyle w:val="ACLevel1"/>
              <w:tabs>
                <w:tab w:val="clear" w:pos="720"/>
              </w:tabs>
              <w:ind w:left="0" w:firstLine="0"/>
              <w:rPr>
                <w:rFonts w:asciiTheme="minorHAnsi" w:hAnsiTheme="minorHAnsi"/>
                <w:color w:val="000000"/>
                <w:w w:val="0"/>
              </w:rPr>
            </w:pPr>
          </w:p>
        </w:tc>
      </w:tr>
      <w:tr w:rsidRPr="005D0EFD" w:rsidR="007D56BD" w:rsidTr="6D53558F" w14:paraId="69B7A966" w14:textId="77777777">
        <w:tc>
          <w:tcPr>
            <w:tcW w:w="276" w:type="pct"/>
            <w:vMerge/>
            <w:shd w:val="clear" w:color="auto" w:fill="D9D9D9" w:themeFill="background1" w:themeFillShade="D9"/>
          </w:tcPr>
          <w:p w:rsidRPr="005D0EFD" w:rsidR="007D56BD" w:rsidP="00EF3D37" w:rsidRDefault="007D56BD" w14:paraId="053E69AF"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6D53558F" w:rsidRDefault="007D56BD" w14:paraId="46690370" w14:textId="77777777">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Organisation</w:t>
            </w:r>
          </w:p>
        </w:tc>
        <w:tc>
          <w:tcPr>
            <w:tcW w:w="2706" w:type="pct"/>
          </w:tcPr>
          <w:p w:rsidRPr="005D0EFD" w:rsidR="007D56BD" w:rsidP="00EF3D37" w:rsidRDefault="007D56BD" w14:paraId="45B5C79D" w14:textId="77777777">
            <w:pPr>
              <w:pStyle w:val="ACLevel1"/>
              <w:tabs>
                <w:tab w:val="clear" w:pos="720"/>
              </w:tabs>
              <w:ind w:left="0" w:firstLine="0"/>
              <w:rPr>
                <w:rFonts w:asciiTheme="minorHAnsi" w:hAnsiTheme="minorHAnsi"/>
                <w:color w:val="000000"/>
                <w:w w:val="0"/>
              </w:rPr>
            </w:pPr>
          </w:p>
        </w:tc>
      </w:tr>
      <w:tr w:rsidRPr="005D0EFD" w:rsidR="007D56BD" w:rsidTr="6D53558F" w14:paraId="66B2FD65" w14:textId="77777777">
        <w:tc>
          <w:tcPr>
            <w:tcW w:w="276" w:type="pct"/>
            <w:vMerge/>
            <w:shd w:val="clear" w:color="auto" w:fill="D9D9D9" w:themeFill="background1" w:themeFillShade="D9"/>
          </w:tcPr>
          <w:p w:rsidRPr="005D0EFD" w:rsidR="007D56BD" w:rsidP="00EF3D37" w:rsidRDefault="007D56BD" w14:paraId="45EAA651"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6D53558F" w:rsidRDefault="007D56BD" w14:paraId="55FB395B" w14:textId="77777777">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Address</w:t>
            </w:r>
          </w:p>
        </w:tc>
        <w:tc>
          <w:tcPr>
            <w:tcW w:w="2706" w:type="pct"/>
          </w:tcPr>
          <w:p w:rsidRPr="005D0EFD" w:rsidR="007D56BD" w:rsidP="00EF3D37" w:rsidRDefault="007D56BD" w14:paraId="21D44049" w14:textId="77777777">
            <w:pPr>
              <w:pStyle w:val="ACLevel1"/>
              <w:tabs>
                <w:tab w:val="clear" w:pos="720"/>
              </w:tabs>
              <w:ind w:left="0" w:firstLine="0"/>
              <w:rPr>
                <w:rFonts w:asciiTheme="minorHAnsi" w:hAnsiTheme="minorHAnsi"/>
                <w:color w:val="000000"/>
                <w:w w:val="0"/>
              </w:rPr>
            </w:pPr>
          </w:p>
        </w:tc>
      </w:tr>
      <w:tr w:rsidRPr="005D0EFD" w:rsidR="007D56BD" w:rsidTr="6D53558F" w14:paraId="20793CF9" w14:textId="77777777">
        <w:tc>
          <w:tcPr>
            <w:tcW w:w="276" w:type="pct"/>
            <w:vMerge/>
            <w:shd w:val="clear" w:color="auto" w:fill="D9D9D9" w:themeFill="background1" w:themeFillShade="D9"/>
          </w:tcPr>
          <w:p w:rsidRPr="005D0EFD" w:rsidR="007D56BD" w:rsidP="00EF3D37" w:rsidRDefault="007D56BD" w14:paraId="7BAFF377"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6D53558F" w:rsidRDefault="007D56BD" w14:paraId="281C0C06" w14:textId="77777777">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Phone</w:t>
            </w:r>
          </w:p>
        </w:tc>
        <w:tc>
          <w:tcPr>
            <w:tcW w:w="2706" w:type="pct"/>
          </w:tcPr>
          <w:p w:rsidRPr="005D0EFD" w:rsidR="007D56BD" w:rsidP="00EF3D37" w:rsidRDefault="007D56BD" w14:paraId="57061C51" w14:textId="77777777">
            <w:pPr>
              <w:pStyle w:val="ACLevel1"/>
              <w:tabs>
                <w:tab w:val="clear" w:pos="720"/>
              </w:tabs>
              <w:ind w:left="0" w:firstLine="0"/>
              <w:rPr>
                <w:rFonts w:asciiTheme="minorHAnsi" w:hAnsiTheme="minorHAnsi"/>
                <w:color w:val="000000"/>
                <w:w w:val="0"/>
              </w:rPr>
            </w:pPr>
          </w:p>
        </w:tc>
      </w:tr>
      <w:tr w:rsidRPr="005D0EFD" w:rsidR="007D56BD" w:rsidTr="6D53558F" w14:paraId="5C969D42" w14:textId="77777777">
        <w:tc>
          <w:tcPr>
            <w:tcW w:w="276" w:type="pct"/>
            <w:vMerge/>
            <w:shd w:val="clear" w:color="auto" w:fill="D9D9D9" w:themeFill="background1" w:themeFillShade="D9"/>
          </w:tcPr>
          <w:p w:rsidRPr="005D0EFD" w:rsidR="007D56BD" w:rsidP="00EF3D37" w:rsidRDefault="007D56BD" w14:paraId="6624E55C"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6D53558F" w:rsidRDefault="007D56BD" w14:paraId="307FF083" w14:textId="77777777">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Fax</w:t>
            </w:r>
          </w:p>
        </w:tc>
        <w:tc>
          <w:tcPr>
            <w:tcW w:w="2706" w:type="pct"/>
          </w:tcPr>
          <w:p w:rsidRPr="005D0EFD" w:rsidR="007D56BD" w:rsidP="00EF3D37" w:rsidRDefault="007D56BD" w14:paraId="373A8F42" w14:textId="77777777">
            <w:pPr>
              <w:pStyle w:val="ACLevel1"/>
              <w:tabs>
                <w:tab w:val="clear" w:pos="720"/>
              </w:tabs>
              <w:ind w:left="0" w:firstLine="0"/>
              <w:rPr>
                <w:rFonts w:asciiTheme="minorHAnsi" w:hAnsiTheme="minorHAnsi"/>
                <w:color w:val="000000"/>
                <w:w w:val="0"/>
              </w:rPr>
            </w:pPr>
          </w:p>
        </w:tc>
      </w:tr>
      <w:tr w:rsidRPr="005D0EFD" w:rsidR="007D56BD" w:rsidTr="6D53558F" w14:paraId="31232D05" w14:textId="77777777">
        <w:tc>
          <w:tcPr>
            <w:tcW w:w="276" w:type="pct"/>
            <w:vMerge/>
            <w:shd w:val="clear" w:color="auto" w:fill="D9D9D9" w:themeFill="background1" w:themeFillShade="D9"/>
          </w:tcPr>
          <w:p w:rsidRPr="005D0EFD" w:rsidR="007D56BD" w:rsidP="00EF3D37" w:rsidRDefault="007D56BD" w14:paraId="191BD55B"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6D53558F" w:rsidRDefault="007D56BD" w14:paraId="5BD4B882" w14:textId="77777777">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Email</w:t>
            </w:r>
          </w:p>
        </w:tc>
        <w:tc>
          <w:tcPr>
            <w:tcW w:w="2706" w:type="pct"/>
          </w:tcPr>
          <w:p w:rsidRPr="005D0EFD" w:rsidR="007D56BD" w:rsidP="00EF3D37" w:rsidRDefault="007D56BD" w14:paraId="0AB732C4" w14:textId="77777777">
            <w:pPr>
              <w:pStyle w:val="ACLevel1"/>
              <w:tabs>
                <w:tab w:val="clear" w:pos="720"/>
              </w:tabs>
              <w:ind w:left="0" w:firstLine="0"/>
              <w:rPr>
                <w:rFonts w:asciiTheme="minorHAnsi" w:hAnsiTheme="minorHAnsi"/>
                <w:color w:val="000000"/>
                <w:w w:val="0"/>
              </w:rPr>
            </w:pPr>
          </w:p>
        </w:tc>
      </w:tr>
      <w:tr w:rsidRPr="005D0EFD" w:rsidR="007D56BD" w:rsidTr="6D53558F" w14:paraId="3EF306A2" w14:textId="77777777">
        <w:tc>
          <w:tcPr>
            <w:tcW w:w="276" w:type="pct"/>
            <w:vMerge/>
            <w:shd w:val="clear" w:color="auto" w:fill="D9D9D9" w:themeFill="background1" w:themeFillShade="D9"/>
          </w:tcPr>
          <w:p w:rsidRPr="005D0EFD" w:rsidR="007D56BD" w:rsidP="00EF3D37" w:rsidRDefault="007D56BD" w14:paraId="2D82EBEA"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6D53558F" w:rsidRDefault="007D56BD" w14:paraId="12A13458" w14:textId="77777777">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Nature of supply</w:t>
            </w:r>
          </w:p>
        </w:tc>
        <w:tc>
          <w:tcPr>
            <w:tcW w:w="2706" w:type="pct"/>
          </w:tcPr>
          <w:p w:rsidRPr="005D0EFD" w:rsidR="007D56BD" w:rsidP="00EF3D37" w:rsidRDefault="007D56BD" w14:paraId="4D61E09F" w14:textId="77777777">
            <w:pPr>
              <w:pStyle w:val="ACLevel1"/>
              <w:tabs>
                <w:tab w:val="clear" w:pos="720"/>
              </w:tabs>
              <w:ind w:left="0" w:firstLine="0"/>
              <w:rPr>
                <w:rFonts w:asciiTheme="minorHAnsi" w:hAnsiTheme="minorHAnsi"/>
                <w:color w:val="000000"/>
                <w:w w:val="0"/>
              </w:rPr>
            </w:pPr>
          </w:p>
        </w:tc>
      </w:tr>
      <w:tr w:rsidRPr="005D0EFD" w:rsidR="007D56BD" w:rsidTr="6D53558F" w14:paraId="570D221B" w14:textId="77777777">
        <w:tc>
          <w:tcPr>
            <w:tcW w:w="276" w:type="pct"/>
            <w:vMerge/>
            <w:shd w:val="clear" w:color="auto" w:fill="D9D9D9" w:themeFill="background1" w:themeFillShade="D9"/>
          </w:tcPr>
          <w:p w:rsidRPr="005D0EFD" w:rsidR="007D56BD" w:rsidP="00EF3D37" w:rsidRDefault="007D56BD" w14:paraId="0C524AA6"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6D53558F" w:rsidRDefault="007D56BD" w14:paraId="4C0674F5" w14:textId="77777777">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Approximate value of contract</w:t>
            </w:r>
          </w:p>
        </w:tc>
        <w:tc>
          <w:tcPr>
            <w:tcW w:w="2706" w:type="pct"/>
          </w:tcPr>
          <w:p w:rsidRPr="005D0EFD" w:rsidR="007D56BD" w:rsidP="00EF3D37" w:rsidRDefault="007D56BD" w14:paraId="2EC1ACC1" w14:textId="77777777">
            <w:pPr>
              <w:pStyle w:val="ACLevel1"/>
              <w:tabs>
                <w:tab w:val="clear" w:pos="720"/>
              </w:tabs>
              <w:ind w:left="0" w:firstLine="0"/>
              <w:rPr>
                <w:rFonts w:asciiTheme="minorHAnsi" w:hAnsiTheme="minorHAnsi"/>
                <w:color w:val="000000"/>
                <w:w w:val="0"/>
              </w:rPr>
            </w:pPr>
          </w:p>
        </w:tc>
      </w:tr>
      <w:tr w:rsidRPr="005D0EFD" w:rsidR="007D56BD" w:rsidTr="6D53558F" w14:paraId="46BFDE57" w14:textId="77777777">
        <w:tc>
          <w:tcPr>
            <w:tcW w:w="276" w:type="pct"/>
            <w:vMerge w:val="restart"/>
            <w:shd w:val="clear" w:color="auto" w:fill="D9D9D9" w:themeFill="background1" w:themeFillShade="D9"/>
          </w:tcPr>
          <w:p w:rsidRPr="005D0EFD" w:rsidR="007D56BD" w:rsidP="6D53558F" w:rsidRDefault="007D56BD" w14:paraId="435D41C7" w14:textId="29E7870D">
            <w:pPr>
              <w:pStyle w:val="ACLevel1"/>
              <w:tabs>
                <w:tab w:val="clear" w:pos="720"/>
              </w:tabs>
              <w:ind w:left="0" w:firstLine="0"/>
              <w:rPr>
                <w:rFonts w:asciiTheme="minorHAnsi" w:hAnsiTheme="minorHAnsi"/>
              </w:rPr>
            </w:pPr>
            <w:r w:rsidRPr="6D53558F">
              <w:rPr>
                <w:rFonts w:asciiTheme="minorHAnsi" w:hAnsiTheme="minorHAnsi"/>
                <w:spacing w:val="-3"/>
              </w:rPr>
              <w:t>3</w:t>
            </w:r>
          </w:p>
        </w:tc>
        <w:tc>
          <w:tcPr>
            <w:tcW w:w="2018" w:type="pct"/>
            <w:shd w:val="clear" w:color="auto" w:fill="F2F2F2" w:themeFill="background1" w:themeFillShade="F2"/>
          </w:tcPr>
          <w:p w:rsidRPr="005D0EFD" w:rsidR="007D56BD" w:rsidP="6D53558F" w:rsidRDefault="007D56BD" w14:paraId="6BB13786" w14:textId="77777777">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Name</w:t>
            </w:r>
          </w:p>
        </w:tc>
        <w:tc>
          <w:tcPr>
            <w:tcW w:w="2706" w:type="pct"/>
          </w:tcPr>
          <w:p w:rsidRPr="005D0EFD" w:rsidR="007D56BD" w:rsidP="00EF3D37" w:rsidRDefault="007D56BD" w14:paraId="08ABED6B" w14:textId="77777777">
            <w:pPr>
              <w:pStyle w:val="ACLevel1"/>
              <w:tabs>
                <w:tab w:val="clear" w:pos="720"/>
              </w:tabs>
              <w:ind w:left="0" w:firstLine="0"/>
              <w:rPr>
                <w:rFonts w:asciiTheme="minorHAnsi" w:hAnsiTheme="minorHAnsi"/>
                <w:color w:val="000000"/>
                <w:w w:val="0"/>
              </w:rPr>
            </w:pPr>
          </w:p>
        </w:tc>
      </w:tr>
      <w:tr w:rsidRPr="005D0EFD" w:rsidR="007D56BD" w:rsidTr="6D53558F" w14:paraId="5CCD3FA3" w14:textId="77777777">
        <w:tc>
          <w:tcPr>
            <w:tcW w:w="276" w:type="pct"/>
            <w:vMerge/>
            <w:shd w:val="clear" w:color="auto" w:fill="D9D9D9" w:themeFill="background1" w:themeFillShade="D9"/>
          </w:tcPr>
          <w:p w:rsidRPr="005D0EFD" w:rsidR="007D56BD" w:rsidP="00EF3D37" w:rsidRDefault="007D56BD" w14:paraId="49C1797C"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6D53558F" w:rsidRDefault="007D56BD" w14:paraId="1E5E67A2" w14:textId="77777777">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Organisation</w:t>
            </w:r>
          </w:p>
        </w:tc>
        <w:tc>
          <w:tcPr>
            <w:tcW w:w="2706" w:type="pct"/>
          </w:tcPr>
          <w:p w:rsidRPr="005D0EFD" w:rsidR="007D56BD" w:rsidP="00EF3D37" w:rsidRDefault="007D56BD" w14:paraId="26BA86AC" w14:textId="77777777">
            <w:pPr>
              <w:pStyle w:val="ACLevel1"/>
              <w:tabs>
                <w:tab w:val="clear" w:pos="720"/>
              </w:tabs>
              <w:ind w:left="0" w:firstLine="0"/>
              <w:rPr>
                <w:rFonts w:asciiTheme="minorHAnsi" w:hAnsiTheme="minorHAnsi"/>
                <w:color w:val="000000"/>
                <w:w w:val="0"/>
              </w:rPr>
            </w:pPr>
          </w:p>
        </w:tc>
      </w:tr>
      <w:tr w:rsidRPr="005D0EFD" w:rsidR="007D56BD" w:rsidTr="6D53558F" w14:paraId="272FC123" w14:textId="77777777">
        <w:tc>
          <w:tcPr>
            <w:tcW w:w="276" w:type="pct"/>
            <w:vMerge/>
            <w:shd w:val="clear" w:color="auto" w:fill="D9D9D9" w:themeFill="background1" w:themeFillShade="D9"/>
          </w:tcPr>
          <w:p w:rsidRPr="005D0EFD" w:rsidR="007D56BD" w:rsidP="00EF3D37" w:rsidRDefault="007D56BD" w14:paraId="490F312C"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6D53558F" w:rsidRDefault="007D56BD" w14:paraId="66DE4078" w14:textId="77777777">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Address</w:t>
            </w:r>
          </w:p>
        </w:tc>
        <w:tc>
          <w:tcPr>
            <w:tcW w:w="2706" w:type="pct"/>
          </w:tcPr>
          <w:p w:rsidRPr="005D0EFD" w:rsidR="007D56BD" w:rsidP="00EF3D37" w:rsidRDefault="007D56BD" w14:paraId="775C337A" w14:textId="77777777">
            <w:pPr>
              <w:pStyle w:val="ACLevel1"/>
              <w:tabs>
                <w:tab w:val="clear" w:pos="720"/>
              </w:tabs>
              <w:ind w:left="0" w:firstLine="0"/>
              <w:rPr>
                <w:rFonts w:asciiTheme="minorHAnsi" w:hAnsiTheme="minorHAnsi"/>
                <w:color w:val="000000"/>
                <w:w w:val="0"/>
              </w:rPr>
            </w:pPr>
          </w:p>
        </w:tc>
      </w:tr>
      <w:tr w:rsidRPr="005D0EFD" w:rsidR="007D56BD" w:rsidTr="6D53558F" w14:paraId="294C2E32" w14:textId="77777777">
        <w:tc>
          <w:tcPr>
            <w:tcW w:w="276" w:type="pct"/>
            <w:vMerge/>
            <w:shd w:val="clear" w:color="auto" w:fill="D9D9D9" w:themeFill="background1" w:themeFillShade="D9"/>
          </w:tcPr>
          <w:p w:rsidRPr="005D0EFD" w:rsidR="007D56BD" w:rsidP="00EF3D37" w:rsidRDefault="007D56BD" w14:paraId="6E113241"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6D53558F" w:rsidRDefault="007D56BD" w14:paraId="24C1DFF3" w14:textId="77777777">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Phone</w:t>
            </w:r>
          </w:p>
        </w:tc>
        <w:tc>
          <w:tcPr>
            <w:tcW w:w="2706" w:type="pct"/>
          </w:tcPr>
          <w:p w:rsidRPr="005D0EFD" w:rsidR="007D56BD" w:rsidP="00EF3D37" w:rsidRDefault="007D56BD" w14:paraId="3CB93C54" w14:textId="77777777">
            <w:pPr>
              <w:pStyle w:val="ACLevel1"/>
              <w:tabs>
                <w:tab w:val="clear" w:pos="720"/>
              </w:tabs>
              <w:ind w:left="0" w:firstLine="0"/>
              <w:rPr>
                <w:rFonts w:asciiTheme="minorHAnsi" w:hAnsiTheme="minorHAnsi"/>
                <w:color w:val="000000"/>
                <w:w w:val="0"/>
              </w:rPr>
            </w:pPr>
          </w:p>
        </w:tc>
      </w:tr>
      <w:tr w:rsidRPr="005D0EFD" w:rsidR="007D56BD" w:rsidTr="6D53558F" w14:paraId="5FFB3153" w14:textId="77777777">
        <w:tc>
          <w:tcPr>
            <w:tcW w:w="276" w:type="pct"/>
            <w:vMerge/>
            <w:shd w:val="clear" w:color="auto" w:fill="D9D9D9" w:themeFill="background1" w:themeFillShade="D9"/>
          </w:tcPr>
          <w:p w:rsidRPr="005D0EFD" w:rsidR="007D56BD" w:rsidP="00EF3D37" w:rsidRDefault="007D56BD" w14:paraId="6A94F92C"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6D53558F" w:rsidRDefault="007D56BD" w14:paraId="7027F1FC" w14:textId="77777777">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Fax</w:t>
            </w:r>
          </w:p>
        </w:tc>
        <w:tc>
          <w:tcPr>
            <w:tcW w:w="2706" w:type="pct"/>
          </w:tcPr>
          <w:p w:rsidRPr="005D0EFD" w:rsidR="007D56BD" w:rsidP="00EF3D37" w:rsidRDefault="007D56BD" w14:paraId="477B4B0E" w14:textId="77777777">
            <w:pPr>
              <w:pStyle w:val="ACLevel1"/>
              <w:tabs>
                <w:tab w:val="clear" w:pos="720"/>
              </w:tabs>
              <w:ind w:left="0" w:firstLine="0"/>
              <w:rPr>
                <w:rFonts w:asciiTheme="minorHAnsi" w:hAnsiTheme="minorHAnsi"/>
                <w:color w:val="000000"/>
                <w:w w:val="0"/>
              </w:rPr>
            </w:pPr>
          </w:p>
        </w:tc>
      </w:tr>
      <w:tr w:rsidRPr="005D0EFD" w:rsidR="007D56BD" w:rsidTr="6D53558F" w14:paraId="4497B13C" w14:textId="77777777">
        <w:tc>
          <w:tcPr>
            <w:tcW w:w="276" w:type="pct"/>
            <w:vMerge/>
            <w:shd w:val="clear" w:color="auto" w:fill="D9D9D9" w:themeFill="background1" w:themeFillShade="D9"/>
          </w:tcPr>
          <w:p w:rsidRPr="005D0EFD" w:rsidR="007D56BD" w:rsidP="00EF3D37" w:rsidRDefault="007D56BD" w14:paraId="42A023CE"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6D53558F" w:rsidRDefault="007D56BD" w14:paraId="148A69D5" w14:textId="77777777">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Email</w:t>
            </w:r>
          </w:p>
        </w:tc>
        <w:tc>
          <w:tcPr>
            <w:tcW w:w="2706" w:type="pct"/>
          </w:tcPr>
          <w:p w:rsidRPr="005D0EFD" w:rsidR="007D56BD" w:rsidP="00EF3D37" w:rsidRDefault="007D56BD" w14:paraId="1D0ADB9C" w14:textId="77777777">
            <w:pPr>
              <w:pStyle w:val="ACLevel1"/>
              <w:tabs>
                <w:tab w:val="clear" w:pos="720"/>
              </w:tabs>
              <w:ind w:left="0" w:firstLine="0"/>
              <w:rPr>
                <w:rFonts w:asciiTheme="minorHAnsi" w:hAnsiTheme="minorHAnsi"/>
                <w:color w:val="000000"/>
                <w:w w:val="0"/>
              </w:rPr>
            </w:pPr>
          </w:p>
        </w:tc>
      </w:tr>
      <w:tr w:rsidRPr="005D0EFD" w:rsidR="007D56BD" w:rsidTr="6D53558F" w14:paraId="08A2F419" w14:textId="77777777">
        <w:tc>
          <w:tcPr>
            <w:tcW w:w="276" w:type="pct"/>
            <w:vMerge/>
            <w:shd w:val="clear" w:color="auto" w:fill="D9D9D9" w:themeFill="background1" w:themeFillShade="D9"/>
          </w:tcPr>
          <w:p w:rsidRPr="005D0EFD" w:rsidR="007D56BD" w:rsidP="00EF3D37" w:rsidRDefault="007D56BD" w14:paraId="0A77222B"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6D53558F" w:rsidRDefault="007D56BD" w14:paraId="17667728" w14:textId="77777777">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Nature of supply</w:t>
            </w:r>
          </w:p>
        </w:tc>
        <w:tc>
          <w:tcPr>
            <w:tcW w:w="2706" w:type="pct"/>
          </w:tcPr>
          <w:p w:rsidRPr="005D0EFD" w:rsidR="007D56BD" w:rsidP="00EF3D37" w:rsidRDefault="007D56BD" w14:paraId="50F60176" w14:textId="77777777">
            <w:pPr>
              <w:pStyle w:val="ACLevel1"/>
              <w:tabs>
                <w:tab w:val="clear" w:pos="720"/>
              </w:tabs>
              <w:ind w:left="0" w:firstLine="0"/>
              <w:rPr>
                <w:rFonts w:asciiTheme="minorHAnsi" w:hAnsiTheme="minorHAnsi"/>
                <w:color w:val="000000"/>
                <w:w w:val="0"/>
              </w:rPr>
            </w:pPr>
          </w:p>
        </w:tc>
      </w:tr>
      <w:tr w:rsidRPr="005D0EFD" w:rsidR="007D56BD" w:rsidTr="6D53558F" w14:paraId="39821130" w14:textId="77777777">
        <w:tc>
          <w:tcPr>
            <w:tcW w:w="276" w:type="pct"/>
            <w:vMerge/>
            <w:shd w:val="clear" w:color="auto" w:fill="D9D9D9" w:themeFill="background1" w:themeFillShade="D9"/>
          </w:tcPr>
          <w:p w:rsidRPr="005D0EFD" w:rsidR="007D56BD" w:rsidP="00EF3D37" w:rsidRDefault="007D56BD" w14:paraId="6E7B0998"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6D53558F" w:rsidRDefault="007D56BD" w14:paraId="012BF400" w14:textId="77777777">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Approximate value of contract</w:t>
            </w:r>
          </w:p>
        </w:tc>
        <w:tc>
          <w:tcPr>
            <w:tcW w:w="2706" w:type="pct"/>
          </w:tcPr>
          <w:p w:rsidRPr="005D0EFD" w:rsidR="007D56BD" w:rsidP="00EF3D37" w:rsidRDefault="007D56BD" w14:paraId="0E3C4725" w14:textId="77777777">
            <w:pPr>
              <w:pStyle w:val="ACLevel1"/>
              <w:tabs>
                <w:tab w:val="clear" w:pos="720"/>
              </w:tabs>
              <w:ind w:left="0" w:firstLine="0"/>
              <w:rPr>
                <w:rFonts w:asciiTheme="minorHAnsi" w:hAnsiTheme="minorHAnsi"/>
                <w:color w:val="000000"/>
                <w:w w:val="0"/>
              </w:rPr>
            </w:pPr>
          </w:p>
        </w:tc>
      </w:tr>
      <w:tr w:rsidRPr="005D0EFD" w:rsidR="007D56BD" w:rsidTr="6D53558F" w14:paraId="713A499D" w14:textId="77777777">
        <w:tc>
          <w:tcPr>
            <w:tcW w:w="276" w:type="pct"/>
            <w:vMerge w:val="restart"/>
            <w:shd w:val="clear" w:color="auto" w:fill="D9D9D9" w:themeFill="background1" w:themeFillShade="D9"/>
          </w:tcPr>
          <w:p w:rsidRPr="005D0EFD" w:rsidR="007D56BD" w:rsidP="6D53558F" w:rsidRDefault="007D56BD" w14:paraId="3234B71E" w14:textId="58A78A3A">
            <w:pPr>
              <w:pStyle w:val="ACLevel1"/>
              <w:tabs>
                <w:tab w:val="clear" w:pos="720"/>
              </w:tabs>
              <w:ind w:left="0" w:firstLine="0"/>
              <w:rPr>
                <w:rFonts w:asciiTheme="minorHAnsi" w:hAnsiTheme="minorHAnsi"/>
              </w:rPr>
            </w:pPr>
            <w:r w:rsidRPr="6D53558F">
              <w:rPr>
                <w:rFonts w:asciiTheme="minorHAnsi" w:hAnsiTheme="minorHAnsi"/>
                <w:spacing w:val="-3"/>
              </w:rPr>
              <w:t>4</w:t>
            </w:r>
          </w:p>
        </w:tc>
        <w:tc>
          <w:tcPr>
            <w:tcW w:w="2018" w:type="pct"/>
            <w:shd w:val="clear" w:color="auto" w:fill="F2F2F2" w:themeFill="background1" w:themeFillShade="F2"/>
          </w:tcPr>
          <w:p w:rsidRPr="005D0EFD" w:rsidR="007D56BD" w:rsidP="6D53558F" w:rsidRDefault="007D56BD" w14:paraId="2B61D8FC" w14:textId="77777777">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Name</w:t>
            </w:r>
          </w:p>
        </w:tc>
        <w:tc>
          <w:tcPr>
            <w:tcW w:w="2706" w:type="pct"/>
          </w:tcPr>
          <w:p w:rsidRPr="005D0EFD" w:rsidR="007D56BD" w:rsidP="00EF3D37" w:rsidRDefault="007D56BD" w14:paraId="63CE0247" w14:textId="77777777">
            <w:pPr>
              <w:pStyle w:val="ACLevel1"/>
              <w:tabs>
                <w:tab w:val="clear" w:pos="720"/>
              </w:tabs>
              <w:ind w:left="0" w:firstLine="0"/>
              <w:rPr>
                <w:rFonts w:asciiTheme="minorHAnsi" w:hAnsiTheme="minorHAnsi"/>
                <w:color w:val="000000"/>
                <w:w w:val="0"/>
              </w:rPr>
            </w:pPr>
          </w:p>
        </w:tc>
      </w:tr>
      <w:tr w:rsidRPr="005D0EFD" w:rsidR="007D56BD" w:rsidTr="6D53558F" w14:paraId="05D4A44D" w14:textId="77777777">
        <w:tc>
          <w:tcPr>
            <w:tcW w:w="276" w:type="pct"/>
            <w:vMerge/>
            <w:shd w:val="clear" w:color="auto" w:fill="D9D9D9" w:themeFill="background1" w:themeFillShade="D9"/>
          </w:tcPr>
          <w:p w:rsidRPr="005D0EFD" w:rsidR="007D56BD" w:rsidP="00EF3D37" w:rsidRDefault="007D56BD" w14:paraId="6426F47C"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6D53558F" w:rsidRDefault="007D56BD" w14:paraId="457E1AFA" w14:textId="77777777">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Organisation</w:t>
            </w:r>
          </w:p>
        </w:tc>
        <w:tc>
          <w:tcPr>
            <w:tcW w:w="2706" w:type="pct"/>
          </w:tcPr>
          <w:p w:rsidRPr="005D0EFD" w:rsidR="007D56BD" w:rsidP="00EF3D37" w:rsidRDefault="007D56BD" w14:paraId="11DDD22C" w14:textId="77777777">
            <w:pPr>
              <w:pStyle w:val="ACLevel1"/>
              <w:tabs>
                <w:tab w:val="clear" w:pos="720"/>
              </w:tabs>
              <w:ind w:left="0" w:firstLine="0"/>
              <w:rPr>
                <w:rFonts w:asciiTheme="minorHAnsi" w:hAnsiTheme="minorHAnsi"/>
                <w:color w:val="000000"/>
                <w:w w:val="0"/>
              </w:rPr>
            </w:pPr>
          </w:p>
        </w:tc>
      </w:tr>
      <w:tr w:rsidRPr="005D0EFD" w:rsidR="007D56BD" w:rsidTr="6D53558F" w14:paraId="052B6140" w14:textId="77777777">
        <w:tc>
          <w:tcPr>
            <w:tcW w:w="276" w:type="pct"/>
            <w:vMerge/>
            <w:shd w:val="clear" w:color="auto" w:fill="D9D9D9" w:themeFill="background1" w:themeFillShade="D9"/>
          </w:tcPr>
          <w:p w:rsidRPr="005D0EFD" w:rsidR="007D56BD" w:rsidP="00EF3D37" w:rsidRDefault="007D56BD" w14:paraId="49AFC7EF"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6D53558F" w:rsidRDefault="007D56BD" w14:paraId="7795EADF" w14:textId="77777777">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Address</w:t>
            </w:r>
          </w:p>
        </w:tc>
        <w:tc>
          <w:tcPr>
            <w:tcW w:w="2706" w:type="pct"/>
          </w:tcPr>
          <w:p w:rsidRPr="005D0EFD" w:rsidR="007D56BD" w:rsidP="00EF3D37" w:rsidRDefault="007D56BD" w14:paraId="4D605F0D" w14:textId="77777777">
            <w:pPr>
              <w:pStyle w:val="ACLevel1"/>
              <w:tabs>
                <w:tab w:val="clear" w:pos="720"/>
              </w:tabs>
              <w:ind w:left="0" w:firstLine="0"/>
              <w:rPr>
                <w:rFonts w:asciiTheme="minorHAnsi" w:hAnsiTheme="minorHAnsi"/>
                <w:color w:val="000000"/>
                <w:w w:val="0"/>
              </w:rPr>
            </w:pPr>
          </w:p>
        </w:tc>
      </w:tr>
      <w:tr w:rsidRPr="005D0EFD" w:rsidR="007D56BD" w:rsidTr="6D53558F" w14:paraId="1BFC9E37" w14:textId="77777777">
        <w:tc>
          <w:tcPr>
            <w:tcW w:w="276" w:type="pct"/>
            <w:vMerge/>
            <w:shd w:val="clear" w:color="auto" w:fill="D9D9D9" w:themeFill="background1" w:themeFillShade="D9"/>
          </w:tcPr>
          <w:p w:rsidRPr="005D0EFD" w:rsidR="007D56BD" w:rsidP="00EF3D37" w:rsidRDefault="007D56BD" w14:paraId="6C3E7A76"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6D53558F" w:rsidRDefault="007D56BD" w14:paraId="33ECF322" w14:textId="77777777">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Phone</w:t>
            </w:r>
          </w:p>
        </w:tc>
        <w:tc>
          <w:tcPr>
            <w:tcW w:w="2706" w:type="pct"/>
          </w:tcPr>
          <w:p w:rsidRPr="005D0EFD" w:rsidR="007D56BD" w:rsidP="00EF3D37" w:rsidRDefault="007D56BD" w14:paraId="24383958" w14:textId="77777777">
            <w:pPr>
              <w:pStyle w:val="ACLevel1"/>
              <w:tabs>
                <w:tab w:val="clear" w:pos="720"/>
              </w:tabs>
              <w:ind w:left="0" w:firstLine="0"/>
              <w:rPr>
                <w:rFonts w:asciiTheme="minorHAnsi" w:hAnsiTheme="minorHAnsi"/>
                <w:color w:val="000000"/>
                <w:w w:val="0"/>
              </w:rPr>
            </w:pPr>
          </w:p>
        </w:tc>
      </w:tr>
      <w:tr w:rsidRPr="005D0EFD" w:rsidR="007D56BD" w:rsidTr="6D53558F" w14:paraId="10836942" w14:textId="77777777">
        <w:tc>
          <w:tcPr>
            <w:tcW w:w="276" w:type="pct"/>
            <w:vMerge/>
            <w:shd w:val="clear" w:color="auto" w:fill="D9D9D9" w:themeFill="background1" w:themeFillShade="D9"/>
          </w:tcPr>
          <w:p w:rsidRPr="005D0EFD" w:rsidR="007D56BD" w:rsidP="00EF3D37" w:rsidRDefault="007D56BD" w14:paraId="454E7521"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6D53558F" w:rsidRDefault="007D56BD" w14:paraId="6DF041F6" w14:textId="77777777">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Fax</w:t>
            </w:r>
          </w:p>
        </w:tc>
        <w:tc>
          <w:tcPr>
            <w:tcW w:w="2706" w:type="pct"/>
          </w:tcPr>
          <w:p w:rsidRPr="005D0EFD" w:rsidR="007D56BD" w:rsidP="00EF3D37" w:rsidRDefault="007D56BD" w14:paraId="351F6571" w14:textId="77777777">
            <w:pPr>
              <w:pStyle w:val="ACLevel1"/>
              <w:tabs>
                <w:tab w:val="clear" w:pos="720"/>
              </w:tabs>
              <w:ind w:left="0" w:firstLine="0"/>
              <w:rPr>
                <w:rFonts w:asciiTheme="minorHAnsi" w:hAnsiTheme="minorHAnsi"/>
                <w:color w:val="000000"/>
                <w:w w:val="0"/>
              </w:rPr>
            </w:pPr>
          </w:p>
        </w:tc>
      </w:tr>
      <w:tr w:rsidRPr="005D0EFD" w:rsidR="007D56BD" w:rsidTr="6D53558F" w14:paraId="50BAC9EC" w14:textId="77777777">
        <w:tc>
          <w:tcPr>
            <w:tcW w:w="276" w:type="pct"/>
            <w:vMerge/>
            <w:shd w:val="clear" w:color="auto" w:fill="D9D9D9" w:themeFill="background1" w:themeFillShade="D9"/>
          </w:tcPr>
          <w:p w:rsidRPr="005D0EFD" w:rsidR="007D56BD" w:rsidP="00EF3D37" w:rsidRDefault="007D56BD" w14:paraId="1C69CE36"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6D53558F" w:rsidRDefault="007D56BD" w14:paraId="2218C12A" w14:textId="77777777">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Email</w:t>
            </w:r>
          </w:p>
        </w:tc>
        <w:tc>
          <w:tcPr>
            <w:tcW w:w="2706" w:type="pct"/>
          </w:tcPr>
          <w:p w:rsidRPr="005D0EFD" w:rsidR="007D56BD" w:rsidP="00EF3D37" w:rsidRDefault="007D56BD" w14:paraId="2AB7300A" w14:textId="77777777">
            <w:pPr>
              <w:pStyle w:val="ACLevel1"/>
              <w:tabs>
                <w:tab w:val="clear" w:pos="720"/>
              </w:tabs>
              <w:ind w:left="0" w:firstLine="0"/>
              <w:rPr>
                <w:rFonts w:asciiTheme="minorHAnsi" w:hAnsiTheme="minorHAnsi"/>
                <w:color w:val="000000"/>
                <w:w w:val="0"/>
              </w:rPr>
            </w:pPr>
          </w:p>
        </w:tc>
      </w:tr>
      <w:tr w:rsidRPr="005D0EFD" w:rsidR="007D56BD" w:rsidTr="6D53558F" w14:paraId="1B4785B3" w14:textId="77777777">
        <w:tc>
          <w:tcPr>
            <w:tcW w:w="276" w:type="pct"/>
            <w:vMerge/>
            <w:shd w:val="clear" w:color="auto" w:fill="D9D9D9" w:themeFill="background1" w:themeFillShade="D9"/>
          </w:tcPr>
          <w:p w:rsidRPr="005D0EFD" w:rsidR="007D56BD" w:rsidP="00EF3D37" w:rsidRDefault="007D56BD" w14:paraId="28E137DB"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6D53558F" w:rsidRDefault="007D56BD" w14:paraId="63288D38" w14:textId="77777777">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Nature of supply</w:t>
            </w:r>
          </w:p>
        </w:tc>
        <w:tc>
          <w:tcPr>
            <w:tcW w:w="2706" w:type="pct"/>
          </w:tcPr>
          <w:p w:rsidRPr="005D0EFD" w:rsidR="007D56BD" w:rsidP="00EF3D37" w:rsidRDefault="007D56BD" w14:paraId="25BE942F" w14:textId="77777777">
            <w:pPr>
              <w:pStyle w:val="ACLevel1"/>
              <w:tabs>
                <w:tab w:val="clear" w:pos="720"/>
              </w:tabs>
              <w:ind w:left="0" w:firstLine="0"/>
              <w:rPr>
                <w:rFonts w:asciiTheme="minorHAnsi" w:hAnsiTheme="minorHAnsi"/>
                <w:color w:val="000000"/>
                <w:w w:val="0"/>
              </w:rPr>
            </w:pPr>
          </w:p>
        </w:tc>
      </w:tr>
      <w:tr w:rsidRPr="005D0EFD" w:rsidR="007D56BD" w:rsidTr="6D53558F" w14:paraId="11BFF450" w14:textId="77777777">
        <w:tc>
          <w:tcPr>
            <w:tcW w:w="276" w:type="pct"/>
            <w:vMerge/>
            <w:shd w:val="clear" w:color="auto" w:fill="D9D9D9" w:themeFill="background1" w:themeFillShade="D9"/>
          </w:tcPr>
          <w:p w:rsidRPr="005D0EFD" w:rsidR="007D56BD" w:rsidP="00EF3D37" w:rsidRDefault="007D56BD" w14:paraId="21E0E777" w14:textId="7777777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rsidRPr="005D0EFD" w:rsidR="007D56BD" w:rsidP="6D53558F" w:rsidRDefault="007D56BD" w14:paraId="4C1C85FD" w14:textId="77777777">
            <w:pPr>
              <w:pStyle w:val="ACLevel1"/>
              <w:tabs>
                <w:tab w:val="clear" w:pos="720"/>
              </w:tabs>
              <w:ind w:left="0" w:firstLine="0"/>
              <w:rPr>
                <w:rFonts w:asciiTheme="minorHAnsi" w:hAnsiTheme="minorHAnsi"/>
                <w:color w:val="000000" w:themeColor="text1"/>
              </w:rPr>
            </w:pPr>
            <w:r w:rsidRPr="6D53558F">
              <w:rPr>
                <w:rFonts w:asciiTheme="minorHAnsi" w:hAnsiTheme="minorHAnsi"/>
                <w:spacing w:val="-3"/>
              </w:rPr>
              <w:t>Approximate value of contract</w:t>
            </w:r>
          </w:p>
        </w:tc>
        <w:tc>
          <w:tcPr>
            <w:tcW w:w="2706" w:type="pct"/>
          </w:tcPr>
          <w:p w:rsidRPr="005D0EFD" w:rsidR="007D56BD" w:rsidP="00EF3D37" w:rsidRDefault="007D56BD" w14:paraId="7D4D18DE" w14:textId="77777777">
            <w:pPr>
              <w:pStyle w:val="ACLevel1"/>
              <w:tabs>
                <w:tab w:val="clear" w:pos="720"/>
              </w:tabs>
              <w:ind w:left="0" w:firstLine="0"/>
              <w:rPr>
                <w:rFonts w:asciiTheme="minorHAnsi" w:hAnsiTheme="minorHAnsi"/>
                <w:color w:val="000000"/>
                <w:w w:val="0"/>
              </w:rPr>
            </w:pPr>
          </w:p>
        </w:tc>
      </w:tr>
    </w:tbl>
    <w:p w:rsidR="007E17AA" w:rsidP="007E17AA" w:rsidRDefault="007E17AA" w14:paraId="16B9AA7B" w14:textId="77777777">
      <w:pPr>
        <w:pStyle w:val="Heading2"/>
        <w:keepNext w:val="0"/>
        <w:numPr>
          <w:ilvl w:val="0"/>
          <w:numId w:val="0"/>
        </w:numPr>
      </w:pPr>
      <w:bookmarkStart w:name="_Toc466022961" w:id="46"/>
    </w:p>
    <w:p w:rsidR="007E17AA" w:rsidP="007E17AA" w:rsidRDefault="007E17AA" w14:paraId="56F89092" w14:textId="77777777">
      <w:pPr>
        <w:rPr>
          <w:rFonts w:eastAsiaTheme="majorEastAsia" w:cstheme="majorBidi"/>
          <w:color w:val="000000" w:themeColor="text1"/>
          <w:sz w:val="28"/>
          <w:szCs w:val="28"/>
        </w:rPr>
      </w:pPr>
      <w:r>
        <w:br w:type="page"/>
      </w:r>
    </w:p>
    <w:p w:rsidRPr="00805C27" w:rsidR="00D47ED2" w:rsidP="002C1599" w:rsidRDefault="00FF3CBC" w14:paraId="1B01DEF7" w14:textId="36902C18">
      <w:pPr>
        <w:pStyle w:val="Heading1"/>
      </w:pPr>
      <w:r>
        <w:t>Declaration of</w:t>
      </w:r>
      <w:r w:rsidR="6D53558F">
        <w:t xml:space="preserve"> Personal and Legal circumstances</w:t>
      </w:r>
      <w:bookmarkEnd w:id="46"/>
    </w:p>
    <w:p w:rsidRPr="00805C27" w:rsidR="00D47ED2" w:rsidP="00E249FC" w:rsidRDefault="00D47ED2" w14:paraId="31D35EDB" w14:textId="77777777">
      <w:pPr>
        <w:pStyle w:val="ACLevel1"/>
        <w:tabs>
          <w:tab w:val="clear" w:pos="720"/>
        </w:tabs>
        <w:ind w:left="0" w:firstLine="0"/>
        <w:rPr>
          <w:rFonts w:ascii="Calibri" w:hAnsi="Calibri"/>
          <w:b/>
          <w:sz w:val="24"/>
          <w:szCs w:val="24"/>
        </w:rPr>
      </w:pPr>
    </w:p>
    <w:tbl>
      <w:tblPr>
        <w:tblStyle w:val="TableGrid"/>
        <w:tblW w:w="0" w:type="auto"/>
        <w:tblLook w:val="04A0" w:firstRow="1" w:lastRow="0" w:firstColumn="1" w:lastColumn="0" w:noHBand="0" w:noVBand="1"/>
      </w:tblPr>
      <w:tblGrid>
        <w:gridCol w:w="583"/>
        <w:gridCol w:w="2097"/>
        <w:gridCol w:w="5960"/>
        <w:gridCol w:w="711"/>
        <w:gridCol w:w="833"/>
      </w:tblGrid>
      <w:tr w:rsidRPr="00EF3D37" w:rsidR="007D56BD" w:rsidTr="6D53558F" w14:paraId="4C8A9B8D" w14:textId="77777777">
        <w:tc>
          <w:tcPr>
            <w:tcW w:w="8640" w:type="dxa"/>
            <w:gridSpan w:val="3"/>
            <w:shd w:val="clear" w:color="auto" w:fill="D9D9D9" w:themeFill="background1" w:themeFillShade="D9"/>
          </w:tcPr>
          <w:p w:rsidRPr="00EF3D37" w:rsidR="007D56BD" w:rsidP="6D53558F" w:rsidRDefault="6D53558F" w14:paraId="2847C332" w14:textId="4F0DCB17">
            <w:pPr>
              <w:rPr>
                <w:sz w:val="20"/>
                <w:szCs w:val="20"/>
              </w:rPr>
            </w:pPr>
            <w:r w:rsidRPr="6D53558F">
              <w:rPr>
                <w:sz w:val="20"/>
                <w:szCs w:val="20"/>
              </w:rPr>
              <w:t>THIS FORM MUST BE COMPLETED AND SIGNED BY A DULY AUTHORISED OFFICER OF THE TENDERERS’ ORGANISATION. Please tick Yes or No as appropriate to the following statements relating to the current status of your organisation</w:t>
            </w:r>
          </w:p>
        </w:tc>
        <w:tc>
          <w:tcPr>
            <w:tcW w:w="711" w:type="dxa"/>
            <w:shd w:val="clear" w:color="auto" w:fill="D9D9D9" w:themeFill="background1" w:themeFillShade="D9"/>
          </w:tcPr>
          <w:p w:rsidRPr="00EF3D37" w:rsidR="007D56BD" w:rsidP="6D53558F" w:rsidRDefault="6D53558F" w14:paraId="64182F13" w14:textId="77777777">
            <w:pPr>
              <w:pStyle w:val="BodyText"/>
              <w:spacing w:after="0"/>
              <w:ind w:right="-342"/>
              <w:rPr>
                <w:rFonts w:asciiTheme="minorHAnsi" w:hAnsiTheme="minorHAnsi"/>
                <w:sz w:val="20"/>
                <w:szCs w:val="20"/>
              </w:rPr>
            </w:pPr>
            <w:r w:rsidRPr="6D53558F">
              <w:rPr>
                <w:rFonts w:asciiTheme="minorHAnsi" w:hAnsiTheme="minorHAnsi"/>
                <w:sz w:val="20"/>
                <w:szCs w:val="20"/>
              </w:rPr>
              <w:t>Yes</w:t>
            </w:r>
          </w:p>
        </w:tc>
        <w:tc>
          <w:tcPr>
            <w:tcW w:w="833" w:type="dxa"/>
            <w:shd w:val="clear" w:color="auto" w:fill="D9D9D9" w:themeFill="background1" w:themeFillShade="D9"/>
          </w:tcPr>
          <w:p w:rsidRPr="00EF3D37" w:rsidR="007D56BD" w:rsidP="6D53558F" w:rsidRDefault="6D53558F" w14:paraId="0ED2EAE9" w14:textId="77777777">
            <w:pPr>
              <w:pStyle w:val="BodyText"/>
              <w:spacing w:after="0"/>
              <w:ind w:right="-342"/>
              <w:rPr>
                <w:rFonts w:asciiTheme="minorHAnsi" w:hAnsiTheme="minorHAnsi"/>
                <w:sz w:val="20"/>
                <w:szCs w:val="20"/>
              </w:rPr>
            </w:pPr>
            <w:r w:rsidRPr="6D53558F">
              <w:rPr>
                <w:rFonts w:asciiTheme="minorHAnsi" w:hAnsiTheme="minorHAnsi"/>
                <w:sz w:val="20"/>
                <w:szCs w:val="20"/>
              </w:rPr>
              <w:t>No</w:t>
            </w:r>
          </w:p>
        </w:tc>
      </w:tr>
      <w:tr w:rsidRPr="00EF3D37" w:rsidR="00D47ED2" w:rsidTr="6D53558F" w14:paraId="7AFD0468" w14:textId="77777777">
        <w:trPr>
          <w:trHeight w:val="827"/>
        </w:trPr>
        <w:tc>
          <w:tcPr>
            <w:tcW w:w="583" w:type="dxa"/>
            <w:shd w:val="clear" w:color="auto" w:fill="D9D9D9" w:themeFill="background1" w:themeFillShade="D9"/>
          </w:tcPr>
          <w:p w:rsidRPr="00EF3D37" w:rsidR="00D47ED2" w:rsidP="6D53558F" w:rsidRDefault="6D53558F" w14:paraId="7C7E3ED2" w14:textId="77777777">
            <w:pPr>
              <w:pStyle w:val="BodyText"/>
              <w:spacing w:after="0"/>
              <w:ind w:right="-342"/>
              <w:rPr>
                <w:rFonts w:asciiTheme="minorHAnsi" w:hAnsiTheme="minorHAnsi"/>
                <w:sz w:val="20"/>
                <w:szCs w:val="20"/>
              </w:rPr>
            </w:pPr>
            <w:r w:rsidRPr="6D53558F">
              <w:rPr>
                <w:rFonts w:asciiTheme="minorHAnsi" w:hAnsiTheme="minorHAnsi"/>
                <w:sz w:val="20"/>
                <w:szCs w:val="20"/>
              </w:rPr>
              <w:t>1</w:t>
            </w:r>
          </w:p>
        </w:tc>
        <w:tc>
          <w:tcPr>
            <w:tcW w:w="8057" w:type="dxa"/>
            <w:gridSpan w:val="2"/>
            <w:shd w:val="clear" w:color="auto" w:fill="F2F2F2" w:themeFill="background1" w:themeFillShade="F2"/>
          </w:tcPr>
          <w:p w:rsidRPr="00EF3D37" w:rsidR="00D47ED2" w:rsidP="6D53558F" w:rsidRDefault="6D53558F" w14:paraId="123CECE3" w14:textId="2AFF749F">
            <w:pPr>
              <w:pStyle w:val="BodyText"/>
              <w:spacing w:after="0"/>
              <w:rPr>
                <w:rFonts w:asciiTheme="minorHAnsi" w:hAnsiTheme="minorHAnsi"/>
                <w:sz w:val="20"/>
                <w:szCs w:val="20"/>
              </w:rPr>
            </w:pPr>
            <w:r w:rsidRPr="6D53558F">
              <w:rPr>
                <w:rFonts w:asciiTheme="minorHAnsi" w:hAnsiTheme="minorHAnsi"/>
                <w:sz w:val="20"/>
                <w:szCs w:val="20"/>
              </w:rPr>
              <w:t>The Tenderer is bankrupt or is being wound up or its affairs are being administered by the court or has entered into an arrangement with creditors or has suspended business activities or is in any analogous situation arising from a similar procedure under national laws and regulations</w:t>
            </w:r>
          </w:p>
        </w:tc>
        <w:tc>
          <w:tcPr>
            <w:tcW w:w="711" w:type="dxa"/>
          </w:tcPr>
          <w:p w:rsidRPr="00EF3D37" w:rsidR="00D47ED2" w:rsidP="007E17AA" w:rsidRDefault="00D47ED2" w14:paraId="465877D6" w14:textId="77777777">
            <w:pPr>
              <w:pStyle w:val="BodyText"/>
              <w:spacing w:after="0"/>
              <w:ind w:right="-342"/>
              <w:jc w:val="center"/>
              <w:rPr>
                <w:rFonts w:asciiTheme="minorHAnsi" w:hAnsiTheme="minorHAnsi"/>
                <w:sz w:val="20"/>
                <w:szCs w:val="20"/>
              </w:rPr>
            </w:pPr>
          </w:p>
        </w:tc>
        <w:tc>
          <w:tcPr>
            <w:tcW w:w="833" w:type="dxa"/>
          </w:tcPr>
          <w:p w:rsidRPr="00EF3D37" w:rsidR="00D47ED2" w:rsidP="007E17AA" w:rsidRDefault="00D47ED2" w14:paraId="4AFA2F7F" w14:textId="77777777">
            <w:pPr>
              <w:pStyle w:val="BodyText"/>
              <w:spacing w:after="0"/>
              <w:ind w:right="-342"/>
              <w:jc w:val="center"/>
              <w:rPr>
                <w:rFonts w:asciiTheme="minorHAnsi" w:hAnsiTheme="minorHAnsi"/>
                <w:sz w:val="20"/>
                <w:szCs w:val="20"/>
              </w:rPr>
            </w:pPr>
          </w:p>
        </w:tc>
      </w:tr>
      <w:tr w:rsidRPr="00EF3D37" w:rsidR="00D47ED2" w:rsidTr="6D53558F" w14:paraId="3BA82F2D" w14:textId="77777777">
        <w:tc>
          <w:tcPr>
            <w:tcW w:w="583" w:type="dxa"/>
            <w:shd w:val="clear" w:color="auto" w:fill="D9D9D9" w:themeFill="background1" w:themeFillShade="D9"/>
          </w:tcPr>
          <w:p w:rsidRPr="00EF3D37" w:rsidR="00D47ED2" w:rsidP="6D53558F" w:rsidRDefault="6D53558F" w14:paraId="579F11DA" w14:textId="77777777">
            <w:pPr>
              <w:pStyle w:val="BodyText"/>
              <w:spacing w:after="0"/>
              <w:ind w:right="-342"/>
              <w:rPr>
                <w:rFonts w:asciiTheme="minorHAnsi" w:hAnsiTheme="minorHAnsi"/>
                <w:sz w:val="20"/>
                <w:szCs w:val="20"/>
              </w:rPr>
            </w:pPr>
            <w:r w:rsidRPr="6D53558F">
              <w:rPr>
                <w:rFonts w:asciiTheme="minorHAnsi" w:hAnsiTheme="minorHAnsi"/>
                <w:sz w:val="20"/>
                <w:szCs w:val="20"/>
              </w:rPr>
              <w:t>2</w:t>
            </w:r>
          </w:p>
        </w:tc>
        <w:tc>
          <w:tcPr>
            <w:tcW w:w="8057" w:type="dxa"/>
            <w:gridSpan w:val="2"/>
            <w:shd w:val="clear" w:color="auto" w:fill="F2F2F2" w:themeFill="background1" w:themeFillShade="F2"/>
          </w:tcPr>
          <w:p w:rsidRPr="00EF3D37" w:rsidR="00D47ED2" w:rsidP="6D53558F" w:rsidRDefault="6D53558F" w14:paraId="0C7CACA5" w14:textId="2316B61F">
            <w:pPr>
              <w:pStyle w:val="BodyText"/>
              <w:spacing w:after="0"/>
              <w:rPr>
                <w:rFonts w:asciiTheme="minorHAnsi" w:hAnsiTheme="minorHAnsi"/>
                <w:sz w:val="20"/>
                <w:szCs w:val="20"/>
              </w:rPr>
            </w:pPr>
            <w:r w:rsidRPr="6D53558F">
              <w:rPr>
                <w:rFonts w:asciiTheme="minorHAnsi" w:hAnsiTheme="minorHAnsi"/>
                <w:sz w:val="20"/>
                <w:szCs w:val="20"/>
              </w:rPr>
              <w:t>The Tenderer 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rsidRPr="00EF3D37" w:rsidR="00D47ED2" w:rsidP="007E17AA" w:rsidRDefault="00D47ED2" w14:paraId="25F7DE41" w14:textId="77777777">
            <w:pPr>
              <w:pStyle w:val="BodyText"/>
              <w:spacing w:after="0"/>
              <w:ind w:right="-342"/>
              <w:jc w:val="center"/>
              <w:rPr>
                <w:rFonts w:asciiTheme="minorHAnsi" w:hAnsiTheme="minorHAnsi"/>
                <w:sz w:val="20"/>
                <w:szCs w:val="20"/>
              </w:rPr>
            </w:pPr>
          </w:p>
        </w:tc>
        <w:tc>
          <w:tcPr>
            <w:tcW w:w="833" w:type="dxa"/>
          </w:tcPr>
          <w:p w:rsidRPr="00EF3D37" w:rsidR="00D47ED2" w:rsidP="007E17AA" w:rsidRDefault="00D47ED2" w14:paraId="311632D0" w14:textId="77777777">
            <w:pPr>
              <w:pStyle w:val="BodyText"/>
              <w:spacing w:after="0"/>
              <w:ind w:right="-342"/>
              <w:jc w:val="center"/>
              <w:rPr>
                <w:rFonts w:asciiTheme="minorHAnsi" w:hAnsiTheme="minorHAnsi"/>
                <w:sz w:val="20"/>
                <w:szCs w:val="20"/>
              </w:rPr>
            </w:pPr>
          </w:p>
        </w:tc>
      </w:tr>
      <w:tr w:rsidRPr="00EF3D37" w:rsidR="00D47ED2" w:rsidTr="6D53558F" w14:paraId="20B19284" w14:textId="77777777">
        <w:tc>
          <w:tcPr>
            <w:tcW w:w="583" w:type="dxa"/>
            <w:shd w:val="clear" w:color="auto" w:fill="D9D9D9" w:themeFill="background1" w:themeFillShade="D9"/>
          </w:tcPr>
          <w:p w:rsidRPr="00EF3D37" w:rsidR="00D47ED2" w:rsidP="6D53558F" w:rsidRDefault="6D53558F" w14:paraId="3E26B47A" w14:textId="77777777">
            <w:pPr>
              <w:pStyle w:val="BodyText"/>
              <w:spacing w:after="0"/>
              <w:ind w:right="-342"/>
              <w:rPr>
                <w:rFonts w:asciiTheme="minorHAnsi" w:hAnsiTheme="minorHAnsi"/>
                <w:sz w:val="20"/>
                <w:szCs w:val="20"/>
              </w:rPr>
            </w:pPr>
            <w:r w:rsidRPr="6D53558F">
              <w:rPr>
                <w:rFonts w:asciiTheme="minorHAnsi" w:hAnsiTheme="minorHAnsi"/>
                <w:sz w:val="20"/>
                <w:szCs w:val="20"/>
              </w:rPr>
              <w:t>3</w:t>
            </w:r>
          </w:p>
        </w:tc>
        <w:tc>
          <w:tcPr>
            <w:tcW w:w="8057" w:type="dxa"/>
            <w:gridSpan w:val="2"/>
            <w:shd w:val="clear" w:color="auto" w:fill="F2F2F2" w:themeFill="background1" w:themeFillShade="F2"/>
          </w:tcPr>
          <w:p w:rsidRPr="00EF3D37" w:rsidR="00D47ED2" w:rsidP="6D53558F" w:rsidRDefault="6D53558F" w14:paraId="6DE69212" w14:textId="64A53DD3">
            <w:pPr>
              <w:pStyle w:val="BodyText"/>
              <w:spacing w:after="0"/>
              <w:rPr>
                <w:rFonts w:asciiTheme="minorHAnsi" w:hAnsiTheme="minorHAnsi"/>
                <w:sz w:val="20"/>
                <w:szCs w:val="20"/>
              </w:rPr>
            </w:pPr>
            <w:r w:rsidRPr="6D53558F">
              <w:rPr>
                <w:rFonts w:asciiTheme="minorHAnsi" w:hAnsiTheme="minorHAnsi"/>
                <w:sz w:val="20"/>
                <w:szCs w:val="20"/>
              </w:rPr>
              <w:t xml:space="preserve">The Tenderer, a </w:t>
            </w:r>
            <w:proofErr w:type="gramStart"/>
            <w:r w:rsidRPr="6D53558F">
              <w:rPr>
                <w:rFonts w:asciiTheme="minorHAnsi" w:hAnsiTheme="minorHAnsi"/>
                <w:sz w:val="20"/>
                <w:szCs w:val="20"/>
              </w:rPr>
              <w:t>Director</w:t>
            </w:r>
            <w:proofErr w:type="gramEnd"/>
            <w:r w:rsidRPr="6D53558F">
              <w:rPr>
                <w:rFonts w:asciiTheme="minorHAnsi" w:hAnsiTheme="minorHAnsi"/>
                <w:sz w:val="20"/>
                <w:szCs w:val="20"/>
              </w:rPr>
              <w:t xml:space="preserve"> or Partner, has been convicted of an offence concerning his professional conduct by a judgement which has the force of res judicata or been guilty of grave professional misconduct in the course of their business</w:t>
            </w:r>
          </w:p>
        </w:tc>
        <w:tc>
          <w:tcPr>
            <w:tcW w:w="711" w:type="dxa"/>
          </w:tcPr>
          <w:p w:rsidRPr="00EF3D37" w:rsidR="00D47ED2" w:rsidP="007E17AA" w:rsidRDefault="00D47ED2" w14:paraId="417EB001" w14:textId="77777777">
            <w:pPr>
              <w:pStyle w:val="BodyText"/>
              <w:spacing w:after="0"/>
              <w:ind w:right="-342"/>
              <w:jc w:val="center"/>
              <w:rPr>
                <w:rFonts w:asciiTheme="minorHAnsi" w:hAnsiTheme="minorHAnsi"/>
                <w:sz w:val="20"/>
                <w:szCs w:val="20"/>
              </w:rPr>
            </w:pPr>
          </w:p>
        </w:tc>
        <w:tc>
          <w:tcPr>
            <w:tcW w:w="833" w:type="dxa"/>
          </w:tcPr>
          <w:p w:rsidRPr="00EF3D37" w:rsidR="00D47ED2" w:rsidP="007E17AA" w:rsidRDefault="00D47ED2" w14:paraId="3432ECC2" w14:textId="77777777">
            <w:pPr>
              <w:pStyle w:val="BodyText"/>
              <w:spacing w:after="0"/>
              <w:ind w:right="-342"/>
              <w:jc w:val="center"/>
              <w:rPr>
                <w:rFonts w:asciiTheme="minorHAnsi" w:hAnsiTheme="minorHAnsi"/>
                <w:sz w:val="20"/>
                <w:szCs w:val="20"/>
              </w:rPr>
            </w:pPr>
          </w:p>
        </w:tc>
      </w:tr>
      <w:tr w:rsidRPr="00EF3D37" w:rsidR="00D47ED2" w:rsidTr="6D53558F" w14:paraId="45431617" w14:textId="77777777">
        <w:tc>
          <w:tcPr>
            <w:tcW w:w="583" w:type="dxa"/>
            <w:shd w:val="clear" w:color="auto" w:fill="D9D9D9" w:themeFill="background1" w:themeFillShade="D9"/>
          </w:tcPr>
          <w:p w:rsidRPr="00EF3D37" w:rsidR="00D47ED2" w:rsidP="6D53558F" w:rsidRDefault="6D53558F" w14:paraId="574E82BB" w14:textId="77777777">
            <w:pPr>
              <w:pStyle w:val="BodyText"/>
              <w:spacing w:after="0"/>
              <w:ind w:right="-342"/>
              <w:rPr>
                <w:rFonts w:asciiTheme="minorHAnsi" w:hAnsiTheme="minorHAnsi"/>
                <w:sz w:val="20"/>
                <w:szCs w:val="20"/>
              </w:rPr>
            </w:pPr>
            <w:r w:rsidRPr="6D53558F">
              <w:rPr>
                <w:rFonts w:asciiTheme="minorHAnsi" w:hAnsiTheme="minorHAnsi"/>
                <w:sz w:val="20"/>
                <w:szCs w:val="20"/>
              </w:rPr>
              <w:t>4</w:t>
            </w:r>
          </w:p>
        </w:tc>
        <w:tc>
          <w:tcPr>
            <w:tcW w:w="8057" w:type="dxa"/>
            <w:gridSpan w:val="2"/>
            <w:shd w:val="clear" w:color="auto" w:fill="F2F2F2" w:themeFill="background1" w:themeFillShade="F2"/>
          </w:tcPr>
          <w:p w:rsidRPr="00EF3D37" w:rsidR="00D47ED2" w:rsidP="6D53558F" w:rsidRDefault="6D53558F" w14:paraId="79FA2349" w14:textId="0CFC0C6C">
            <w:pPr>
              <w:pStyle w:val="BodyText"/>
              <w:spacing w:after="0"/>
              <w:rPr>
                <w:rFonts w:asciiTheme="minorHAnsi" w:hAnsiTheme="minorHAnsi"/>
                <w:sz w:val="20"/>
                <w:szCs w:val="20"/>
              </w:rPr>
            </w:pPr>
            <w:r w:rsidRPr="6D53558F">
              <w:rPr>
                <w:rFonts w:asciiTheme="minorHAnsi" w:hAnsiTheme="minorHAnsi"/>
                <w:sz w:val="20"/>
                <w:szCs w:val="20"/>
              </w:rPr>
              <w:t>The Tenderer has not fulfilled its obligations relating to the payment of taxes or social security contributions in Ireland or any other State in which the tenderer is located</w:t>
            </w:r>
          </w:p>
        </w:tc>
        <w:tc>
          <w:tcPr>
            <w:tcW w:w="711" w:type="dxa"/>
          </w:tcPr>
          <w:p w:rsidRPr="00EF3D37" w:rsidR="00D47ED2" w:rsidP="007E17AA" w:rsidRDefault="00D47ED2" w14:paraId="0C28A22E" w14:textId="77777777">
            <w:pPr>
              <w:pStyle w:val="BodyText"/>
              <w:spacing w:after="0"/>
              <w:ind w:right="-342"/>
              <w:jc w:val="center"/>
              <w:rPr>
                <w:rFonts w:asciiTheme="minorHAnsi" w:hAnsiTheme="minorHAnsi"/>
                <w:sz w:val="20"/>
                <w:szCs w:val="20"/>
              </w:rPr>
            </w:pPr>
          </w:p>
        </w:tc>
        <w:tc>
          <w:tcPr>
            <w:tcW w:w="833" w:type="dxa"/>
          </w:tcPr>
          <w:p w:rsidRPr="00EF3D37" w:rsidR="00D47ED2" w:rsidP="007E17AA" w:rsidRDefault="00D47ED2" w14:paraId="0DE27F87" w14:textId="77777777">
            <w:pPr>
              <w:pStyle w:val="BodyText"/>
              <w:spacing w:after="0"/>
              <w:ind w:right="-342"/>
              <w:jc w:val="center"/>
              <w:rPr>
                <w:rFonts w:asciiTheme="minorHAnsi" w:hAnsiTheme="minorHAnsi"/>
                <w:sz w:val="20"/>
                <w:szCs w:val="20"/>
              </w:rPr>
            </w:pPr>
          </w:p>
        </w:tc>
      </w:tr>
      <w:tr w:rsidRPr="00EF3D37" w:rsidR="00D47ED2" w:rsidTr="6D53558F" w14:paraId="2B14CA6E" w14:textId="77777777">
        <w:tc>
          <w:tcPr>
            <w:tcW w:w="583" w:type="dxa"/>
            <w:shd w:val="clear" w:color="auto" w:fill="D9D9D9" w:themeFill="background1" w:themeFillShade="D9"/>
          </w:tcPr>
          <w:p w:rsidRPr="00EF3D37" w:rsidR="00D47ED2" w:rsidP="6D53558F" w:rsidRDefault="6D53558F" w14:paraId="39B3451A" w14:textId="77777777">
            <w:pPr>
              <w:pStyle w:val="BodyText"/>
              <w:spacing w:after="0"/>
              <w:ind w:right="-342"/>
              <w:rPr>
                <w:rFonts w:asciiTheme="minorHAnsi" w:hAnsiTheme="minorHAnsi"/>
                <w:sz w:val="20"/>
                <w:szCs w:val="20"/>
              </w:rPr>
            </w:pPr>
            <w:r w:rsidRPr="6D53558F">
              <w:rPr>
                <w:rFonts w:asciiTheme="minorHAnsi" w:hAnsiTheme="minorHAnsi"/>
                <w:sz w:val="20"/>
                <w:szCs w:val="20"/>
              </w:rPr>
              <w:t>5</w:t>
            </w:r>
          </w:p>
        </w:tc>
        <w:tc>
          <w:tcPr>
            <w:tcW w:w="8057" w:type="dxa"/>
            <w:gridSpan w:val="2"/>
            <w:shd w:val="clear" w:color="auto" w:fill="F2F2F2" w:themeFill="background1" w:themeFillShade="F2"/>
          </w:tcPr>
          <w:p w:rsidRPr="00EF3D37" w:rsidR="00D47ED2" w:rsidP="6D53558F" w:rsidRDefault="6D53558F" w14:paraId="2D6EBAA2" w14:textId="269D8B2E">
            <w:pPr>
              <w:pStyle w:val="BodyText"/>
              <w:spacing w:after="0"/>
              <w:rPr>
                <w:rFonts w:asciiTheme="minorHAnsi" w:hAnsiTheme="minorHAnsi"/>
                <w:sz w:val="20"/>
                <w:szCs w:val="20"/>
              </w:rPr>
            </w:pPr>
            <w:r w:rsidRPr="6D53558F">
              <w:rPr>
                <w:rFonts w:asciiTheme="minorHAnsi" w:hAnsiTheme="minorHAnsi"/>
                <w:sz w:val="20"/>
                <w:szCs w:val="20"/>
              </w:rPr>
              <w:t xml:space="preserve">The Tenderer, a </w:t>
            </w:r>
            <w:proofErr w:type="gramStart"/>
            <w:r w:rsidRPr="6D53558F">
              <w:rPr>
                <w:rFonts w:asciiTheme="minorHAnsi" w:hAnsiTheme="minorHAnsi"/>
                <w:sz w:val="20"/>
                <w:szCs w:val="20"/>
              </w:rPr>
              <w:t>Director</w:t>
            </w:r>
            <w:proofErr w:type="gramEnd"/>
            <w:r w:rsidRPr="6D53558F">
              <w:rPr>
                <w:rFonts w:asciiTheme="minorHAnsi" w:hAnsiTheme="minorHAnsi"/>
                <w:sz w:val="20"/>
                <w:szCs w:val="20"/>
              </w:rPr>
              <w:t xml:space="preserve"> or Partner has been found guilty of fraud</w:t>
            </w:r>
          </w:p>
        </w:tc>
        <w:tc>
          <w:tcPr>
            <w:tcW w:w="711" w:type="dxa"/>
          </w:tcPr>
          <w:p w:rsidRPr="00EF3D37" w:rsidR="00D47ED2" w:rsidP="007E17AA" w:rsidRDefault="00D47ED2" w14:paraId="0BFA9792" w14:textId="77777777">
            <w:pPr>
              <w:pStyle w:val="BodyText"/>
              <w:spacing w:after="0"/>
              <w:ind w:right="-342"/>
              <w:jc w:val="center"/>
              <w:rPr>
                <w:rFonts w:asciiTheme="minorHAnsi" w:hAnsiTheme="minorHAnsi"/>
                <w:sz w:val="20"/>
                <w:szCs w:val="20"/>
              </w:rPr>
            </w:pPr>
          </w:p>
        </w:tc>
        <w:tc>
          <w:tcPr>
            <w:tcW w:w="833" w:type="dxa"/>
          </w:tcPr>
          <w:p w:rsidRPr="00EF3D37" w:rsidR="00D47ED2" w:rsidP="007E17AA" w:rsidRDefault="00D47ED2" w14:paraId="279570CA" w14:textId="77777777">
            <w:pPr>
              <w:pStyle w:val="BodyText"/>
              <w:spacing w:after="0"/>
              <w:ind w:right="-342"/>
              <w:jc w:val="center"/>
              <w:rPr>
                <w:rFonts w:asciiTheme="minorHAnsi" w:hAnsiTheme="minorHAnsi"/>
                <w:sz w:val="20"/>
                <w:szCs w:val="20"/>
              </w:rPr>
            </w:pPr>
          </w:p>
        </w:tc>
      </w:tr>
      <w:tr w:rsidRPr="00EF3D37" w:rsidR="00D47ED2" w:rsidTr="6D53558F" w14:paraId="3FFAEEC3" w14:textId="77777777">
        <w:tc>
          <w:tcPr>
            <w:tcW w:w="583" w:type="dxa"/>
            <w:shd w:val="clear" w:color="auto" w:fill="D9D9D9" w:themeFill="background1" w:themeFillShade="D9"/>
          </w:tcPr>
          <w:p w:rsidRPr="00EF3D37" w:rsidR="00D47ED2" w:rsidP="6D53558F" w:rsidRDefault="6D53558F" w14:paraId="57A697A8" w14:textId="77777777">
            <w:pPr>
              <w:pStyle w:val="BodyText"/>
              <w:spacing w:after="0"/>
              <w:ind w:right="-342"/>
              <w:rPr>
                <w:rFonts w:asciiTheme="minorHAnsi" w:hAnsiTheme="minorHAnsi"/>
                <w:sz w:val="20"/>
                <w:szCs w:val="20"/>
              </w:rPr>
            </w:pPr>
            <w:r w:rsidRPr="6D53558F">
              <w:rPr>
                <w:rFonts w:asciiTheme="minorHAnsi" w:hAnsiTheme="minorHAnsi"/>
                <w:sz w:val="20"/>
                <w:szCs w:val="20"/>
              </w:rPr>
              <w:t>6</w:t>
            </w:r>
          </w:p>
        </w:tc>
        <w:tc>
          <w:tcPr>
            <w:tcW w:w="8057" w:type="dxa"/>
            <w:gridSpan w:val="2"/>
            <w:shd w:val="clear" w:color="auto" w:fill="F2F2F2" w:themeFill="background1" w:themeFillShade="F2"/>
          </w:tcPr>
          <w:p w:rsidRPr="00EF3D37" w:rsidR="00D47ED2" w:rsidP="6D53558F" w:rsidRDefault="6D53558F" w14:paraId="2D14DCA0" w14:textId="539159B6">
            <w:pPr>
              <w:pStyle w:val="BodyText"/>
              <w:spacing w:after="0"/>
              <w:rPr>
                <w:rFonts w:asciiTheme="minorHAnsi" w:hAnsiTheme="minorHAnsi"/>
                <w:sz w:val="20"/>
                <w:szCs w:val="20"/>
              </w:rPr>
            </w:pPr>
            <w:r w:rsidRPr="6D53558F">
              <w:rPr>
                <w:rFonts w:asciiTheme="minorHAnsi" w:hAnsiTheme="minorHAnsi"/>
                <w:sz w:val="20"/>
                <w:szCs w:val="20"/>
              </w:rPr>
              <w:t xml:space="preserve">The Tenderer, a </w:t>
            </w:r>
            <w:proofErr w:type="gramStart"/>
            <w:r w:rsidRPr="6D53558F">
              <w:rPr>
                <w:rFonts w:asciiTheme="minorHAnsi" w:hAnsiTheme="minorHAnsi"/>
                <w:sz w:val="20"/>
                <w:szCs w:val="20"/>
              </w:rPr>
              <w:t>Director</w:t>
            </w:r>
            <w:proofErr w:type="gramEnd"/>
            <w:r w:rsidRPr="6D53558F">
              <w:rPr>
                <w:rFonts w:asciiTheme="minorHAnsi" w:hAnsiTheme="minorHAnsi"/>
                <w:sz w:val="20"/>
                <w:szCs w:val="20"/>
              </w:rPr>
              <w:t xml:space="preserve"> or Partner has been found guilty of money laundering</w:t>
            </w:r>
          </w:p>
        </w:tc>
        <w:tc>
          <w:tcPr>
            <w:tcW w:w="711" w:type="dxa"/>
          </w:tcPr>
          <w:p w:rsidRPr="00EF3D37" w:rsidR="00D47ED2" w:rsidP="007E17AA" w:rsidRDefault="00D47ED2" w14:paraId="1460C2BD" w14:textId="77777777">
            <w:pPr>
              <w:pStyle w:val="BodyText"/>
              <w:spacing w:after="0"/>
              <w:ind w:right="-342"/>
              <w:jc w:val="center"/>
              <w:rPr>
                <w:rFonts w:asciiTheme="minorHAnsi" w:hAnsiTheme="minorHAnsi"/>
                <w:sz w:val="20"/>
                <w:szCs w:val="20"/>
              </w:rPr>
            </w:pPr>
          </w:p>
        </w:tc>
        <w:tc>
          <w:tcPr>
            <w:tcW w:w="833" w:type="dxa"/>
          </w:tcPr>
          <w:p w:rsidRPr="00EF3D37" w:rsidR="00D47ED2" w:rsidP="007E17AA" w:rsidRDefault="00D47ED2" w14:paraId="5F1B939E" w14:textId="77777777">
            <w:pPr>
              <w:pStyle w:val="BodyText"/>
              <w:spacing w:after="0"/>
              <w:ind w:right="-342"/>
              <w:jc w:val="center"/>
              <w:rPr>
                <w:rFonts w:asciiTheme="minorHAnsi" w:hAnsiTheme="minorHAnsi"/>
                <w:sz w:val="20"/>
                <w:szCs w:val="20"/>
              </w:rPr>
            </w:pPr>
          </w:p>
        </w:tc>
      </w:tr>
      <w:tr w:rsidRPr="00EF3D37" w:rsidR="00D47ED2" w:rsidTr="6D53558F" w14:paraId="44E123F9" w14:textId="77777777">
        <w:tc>
          <w:tcPr>
            <w:tcW w:w="583" w:type="dxa"/>
            <w:shd w:val="clear" w:color="auto" w:fill="D9D9D9" w:themeFill="background1" w:themeFillShade="D9"/>
          </w:tcPr>
          <w:p w:rsidRPr="00EF3D37" w:rsidR="00D47ED2" w:rsidP="6D53558F" w:rsidRDefault="6D53558F" w14:paraId="18A68AEE" w14:textId="77777777">
            <w:pPr>
              <w:pStyle w:val="BodyText"/>
              <w:spacing w:after="0"/>
              <w:ind w:right="-342"/>
              <w:rPr>
                <w:rFonts w:asciiTheme="minorHAnsi" w:hAnsiTheme="minorHAnsi"/>
                <w:sz w:val="20"/>
                <w:szCs w:val="20"/>
              </w:rPr>
            </w:pPr>
            <w:r w:rsidRPr="6D53558F">
              <w:rPr>
                <w:rFonts w:asciiTheme="minorHAnsi" w:hAnsiTheme="minorHAnsi"/>
                <w:sz w:val="20"/>
                <w:szCs w:val="20"/>
              </w:rPr>
              <w:t>7</w:t>
            </w:r>
          </w:p>
        </w:tc>
        <w:tc>
          <w:tcPr>
            <w:tcW w:w="8057" w:type="dxa"/>
            <w:gridSpan w:val="2"/>
            <w:shd w:val="clear" w:color="auto" w:fill="F2F2F2" w:themeFill="background1" w:themeFillShade="F2"/>
          </w:tcPr>
          <w:p w:rsidRPr="00EF3D37" w:rsidR="00D47ED2" w:rsidP="6D53558F" w:rsidRDefault="6D53558F" w14:paraId="482C8901" w14:textId="6C9B6459">
            <w:pPr>
              <w:pStyle w:val="BodyText"/>
              <w:spacing w:after="0"/>
              <w:rPr>
                <w:rFonts w:asciiTheme="minorHAnsi" w:hAnsiTheme="minorHAnsi"/>
                <w:sz w:val="20"/>
                <w:szCs w:val="20"/>
              </w:rPr>
            </w:pPr>
            <w:r w:rsidRPr="6D53558F">
              <w:rPr>
                <w:rFonts w:asciiTheme="minorHAnsi" w:hAnsiTheme="minorHAnsi"/>
                <w:sz w:val="20"/>
                <w:szCs w:val="20"/>
              </w:rPr>
              <w:t xml:space="preserve">The Tenderer, a </w:t>
            </w:r>
            <w:proofErr w:type="gramStart"/>
            <w:r w:rsidRPr="6D53558F">
              <w:rPr>
                <w:rFonts w:asciiTheme="minorHAnsi" w:hAnsiTheme="minorHAnsi"/>
                <w:sz w:val="20"/>
                <w:szCs w:val="20"/>
              </w:rPr>
              <w:t>Director</w:t>
            </w:r>
            <w:proofErr w:type="gramEnd"/>
            <w:r w:rsidRPr="6D53558F">
              <w:rPr>
                <w:rFonts w:asciiTheme="minorHAnsi" w:hAnsiTheme="minorHAnsi"/>
                <w:sz w:val="20"/>
                <w:szCs w:val="20"/>
              </w:rPr>
              <w:t xml:space="preserve"> or Partner has been found guilty of corruption</w:t>
            </w:r>
          </w:p>
        </w:tc>
        <w:tc>
          <w:tcPr>
            <w:tcW w:w="711" w:type="dxa"/>
          </w:tcPr>
          <w:p w:rsidRPr="00EF3D37" w:rsidR="00D47ED2" w:rsidP="007E17AA" w:rsidRDefault="00D47ED2" w14:paraId="6F90BC35" w14:textId="77777777">
            <w:pPr>
              <w:pStyle w:val="BodyText"/>
              <w:spacing w:after="0"/>
              <w:ind w:right="-342"/>
              <w:jc w:val="center"/>
              <w:rPr>
                <w:rFonts w:asciiTheme="minorHAnsi" w:hAnsiTheme="minorHAnsi"/>
                <w:sz w:val="20"/>
                <w:szCs w:val="20"/>
              </w:rPr>
            </w:pPr>
          </w:p>
        </w:tc>
        <w:tc>
          <w:tcPr>
            <w:tcW w:w="833" w:type="dxa"/>
          </w:tcPr>
          <w:p w:rsidRPr="00EF3D37" w:rsidR="00D47ED2" w:rsidP="007E17AA" w:rsidRDefault="00D47ED2" w14:paraId="1E913D15" w14:textId="77777777">
            <w:pPr>
              <w:pStyle w:val="BodyText"/>
              <w:spacing w:after="0"/>
              <w:ind w:right="-342"/>
              <w:jc w:val="center"/>
              <w:rPr>
                <w:rFonts w:asciiTheme="minorHAnsi" w:hAnsiTheme="minorHAnsi"/>
                <w:sz w:val="20"/>
                <w:szCs w:val="20"/>
              </w:rPr>
            </w:pPr>
          </w:p>
        </w:tc>
      </w:tr>
      <w:tr w:rsidRPr="00EF3D37" w:rsidR="00D47ED2" w:rsidTr="6D53558F" w14:paraId="7D1EDDB5" w14:textId="77777777">
        <w:trPr>
          <w:trHeight w:val="509"/>
        </w:trPr>
        <w:tc>
          <w:tcPr>
            <w:tcW w:w="583" w:type="dxa"/>
            <w:shd w:val="clear" w:color="auto" w:fill="D9D9D9" w:themeFill="background1" w:themeFillShade="D9"/>
          </w:tcPr>
          <w:p w:rsidRPr="00EF3D37" w:rsidR="00D47ED2" w:rsidP="6D53558F" w:rsidRDefault="6D53558F" w14:paraId="0C2DDD07" w14:textId="77777777">
            <w:pPr>
              <w:pStyle w:val="BodyText"/>
              <w:spacing w:after="0"/>
              <w:ind w:right="-342"/>
              <w:rPr>
                <w:rFonts w:asciiTheme="minorHAnsi" w:hAnsiTheme="minorHAnsi"/>
                <w:sz w:val="20"/>
                <w:szCs w:val="20"/>
              </w:rPr>
            </w:pPr>
            <w:r w:rsidRPr="6D53558F">
              <w:rPr>
                <w:rFonts w:asciiTheme="minorHAnsi" w:hAnsiTheme="minorHAnsi"/>
                <w:sz w:val="20"/>
                <w:szCs w:val="20"/>
              </w:rPr>
              <w:t>8</w:t>
            </w:r>
          </w:p>
        </w:tc>
        <w:tc>
          <w:tcPr>
            <w:tcW w:w="8057" w:type="dxa"/>
            <w:gridSpan w:val="2"/>
            <w:shd w:val="clear" w:color="auto" w:fill="F2F2F2" w:themeFill="background1" w:themeFillShade="F2"/>
          </w:tcPr>
          <w:p w:rsidRPr="00EF3D37" w:rsidR="00D47ED2" w:rsidP="6D53558F" w:rsidRDefault="6D53558F" w14:paraId="568519A7" w14:textId="2B453952">
            <w:pPr>
              <w:pStyle w:val="BodyText"/>
              <w:spacing w:after="0"/>
              <w:rPr>
                <w:rFonts w:asciiTheme="minorHAnsi" w:hAnsiTheme="minorHAnsi"/>
                <w:sz w:val="20"/>
                <w:szCs w:val="20"/>
              </w:rPr>
            </w:pPr>
            <w:r w:rsidRPr="6D53558F">
              <w:rPr>
                <w:rFonts w:asciiTheme="minorHAnsi" w:hAnsiTheme="minorHAnsi"/>
                <w:sz w:val="20"/>
                <w:szCs w:val="20"/>
              </w:rPr>
              <w:t xml:space="preserve">The Tenderer, a </w:t>
            </w:r>
            <w:proofErr w:type="gramStart"/>
            <w:r w:rsidRPr="6D53558F">
              <w:rPr>
                <w:rFonts w:asciiTheme="minorHAnsi" w:hAnsiTheme="minorHAnsi"/>
                <w:sz w:val="20"/>
                <w:szCs w:val="20"/>
              </w:rPr>
              <w:t>Director</w:t>
            </w:r>
            <w:proofErr w:type="gramEnd"/>
            <w:r w:rsidRPr="6D53558F">
              <w:rPr>
                <w:rFonts w:asciiTheme="minorHAnsi" w:hAnsiTheme="minorHAnsi"/>
                <w:sz w:val="20"/>
                <w:szCs w:val="20"/>
              </w:rPr>
              <w:t xml:space="preserve"> or Partner has been convicted of being a member of a criminal organisation</w:t>
            </w:r>
          </w:p>
        </w:tc>
        <w:tc>
          <w:tcPr>
            <w:tcW w:w="711" w:type="dxa"/>
          </w:tcPr>
          <w:p w:rsidRPr="00EF3D37" w:rsidR="00D47ED2" w:rsidP="007E17AA" w:rsidRDefault="00D47ED2" w14:paraId="4B35F9C7" w14:textId="77777777">
            <w:pPr>
              <w:pStyle w:val="BodyText"/>
              <w:spacing w:after="0"/>
              <w:ind w:right="-342"/>
              <w:jc w:val="center"/>
              <w:rPr>
                <w:rFonts w:asciiTheme="minorHAnsi" w:hAnsiTheme="minorHAnsi"/>
                <w:sz w:val="20"/>
                <w:szCs w:val="20"/>
              </w:rPr>
            </w:pPr>
          </w:p>
        </w:tc>
        <w:tc>
          <w:tcPr>
            <w:tcW w:w="833" w:type="dxa"/>
          </w:tcPr>
          <w:p w:rsidRPr="00EF3D37" w:rsidR="00D47ED2" w:rsidP="007E17AA" w:rsidRDefault="00D47ED2" w14:paraId="70BC2686" w14:textId="77777777">
            <w:pPr>
              <w:pStyle w:val="BodyText"/>
              <w:spacing w:after="0"/>
              <w:ind w:right="-342"/>
              <w:jc w:val="center"/>
              <w:rPr>
                <w:rFonts w:asciiTheme="minorHAnsi" w:hAnsiTheme="minorHAnsi"/>
                <w:sz w:val="20"/>
                <w:szCs w:val="20"/>
              </w:rPr>
            </w:pPr>
          </w:p>
        </w:tc>
      </w:tr>
      <w:tr w:rsidRPr="00EF3D37" w:rsidR="00D47ED2" w:rsidTr="6D53558F" w14:paraId="062BEEB5" w14:textId="77777777">
        <w:trPr>
          <w:trHeight w:val="447"/>
        </w:trPr>
        <w:tc>
          <w:tcPr>
            <w:tcW w:w="583" w:type="dxa"/>
            <w:shd w:val="clear" w:color="auto" w:fill="D9D9D9" w:themeFill="background1" w:themeFillShade="D9"/>
          </w:tcPr>
          <w:p w:rsidRPr="00EF3D37" w:rsidR="00D47ED2" w:rsidP="6D53558F" w:rsidRDefault="6D53558F" w14:paraId="242C72D9" w14:textId="77777777">
            <w:pPr>
              <w:pStyle w:val="BodyText"/>
              <w:spacing w:after="0"/>
              <w:ind w:right="-342"/>
              <w:rPr>
                <w:rFonts w:asciiTheme="minorHAnsi" w:hAnsiTheme="minorHAnsi"/>
                <w:sz w:val="20"/>
                <w:szCs w:val="20"/>
              </w:rPr>
            </w:pPr>
            <w:r w:rsidRPr="6D53558F">
              <w:rPr>
                <w:rFonts w:asciiTheme="minorHAnsi" w:hAnsiTheme="minorHAnsi"/>
                <w:sz w:val="20"/>
                <w:szCs w:val="20"/>
              </w:rPr>
              <w:t>9</w:t>
            </w:r>
          </w:p>
        </w:tc>
        <w:tc>
          <w:tcPr>
            <w:tcW w:w="8057" w:type="dxa"/>
            <w:gridSpan w:val="2"/>
            <w:shd w:val="clear" w:color="auto" w:fill="F2F2F2" w:themeFill="background1" w:themeFillShade="F2"/>
          </w:tcPr>
          <w:p w:rsidRPr="00EF3D37" w:rsidR="00D47ED2" w:rsidP="6D53558F" w:rsidRDefault="6D53558F" w14:paraId="583EBFAE" w14:textId="5F9AAE07">
            <w:pPr>
              <w:pStyle w:val="BodyText"/>
              <w:spacing w:after="0"/>
              <w:rPr>
                <w:rFonts w:asciiTheme="minorHAnsi" w:hAnsiTheme="minorHAnsi"/>
                <w:sz w:val="20"/>
                <w:szCs w:val="20"/>
              </w:rPr>
            </w:pPr>
            <w:r w:rsidRPr="6D53558F">
              <w:rPr>
                <w:rFonts w:asciiTheme="minorHAnsi" w:hAnsiTheme="minorHAnsi"/>
                <w:sz w:val="20"/>
                <w:szCs w:val="20"/>
              </w:rPr>
              <w:t>The Tenderer has been guilty of serious misrepresentation in providing information to a public buying agency</w:t>
            </w:r>
          </w:p>
        </w:tc>
        <w:tc>
          <w:tcPr>
            <w:tcW w:w="711" w:type="dxa"/>
          </w:tcPr>
          <w:p w:rsidRPr="00EF3D37" w:rsidR="00D47ED2" w:rsidP="007E17AA" w:rsidRDefault="00D47ED2" w14:paraId="7A4C4FAC" w14:textId="77777777">
            <w:pPr>
              <w:pStyle w:val="BodyText"/>
              <w:spacing w:after="0"/>
              <w:ind w:right="-342"/>
              <w:jc w:val="center"/>
              <w:rPr>
                <w:rFonts w:asciiTheme="minorHAnsi" w:hAnsiTheme="minorHAnsi"/>
                <w:sz w:val="20"/>
                <w:szCs w:val="20"/>
              </w:rPr>
            </w:pPr>
          </w:p>
        </w:tc>
        <w:tc>
          <w:tcPr>
            <w:tcW w:w="833" w:type="dxa"/>
          </w:tcPr>
          <w:p w:rsidRPr="00EF3D37" w:rsidR="00D47ED2" w:rsidP="007E17AA" w:rsidRDefault="00D47ED2" w14:paraId="5C99750A" w14:textId="77777777">
            <w:pPr>
              <w:pStyle w:val="BodyText"/>
              <w:spacing w:after="0"/>
              <w:ind w:right="-342"/>
              <w:jc w:val="center"/>
              <w:rPr>
                <w:rFonts w:asciiTheme="minorHAnsi" w:hAnsiTheme="minorHAnsi"/>
                <w:sz w:val="20"/>
                <w:szCs w:val="20"/>
              </w:rPr>
            </w:pPr>
          </w:p>
        </w:tc>
      </w:tr>
      <w:tr w:rsidRPr="00EF3D37" w:rsidR="00D47ED2" w:rsidTr="6D53558F" w14:paraId="5B7EA3D6" w14:textId="77777777">
        <w:tc>
          <w:tcPr>
            <w:tcW w:w="583" w:type="dxa"/>
            <w:shd w:val="clear" w:color="auto" w:fill="D9D9D9" w:themeFill="background1" w:themeFillShade="D9"/>
          </w:tcPr>
          <w:p w:rsidRPr="00EF3D37" w:rsidR="00D47ED2" w:rsidP="6D53558F" w:rsidRDefault="6D53558F" w14:paraId="5E7142B6" w14:textId="77777777">
            <w:pPr>
              <w:pStyle w:val="BodyText"/>
              <w:spacing w:after="0"/>
              <w:ind w:right="-342"/>
              <w:rPr>
                <w:rFonts w:asciiTheme="minorHAnsi" w:hAnsiTheme="minorHAnsi"/>
                <w:sz w:val="20"/>
                <w:szCs w:val="20"/>
              </w:rPr>
            </w:pPr>
            <w:r w:rsidRPr="6D53558F">
              <w:rPr>
                <w:rFonts w:asciiTheme="minorHAnsi" w:hAnsiTheme="minorHAnsi"/>
                <w:sz w:val="20"/>
                <w:szCs w:val="20"/>
              </w:rPr>
              <w:t>10</w:t>
            </w:r>
          </w:p>
        </w:tc>
        <w:tc>
          <w:tcPr>
            <w:tcW w:w="8057" w:type="dxa"/>
            <w:gridSpan w:val="2"/>
            <w:shd w:val="clear" w:color="auto" w:fill="F2F2F2" w:themeFill="background1" w:themeFillShade="F2"/>
          </w:tcPr>
          <w:p w:rsidRPr="00EF3D37" w:rsidR="00D47ED2" w:rsidP="6D53558F" w:rsidRDefault="6D53558F" w14:paraId="3A19195C" w14:textId="428653A8">
            <w:pPr>
              <w:tabs>
                <w:tab w:val="left" w:pos="6946"/>
                <w:tab w:val="left" w:pos="7938"/>
              </w:tabs>
              <w:rPr>
                <w:sz w:val="20"/>
                <w:szCs w:val="20"/>
              </w:rPr>
            </w:pPr>
            <w:r w:rsidRPr="6D53558F">
              <w:rPr>
                <w:sz w:val="20"/>
                <w:szCs w:val="20"/>
              </w:rPr>
              <w:t>The Tenderer has contrived to misrepresent its Health &amp; Safety information, Quality Assurance information, or any other information relevant to this application</w:t>
            </w:r>
          </w:p>
        </w:tc>
        <w:tc>
          <w:tcPr>
            <w:tcW w:w="711" w:type="dxa"/>
          </w:tcPr>
          <w:p w:rsidRPr="00EF3D37" w:rsidR="00D47ED2" w:rsidP="007E17AA" w:rsidRDefault="00D47ED2" w14:paraId="6FEE9EB5" w14:textId="77777777">
            <w:pPr>
              <w:pStyle w:val="BodyText"/>
              <w:spacing w:after="0"/>
              <w:ind w:right="-342"/>
              <w:jc w:val="center"/>
              <w:rPr>
                <w:rFonts w:asciiTheme="minorHAnsi" w:hAnsiTheme="minorHAnsi"/>
                <w:sz w:val="20"/>
                <w:szCs w:val="20"/>
              </w:rPr>
            </w:pPr>
          </w:p>
        </w:tc>
        <w:tc>
          <w:tcPr>
            <w:tcW w:w="833" w:type="dxa"/>
          </w:tcPr>
          <w:p w:rsidRPr="00EF3D37" w:rsidR="00D47ED2" w:rsidP="007E17AA" w:rsidRDefault="00D47ED2" w14:paraId="304B801D" w14:textId="77777777">
            <w:pPr>
              <w:pStyle w:val="BodyText"/>
              <w:spacing w:after="0"/>
              <w:ind w:right="-342"/>
              <w:jc w:val="center"/>
              <w:rPr>
                <w:rFonts w:asciiTheme="minorHAnsi" w:hAnsiTheme="minorHAnsi"/>
                <w:sz w:val="20"/>
                <w:szCs w:val="20"/>
              </w:rPr>
            </w:pPr>
          </w:p>
        </w:tc>
      </w:tr>
      <w:tr w:rsidRPr="00EF3D37" w:rsidR="00C717FE" w:rsidTr="6D53558F" w14:paraId="15C15FA1" w14:textId="77777777">
        <w:tc>
          <w:tcPr>
            <w:tcW w:w="583" w:type="dxa"/>
            <w:shd w:val="clear" w:color="auto" w:fill="D9D9D9" w:themeFill="background1" w:themeFillShade="D9"/>
          </w:tcPr>
          <w:p w:rsidRPr="00EF3D37" w:rsidR="00C717FE" w:rsidP="6D53558F" w:rsidRDefault="6D53558F" w14:paraId="3E74FB55" w14:textId="19377673">
            <w:pPr>
              <w:pStyle w:val="BodyText"/>
              <w:spacing w:after="0"/>
              <w:ind w:right="-342"/>
              <w:rPr>
                <w:rFonts w:asciiTheme="minorHAnsi" w:hAnsiTheme="minorHAnsi"/>
                <w:sz w:val="20"/>
                <w:szCs w:val="20"/>
              </w:rPr>
            </w:pPr>
            <w:r w:rsidRPr="6D53558F">
              <w:rPr>
                <w:rFonts w:asciiTheme="minorHAnsi" w:hAnsiTheme="minorHAnsi"/>
                <w:sz w:val="20"/>
                <w:szCs w:val="20"/>
              </w:rPr>
              <w:t>11</w:t>
            </w:r>
          </w:p>
        </w:tc>
        <w:tc>
          <w:tcPr>
            <w:tcW w:w="8057" w:type="dxa"/>
            <w:gridSpan w:val="2"/>
            <w:shd w:val="clear" w:color="auto" w:fill="F2F2F2" w:themeFill="background1" w:themeFillShade="F2"/>
          </w:tcPr>
          <w:p w:rsidRPr="00EF3D37" w:rsidR="00C717FE" w:rsidP="6D53558F" w:rsidRDefault="6D53558F" w14:paraId="28DAC27F" w14:textId="4244C048">
            <w:pPr>
              <w:tabs>
                <w:tab w:val="left" w:pos="6946"/>
                <w:tab w:val="left" w:pos="7938"/>
              </w:tabs>
              <w:rPr>
                <w:sz w:val="20"/>
                <w:szCs w:val="20"/>
              </w:rPr>
            </w:pPr>
            <w:r w:rsidRPr="6D53558F">
              <w:rPr>
                <w:sz w:val="20"/>
                <w:szCs w:val="20"/>
              </w:rPr>
              <w:t xml:space="preserve">The Tenderer has colluded between themselves and other bidders (a bidding ring), and/or the Tenderer has had improper contact or discussions with any member of </w:t>
            </w:r>
            <w:r w:rsidR="00053154">
              <w:rPr>
                <w:sz w:val="20"/>
                <w:szCs w:val="20"/>
              </w:rPr>
              <w:t>SHA</w:t>
            </w:r>
            <w:r w:rsidRPr="6D53558F">
              <w:rPr>
                <w:sz w:val="20"/>
                <w:szCs w:val="20"/>
              </w:rPr>
              <w:t xml:space="preserve"> staff and/or members of their family</w:t>
            </w:r>
          </w:p>
        </w:tc>
        <w:tc>
          <w:tcPr>
            <w:tcW w:w="711" w:type="dxa"/>
          </w:tcPr>
          <w:p w:rsidRPr="00EF3D37" w:rsidR="00C717FE" w:rsidP="007E17AA" w:rsidRDefault="00C717FE" w14:paraId="6B645B13" w14:textId="77777777">
            <w:pPr>
              <w:pStyle w:val="BodyText"/>
              <w:spacing w:after="0"/>
              <w:ind w:right="-342"/>
              <w:jc w:val="center"/>
              <w:rPr>
                <w:rFonts w:asciiTheme="minorHAnsi" w:hAnsiTheme="minorHAnsi"/>
                <w:sz w:val="20"/>
                <w:szCs w:val="20"/>
              </w:rPr>
            </w:pPr>
          </w:p>
        </w:tc>
        <w:tc>
          <w:tcPr>
            <w:tcW w:w="833" w:type="dxa"/>
          </w:tcPr>
          <w:p w:rsidRPr="00EF3D37" w:rsidR="00C717FE" w:rsidP="007E17AA" w:rsidRDefault="00C717FE" w14:paraId="0406D90C" w14:textId="77777777">
            <w:pPr>
              <w:pStyle w:val="BodyText"/>
              <w:spacing w:after="0"/>
              <w:ind w:right="-342"/>
              <w:jc w:val="center"/>
              <w:rPr>
                <w:rFonts w:asciiTheme="minorHAnsi" w:hAnsiTheme="minorHAnsi"/>
                <w:sz w:val="20"/>
                <w:szCs w:val="20"/>
              </w:rPr>
            </w:pPr>
          </w:p>
        </w:tc>
      </w:tr>
      <w:tr w:rsidRPr="00EF3D37" w:rsidR="005213A0" w:rsidTr="6D53558F" w14:paraId="7D5C7761" w14:textId="77777777">
        <w:tc>
          <w:tcPr>
            <w:tcW w:w="583" w:type="dxa"/>
            <w:shd w:val="clear" w:color="auto" w:fill="D9D9D9" w:themeFill="background1" w:themeFillShade="D9"/>
          </w:tcPr>
          <w:p w:rsidRPr="00EF3D37" w:rsidR="005D0EFD" w:rsidP="6D53558F" w:rsidRDefault="6D53558F" w14:paraId="076EFD60" w14:textId="162E93AE">
            <w:pPr>
              <w:pStyle w:val="BodyText"/>
              <w:spacing w:after="0"/>
              <w:ind w:right="-342"/>
              <w:rPr>
                <w:rFonts w:asciiTheme="minorHAnsi" w:hAnsiTheme="minorHAnsi"/>
                <w:sz w:val="20"/>
                <w:szCs w:val="20"/>
              </w:rPr>
            </w:pPr>
            <w:r w:rsidRPr="6D53558F">
              <w:rPr>
                <w:rFonts w:asciiTheme="minorHAnsi" w:hAnsiTheme="minorHAnsi"/>
                <w:sz w:val="20"/>
                <w:szCs w:val="20"/>
              </w:rPr>
              <w:t>12</w:t>
            </w:r>
          </w:p>
        </w:tc>
        <w:tc>
          <w:tcPr>
            <w:tcW w:w="8057" w:type="dxa"/>
            <w:gridSpan w:val="2"/>
            <w:shd w:val="clear" w:color="auto" w:fill="F2F2F2" w:themeFill="background1" w:themeFillShade="F2"/>
          </w:tcPr>
          <w:p w:rsidRPr="00EF3D37" w:rsidR="005213A0" w:rsidP="6D53558F" w:rsidRDefault="6D53558F" w14:paraId="47FB0AD1" w14:textId="60EDA3A9">
            <w:pPr>
              <w:jc w:val="both"/>
              <w:rPr>
                <w:sz w:val="20"/>
                <w:szCs w:val="20"/>
              </w:rPr>
            </w:pPr>
            <w:r w:rsidRPr="6D53558F">
              <w:rPr>
                <w:sz w:val="20"/>
                <w:szCs w:val="20"/>
              </w:rPr>
              <w:t xml:space="preserve">The Tenderer 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rsidRPr="00EF3D37" w:rsidR="005213A0" w:rsidP="007E17AA" w:rsidRDefault="005213A0" w14:paraId="04DABD96" w14:textId="77777777">
            <w:pPr>
              <w:pStyle w:val="BodyText"/>
              <w:spacing w:after="0"/>
              <w:ind w:right="-342"/>
              <w:jc w:val="center"/>
              <w:rPr>
                <w:rFonts w:asciiTheme="minorHAnsi" w:hAnsiTheme="minorHAnsi"/>
                <w:sz w:val="20"/>
                <w:szCs w:val="20"/>
              </w:rPr>
            </w:pPr>
          </w:p>
        </w:tc>
        <w:tc>
          <w:tcPr>
            <w:tcW w:w="833" w:type="dxa"/>
          </w:tcPr>
          <w:p w:rsidRPr="00EF3D37" w:rsidR="005213A0" w:rsidP="007E17AA" w:rsidRDefault="005213A0" w14:paraId="56A7C5CF" w14:textId="77777777">
            <w:pPr>
              <w:pStyle w:val="BodyText"/>
              <w:spacing w:after="0"/>
              <w:ind w:right="-342"/>
              <w:jc w:val="center"/>
              <w:rPr>
                <w:rFonts w:asciiTheme="minorHAnsi" w:hAnsiTheme="minorHAnsi"/>
                <w:sz w:val="20"/>
                <w:szCs w:val="20"/>
              </w:rPr>
            </w:pPr>
          </w:p>
        </w:tc>
      </w:tr>
      <w:tr w:rsidRPr="00EF3D37" w:rsidR="005213A0" w:rsidTr="6D53558F" w14:paraId="52BD6E77" w14:textId="77777777">
        <w:tc>
          <w:tcPr>
            <w:tcW w:w="583" w:type="dxa"/>
            <w:shd w:val="clear" w:color="auto" w:fill="D9D9D9" w:themeFill="background1" w:themeFillShade="D9"/>
          </w:tcPr>
          <w:p w:rsidRPr="00EF3D37" w:rsidR="005213A0" w:rsidP="6D53558F" w:rsidRDefault="6D53558F" w14:paraId="39879183" w14:textId="2E101EDB">
            <w:pPr>
              <w:pStyle w:val="BodyText"/>
              <w:spacing w:after="0"/>
              <w:ind w:right="-342"/>
              <w:rPr>
                <w:rFonts w:asciiTheme="minorHAnsi" w:hAnsiTheme="minorHAnsi"/>
                <w:sz w:val="20"/>
                <w:szCs w:val="20"/>
              </w:rPr>
            </w:pPr>
            <w:r w:rsidRPr="6D53558F">
              <w:rPr>
                <w:rFonts w:asciiTheme="minorHAnsi" w:hAnsiTheme="minorHAnsi"/>
                <w:sz w:val="20"/>
                <w:szCs w:val="20"/>
              </w:rPr>
              <w:t>13</w:t>
            </w:r>
          </w:p>
        </w:tc>
        <w:tc>
          <w:tcPr>
            <w:tcW w:w="8057" w:type="dxa"/>
            <w:gridSpan w:val="2"/>
            <w:shd w:val="clear" w:color="auto" w:fill="F2F2F2" w:themeFill="background1" w:themeFillShade="F2"/>
          </w:tcPr>
          <w:p w:rsidRPr="00EF3D37" w:rsidR="005213A0" w:rsidP="6D53558F" w:rsidRDefault="6D53558F" w14:paraId="20E62BA7" w14:textId="2C2B9040">
            <w:pPr>
              <w:jc w:val="both"/>
              <w:rPr>
                <w:sz w:val="20"/>
                <w:szCs w:val="20"/>
              </w:rPr>
            </w:pPr>
            <w:r w:rsidRPr="6D53558F">
              <w:rPr>
                <w:sz w:val="20"/>
                <w:szCs w:val="20"/>
              </w:rPr>
              <w:t>The Tenderer has procedures in place to ensure that subcontractors, if any are used for this contract, apply the same standards.</w:t>
            </w:r>
          </w:p>
        </w:tc>
        <w:tc>
          <w:tcPr>
            <w:tcW w:w="711" w:type="dxa"/>
          </w:tcPr>
          <w:p w:rsidRPr="00EF3D37" w:rsidR="005213A0" w:rsidP="007E17AA" w:rsidRDefault="005213A0" w14:paraId="39257013" w14:textId="77777777">
            <w:pPr>
              <w:pStyle w:val="BodyText"/>
              <w:spacing w:after="0"/>
              <w:ind w:right="-342"/>
              <w:jc w:val="center"/>
              <w:rPr>
                <w:rFonts w:asciiTheme="minorHAnsi" w:hAnsiTheme="minorHAnsi"/>
                <w:sz w:val="20"/>
                <w:szCs w:val="20"/>
              </w:rPr>
            </w:pPr>
          </w:p>
        </w:tc>
        <w:tc>
          <w:tcPr>
            <w:tcW w:w="833" w:type="dxa"/>
          </w:tcPr>
          <w:p w:rsidRPr="00EF3D37" w:rsidR="005213A0" w:rsidP="007E17AA" w:rsidRDefault="005213A0" w14:paraId="6C494A8A" w14:textId="77777777">
            <w:pPr>
              <w:pStyle w:val="BodyText"/>
              <w:spacing w:after="0"/>
              <w:ind w:right="-342"/>
              <w:jc w:val="center"/>
              <w:rPr>
                <w:rFonts w:asciiTheme="minorHAnsi" w:hAnsiTheme="minorHAnsi"/>
                <w:sz w:val="20"/>
                <w:szCs w:val="20"/>
              </w:rPr>
            </w:pPr>
          </w:p>
        </w:tc>
      </w:tr>
      <w:tr w:rsidRPr="00EF3D37" w:rsidR="005213A0" w:rsidTr="6D53558F" w14:paraId="16A974DB" w14:textId="77777777">
        <w:trPr>
          <w:trHeight w:val="1753"/>
        </w:trPr>
        <w:tc>
          <w:tcPr>
            <w:tcW w:w="583" w:type="dxa"/>
            <w:shd w:val="clear" w:color="auto" w:fill="D9D9D9" w:themeFill="background1" w:themeFillShade="D9"/>
          </w:tcPr>
          <w:p w:rsidRPr="00EF3D37" w:rsidR="005213A0" w:rsidP="6D53558F" w:rsidRDefault="6D53558F" w14:paraId="55CDB42E" w14:textId="61E68562">
            <w:pPr>
              <w:pStyle w:val="BodyText"/>
              <w:spacing w:after="0"/>
              <w:ind w:right="-342"/>
              <w:rPr>
                <w:rFonts w:asciiTheme="minorHAnsi" w:hAnsiTheme="minorHAnsi"/>
                <w:sz w:val="20"/>
                <w:szCs w:val="20"/>
              </w:rPr>
            </w:pPr>
            <w:r w:rsidRPr="6D53558F">
              <w:rPr>
                <w:rFonts w:asciiTheme="minorHAnsi" w:hAnsiTheme="minorHAnsi"/>
                <w:sz w:val="20"/>
                <w:szCs w:val="20"/>
              </w:rPr>
              <w:t>14</w:t>
            </w:r>
          </w:p>
        </w:tc>
        <w:tc>
          <w:tcPr>
            <w:tcW w:w="8057" w:type="dxa"/>
            <w:gridSpan w:val="2"/>
            <w:shd w:val="clear" w:color="auto" w:fill="F2F2F2" w:themeFill="background1" w:themeFillShade="F2"/>
          </w:tcPr>
          <w:p w:rsidRPr="00EF3D37" w:rsidR="005213A0" w:rsidP="6D53558F" w:rsidRDefault="6D53558F" w14:paraId="4F863009" w14:textId="0171796B">
            <w:pPr>
              <w:rPr>
                <w:sz w:val="20"/>
                <w:szCs w:val="20"/>
              </w:rPr>
            </w:pPr>
            <w:r w:rsidRPr="6D53558F">
              <w:rPr>
                <w:sz w:val="20"/>
                <w:szCs w:val="20"/>
                <w:lang w:val="en-GB"/>
              </w:rPr>
              <w:t xml:space="preserve">Consistent with numerous United Nations Security Council resolutions including S/RES/1269 (1999), S/RES/1368 (2001) and S/RES/1373 (2001), </w:t>
            </w:r>
            <w:r w:rsidR="00053154">
              <w:rPr>
                <w:sz w:val="20"/>
                <w:szCs w:val="20"/>
                <w:lang w:val="en-GB"/>
              </w:rPr>
              <w:t>SHA</w:t>
            </w:r>
            <w:r w:rsidRPr="6D53558F">
              <w:rPr>
                <w:sz w:val="20"/>
                <w:szCs w:val="20"/>
                <w:lang w:val="en-GB"/>
              </w:rPr>
              <w:t xml:space="preserve"> is firmly committed to the international fight against terrorism, and in particular, against the financing of terrorism. It is the policy of </w:t>
            </w:r>
            <w:r w:rsidR="00053154">
              <w:rPr>
                <w:sz w:val="20"/>
                <w:szCs w:val="20"/>
                <w:lang w:val="en-GB"/>
              </w:rPr>
              <w:t>SHA</w:t>
            </w:r>
            <w:r w:rsidRPr="6D53558F">
              <w:rPr>
                <w:sz w:val="20"/>
                <w:szCs w:val="20"/>
                <w:lang w:val="en-GB"/>
              </w:rPr>
              <w:t xml:space="preserve"> to seek to ensure that none of its funds are used, directly or indirectly, to provide support to individuals or entities associated with terrorism. In accordance with this policy, </w:t>
            </w:r>
            <w:r w:rsidRPr="6D53558F">
              <w:rPr>
                <w:b/>
                <w:bCs/>
                <w:sz w:val="20"/>
                <w:szCs w:val="20"/>
                <w:lang w:val="en-GB"/>
              </w:rPr>
              <w:t>the Tenderer undertakes to use all reasonable efforts to ensure that it does not provide support to individuals or entities associated with terrorism.</w:t>
            </w:r>
          </w:p>
        </w:tc>
        <w:tc>
          <w:tcPr>
            <w:tcW w:w="711" w:type="dxa"/>
          </w:tcPr>
          <w:p w:rsidRPr="00EF3D37" w:rsidR="005213A0" w:rsidP="007E17AA" w:rsidRDefault="005213A0" w14:paraId="69EDB59D" w14:textId="77777777">
            <w:pPr>
              <w:pStyle w:val="BodyText"/>
              <w:spacing w:after="0"/>
              <w:ind w:right="-342"/>
              <w:jc w:val="center"/>
              <w:rPr>
                <w:rFonts w:asciiTheme="minorHAnsi" w:hAnsiTheme="minorHAnsi"/>
                <w:sz w:val="20"/>
                <w:szCs w:val="20"/>
              </w:rPr>
            </w:pPr>
          </w:p>
        </w:tc>
        <w:tc>
          <w:tcPr>
            <w:tcW w:w="833" w:type="dxa"/>
          </w:tcPr>
          <w:p w:rsidRPr="00EF3D37" w:rsidR="005213A0" w:rsidP="007E17AA" w:rsidRDefault="005213A0" w14:paraId="5F5D3AE6" w14:textId="77777777">
            <w:pPr>
              <w:pStyle w:val="BodyText"/>
              <w:spacing w:after="0"/>
              <w:ind w:right="-342"/>
              <w:jc w:val="center"/>
              <w:rPr>
                <w:rFonts w:asciiTheme="minorHAnsi" w:hAnsiTheme="minorHAnsi"/>
                <w:sz w:val="20"/>
                <w:szCs w:val="20"/>
              </w:rPr>
            </w:pPr>
          </w:p>
        </w:tc>
      </w:tr>
      <w:tr w:rsidRPr="00EF3D37" w:rsidR="007D56BD" w:rsidTr="6D53558F" w14:paraId="480FD815" w14:textId="77777777">
        <w:tc>
          <w:tcPr>
            <w:tcW w:w="10184" w:type="dxa"/>
            <w:gridSpan w:val="5"/>
            <w:shd w:val="clear" w:color="auto" w:fill="D9D9D9" w:themeFill="background1" w:themeFillShade="D9"/>
          </w:tcPr>
          <w:p w:rsidRPr="00EF3D37" w:rsidR="007D56BD" w:rsidP="6D53558F" w:rsidRDefault="6D53558F" w14:paraId="4546A6A1" w14:textId="77777777">
            <w:pPr>
              <w:pStyle w:val="BodyText"/>
              <w:spacing w:after="0"/>
              <w:ind w:right="-342"/>
              <w:rPr>
                <w:rFonts w:asciiTheme="minorHAnsi" w:hAnsiTheme="minorHAnsi"/>
                <w:sz w:val="20"/>
                <w:szCs w:val="20"/>
              </w:rPr>
            </w:pPr>
            <w:r w:rsidRPr="6D53558F">
              <w:rPr>
                <w:rFonts w:asciiTheme="minorHAnsi" w:hAnsiTheme="minorHAnsi"/>
                <w:sz w:val="20"/>
                <w:szCs w:val="20"/>
              </w:rPr>
              <w:t xml:space="preserve">I certify that the information provided above is accurate and complete to the best of my knowledge and belief. </w:t>
            </w:r>
          </w:p>
          <w:p w:rsidRPr="00EF3D37" w:rsidR="007D56BD" w:rsidP="6D53558F" w:rsidRDefault="6D53558F" w14:paraId="53C502F8" w14:textId="5C400976">
            <w:pPr>
              <w:pStyle w:val="BodyText"/>
              <w:spacing w:after="0"/>
              <w:ind w:right="-125"/>
              <w:rPr>
                <w:rFonts w:asciiTheme="minorHAnsi" w:hAnsiTheme="minorHAnsi"/>
                <w:sz w:val="20"/>
                <w:szCs w:val="20"/>
              </w:rPr>
            </w:pPr>
            <w:r w:rsidRPr="6D53558F">
              <w:rPr>
                <w:rFonts w:asciiTheme="minorHAnsi" w:hAnsiTheme="minorHAnsi"/>
                <w:sz w:val="20"/>
                <w:szCs w:val="20"/>
              </w:rPr>
              <w:t>I understand that the provision of inaccurate or misleading information in this declaration may lead to my organisation being excluded from participation in future tenders.</w:t>
            </w:r>
          </w:p>
        </w:tc>
      </w:tr>
      <w:tr w:rsidRPr="00EF3D37" w:rsidR="00D47ED2" w:rsidTr="6D53558F" w14:paraId="7246D5A7" w14:textId="77777777">
        <w:trPr>
          <w:trHeight w:val="388"/>
        </w:trPr>
        <w:tc>
          <w:tcPr>
            <w:tcW w:w="2680" w:type="dxa"/>
            <w:gridSpan w:val="2"/>
            <w:shd w:val="clear" w:color="auto" w:fill="D9D9D9" w:themeFill="background1" w:themeFillShade="D9"/>
          </w:tcPr>
          <w:p w:rsidRPr="00EF3D37" w:rsidR="00D47ED2" w:rsidP="6D53558F" w:rsidRDefault="6D53558F" w14:paraId="42A5597D" w14:textId="77777777">
            <w:pPr>
              <w:rPr>
                <w:sz w:val="20"/>
                <w:szCs w:val="20"/>
              </w:rPr>
            </w:pPr>
            <w:r w:rsidRPr="6D53558F">
              <w:rPr>
                <w:sz w:val="20"/>
                <w:szCs w:val="20"/>
              </w:rPr>
              <w:t>Date</w:t>
            </w:r>
          </w:p>
        </w:tc>
        <w:tc>
          <w:tcPr>
            <w:tcW w:w="7504" w:type="dxa"/>
            <w:gridSpan w:val="3"/>
          </w:tcPr>
          <w:p w:rsidRPr="00EF3D37" w:rsidR="00D47ED2" w:rsidP="007E17AA" w:rsidRDefault="00D47ED2" w14:paraId="5C66E407" w14:textId="77777777">
            <w:pPr>
              <w:rPr>
                <w:sz w:val="20"/>
                <w:szCs w:val="20"/>
              </w:rPr>
            </w:pPr>
          </w:p>
        </w:tc>
      </w:tr>
      <w:tr w:rsidRPr="00EF3D37" w:rsidR="00D47ED2" w:rsidTr="6D53558F" w14:paraId="3A793910" w14:textId="77777777">
        <w:trPr>
          <w:trHeight w:val="388"/>
        </w:trPr>
        <w:tc>
          <w:tcPr>
            <w:tcW w:w="2680" w:type="dxa"/>
            <w:gridSpan w:val="2"/>
            <w:shd w:val="clear" w:color="auto" w:fill="D9D9D9" w:themeFill="background1" w:themeFillShade="D9"/>
          </w:tcPr>
          <w:p w:rsidRPr="00EF3D37" w:rsidR="00D47ED2" w:rsidP="6D53558F" w:rsidRDefault="6D53558F" w14:paraId="227F6433" w14:textId="77777777">
            <w:pPr>
              <w:rPr>
                <w:sz w:val="20"/>
                <w:szCs w:val="20"/>
              </w:rPr>
            </w:pPr>
            <w:r w:rsidRPr="6D53558F">
              <w:rPr>
                <w:sz w:val="20"/>
                <w:szCs w:val="20"/>
              </w:rPr>
              <w:t>Name</w:t>
            </w:r>
          </w:p>
        </w:tc>
        <w:tc>
          <w:tcPr>
            <w:tcW w:w="7504" w:type="dxa"/>
            <w:gridSpan w:val="3"/>
          </w:tcPr>
          <w:p w:rsidRPr="00EF3D37" w:rsidR="00D47ED2" w:rsidP="007E17AA" w:rsidRDefault="00D47ED2" w14:paraId="0C33CE2D" w14:textId="77777777">
            <w:pPr>
              <w:rPr>
                <w:sz w:val="20"/>
                <w:szCs w:val="20"/>
              </w:rPr>
            </w:pPr>
          </w:p>
        </w:tc>
      </w:tr>
      <w:tr w:rsidRPr="00EF3D37" w:rsidR="00D47ED2" w:rsidTr="6D53558F" w14:paraId="47D7C2C7" w14:textId="77777777">
        <w:trPr>
          <w:trHeight w:val="388"/>
        </w:trPr>
        <w:tc>
          <w:tcPr>
            <w:tcW w:w="2680" w:type="dxa"/>
            <w:gridSpan w:val="2"/>
            <w:shd w:val="clear" w:color="auto" w:fill="D9D9D9" w:themeFill="background1" w:themeFillShade="D9"/>
          </w:tcPr>
          <w:p w:rsidRPr="00EF3D37" w:rsidR="00D47ED2" w:rsidP="6D53558F" w:rsidRDefault="6D53558F" w14:paraId="578EF4CD" w14:textId="77777777">
            <w:pPr>
              <w:rPr>
                <w:sz w:val="20"/>
                <w:szCs w:val="20"/>
              </w:rPr>
            </w:pPr>
            <w:r w:rsidRPr="6D53558F">
              <w:rPr>
                <w:sz w:val="20"/>
                <w:szCs w:val="20"/>
              </w:rPr>
              <w:t>Position</w:t>
            </w:r>
          </w:p>
        </w:tc>
        <w:tc>
          <w:tcPr>
            <w:tcW w:w="7504" w:type="dxa"/>
            <w:gridSpan w:val="3"/>
          </w:tcPr>
          <w:p w:rsidRPr="00EF3D37" w:rsidR="0055785C" w:rsidP="007E17AA" w:rsidRDefault="0055785C" w14:paraId="22523C15" w14:textId="77777777">
            <w:pPr>
              <w:rPr>
                <w:sz w:val="20"/>
                <w:szCs w:val="20"/>
              </w:rPr>
            </w:pPr>
          </w:p>
        </w:tc>
      </w:tr>
      <w:tr w:rsidRPr="00EF3D37" w:rsidR="00D47ED2" w:rsidTr="6D53558F" w14:paraId="29AD9D6D" w14:textId="77777777">
        <w:trPr>
          <w:trHeight w:val="388"/>
        </w:trPr>
        <w:tc>
          <w:tcPr>
            <w:tcW w:w="2680" w:type="dxa"/>
            <w:gridSpan w:val="2"/>
            <w:shd w:val="clear" w:color="auto" w:fill="D9D9D9" w:themeFill="background1" w:themeFillShade="D9"/>
          </w:tcPr>
          <w:p w:rsidRPr="00EF3D37" w:rsidR="00D47ED2" w:rsidP="6D53558F" w:rsidRDefault="6D53558F" w14:paraId="3B581B45" w14:textId="77777777">
            <w:pPr>
              <w:rPr>
                <w:sz w:val="20"/>
                <w:szCs w:val="20"/>
              </w:rPr>
            </w:pPr>
            <w:r w:rsidRPr="6D53558F">
              <w:rPr>
                <w:sz w:val="20"/>
                <w:szCs w:val="20"/>
              </w:rPr>
              <w:t xml:space="preserve">Telephone number </w:t>
            </w:r>
          </w:p>
        </w:tc>
        <w:tc>
          <w:tcPr>
            <w:tcW w:w="7504" w:type="dxa"/>
            <w:gridSpan w:val="3"/>
          </w:tcPr>
          <w:p w:rsidRPr="00EF3D37" w:rsidR="00D47ED2" w:rsidP="007E17AA" w:rsidRDefault="00D47ED2" w14:paraId="3E1AEAC7" w14:textId="77777777">
            <w:pPr>
              <w:rPr>
                <w:sz w:val="20"/>
                <w:szCs w:val="20"/>
              </w:rPr>
            </w:pPr>
          </w:p>
        </w:tc>
      </w:tr>
      <w:tr w:rsidRPr="00EF3D37" w:rsidR="00D47ED2" w:rsidTr="6D53558F" w14:paraId="1528550D" w14:textId="77777777">
        <w:trPr>
          <w:trHeight w:val="388"/>
        </w:trPr>
        <w:tc>
          <w:tcPr>
            <w:tcW w:w="2680" w:type="dxa"/>
            <w:gridSpan w:val="2"/>
            <w:shd w:val="clear" w:color="auto" w:fill="D9D9D9" w:themeFill="background1" w:themeFillShade="D9"/>
          </w:tcPr>
          <w:p w:rsidRPr="00EF3D37" w:rsidR="00D47ED2" w:rsidP="6D53558F" w:rsidRDefault="6D53558F" w14:paraId="047D1CDE" w14:textId="77777777">
            <w:pPr>
              <w:rPr>
                <w:sz w:val="20"/>
                <w:szCs w:val="20"/>
              </w:rPr>
            </w:pPr>
            <w:r w:rsidRPr="6D53558F">
              <w:rPr>
                <w:sz w:val="20"/>
                <w:szCs w:val="20"/>
              </w:rPr>
              <w:t>Signature and full name</w:t>
            </w:r>
          </w:p>
        </w:tc>
        <w:tc>
          <w:tcPr>
            <w:tcW w:w="7504" w:type="dxa"/>
            <w:gridSpan w:val="3"/>
          </w:tcPr>
          <w:p w:rsidRPr="00EF3D37" w:rsidR="00D47ED2" w:rsidP="007E17AA" w:rsidRDefault="00D47ED2" w14:paraId="4EC921F3" w14:textId="77777777">
            <w:pPr>
              <w:rPr>
                <w:sz w:val="20"/>
                <w:szCs w:val="20"/>
              </w:rPr>
            </w:pPr>
          </w:p>
        </w:tc>
      </w:tr>
    </w:tbl>
    <w:p w:rsidR="00BA68B2" w:rsidP="00BA68B2" w:rsidRDefault="00BA68B2" w14:paraId="1C35FA0B" w14:textId="77777777">
      <w:pPr>
        <w:rPr>
          <w:rFonts w:eastAsiaTheme="majorEastAsia" w:cstheme="majorBidi"/>
          <w:color w:val="000000" w:themeColor="text1"/>
          <w:sz w:val="28"/>
          <w:szCs w:val="28"/>
        </w:rPr>
      </w:pPr>
      <w:bookmarkStart w:name="_Toc465935247" w:id="47"/>
      <w:bookmarkStart w:name="_Toc466022964" w:id="48"/>
      <w:r>
        <w:br w:type="page"/>
      </w:r>
    </w:p>
    <w:p w:rsidR="00BA68B2" w:rsidP="002C1599" w:rsidRDefault="6D53558F" w14:paraId="6342FB53" w14:textId="4B33C5BE">
      <w:pPr>
        <w:pStyle w:val="Heading1"/>
      </w:pPr>
      <w:r>
        <w:t>self-declaration of finance and tax</w:t>
      </w:r>
    </w:p>
    <w:tbl>
      <w:tblPr>
        <w:tblStyle w:val="TableGrid"/>
        <w:tblW w:w="4933" w:type="pct"/>
        <w:tblInd w:w="137" w:type="dxa"/>
        <w:tblLook w:val="04A0" w:firstRow="1" w:lastRow="0" w:firstColumn="1" w:lastColumn="0" w:noHBand="0" w:noVBand="1"/>
      </w:tblPr>
      <w:tblGrid>
        <w:gridCol w:w="3305"/>
        <w:gridCol w:w="3377"/>
        <w:gridCol w:w="3375"/>
      </w:tblGrid>
      <w:tr w:rsidRPr="00730880" w:rsidR="00BA68B2" w:rsidTr="6D53558F" w14:paraId="587BBFAD" w14:textId="77777777">
        <w:tc>
          <w:tcPr>
            <w:tcW w:w="5000" w:type="pct"/>
            <w:gridSpan w:val="3"/>
            <w:tcBorders>
              <w:top w:val="nil"/>
              <w:left w:val="nil"/>
              <w:bottom w:val="nil"/>
              <w:right w:val="nil"/>
            </w:tcBorders>
          </w:tcPr>
          <w:p w:rsidRPr="00730880" w:rsidR="00BA68B2" w:rsidP="6D53558F" w:rsidRDefault="6D53558F" w14:paraId="5D662B33" w14:textId="77777777">
            <w:pPr>
              <w:pStyle w:val="ListParagraph"/>
              <w:numPr>
                <w:ilvl w:val="6"/>
                <w:numId w:val="10"/>
              </w:numPr>
              <w:ind w:left="426"/>
              <w:rPr>
                <w:b/>
                <w:bCs/>
              </w:rPr>
            </w:pPr>
            <w:r w:rsidRPr="6D53558F">
              <w:rPr>
                <w:b/>
                <w:bCs/>
              </w:rPr>
              <w:t>Turnover history</w:t>
            </w:r>
          </w:p>
          <w:p w:rsidRPr="00730880" w:rsidR="00BA68B2" w:rsidP="003E78E1" w:rsidRDefault="00BA68B2" w14:paraId="339439D7" w14:textId="77777777">
            <w:pPr>
              <w:rPr>
                <w:b/>
                <w:bCs/>
              </w:rPr>
            </w:pPr>
          </w:p>
        </w:tc>
      </w:tr>
      <w:tr w:rsidR="00BA68B2" w:rsidTr="6D53558F" w14:paraId="5590CAA8" w14:textId="77777777">
        <w:tc>
          <w:tcPr>
            <w:tcW w:w="5000" w:type="pct"/>
            <w:gridSpan w:val="3"/>
            <w:tcBorders>
              <w:top w:val="nil"/>
              <w:left w:val="nil"/>
              <w:right w:val="nil"/>
            </w:tcBorders>
          </w:tcPr>
          <w:p w:rsidRPr="00AC59C3" w:rsidR="00BA68B2" w:rsidP="6D53558F" w:rsidRDefault="6D53558F" w14:paraId="1E753022" w14:textId="72340510">
            <w:pPr>
              <w:rPr>
                <w:b/>
                <w:bCs/>
              </w:rPr>
            </w:pPr>
            <w:r w:rsidRPr="6D53558F">
              <w:rPr>
                <w:b/>
                <w:bCs/>
              </w:rPr>
              <w:t>Turnover figures entered into the table must be the total sales value before any deductions</w:t>
            </w:r>
          </w:p>
          <w:p w:rsidR="00BA68B2" w:rsidP="00CF09EE" w:rsidRDefault="6D53558F" w14:paraId="01D80E02" w14:textId="2A491F77">
            <w:r>
              <w:t xml:space="preserve">‘Turnover of related products’ is for companies that provide items or services in multiple sectors. Please enter information on turnover of items or services that are similar in nature to the items or services requested under this tender. </w:t>
            </w:r>
          </w:p>
          <w:p w:rsidR="00BA68B2" w:rsidP="003E78E1" w:rsidRDefault="00BA68B2" w14:paraId="10C44B7E" w14:textId="77777777"/>
        </w:tc>
      </w:tr>
      <w:tr w:rsidR="00BA68B2" w:rsidTr="6D53558F" w14:paraId="188BA7B8" w14:textId="77777777">
        <w:tc>
          <w:tcPr>
            <w:tcW w:w="1643" w:type="pct"/>
            <w:shd w:val="clear" w:color="auto" w:fill="D9D9D9" w:themeFill="background1" w:themeFillShade="D9"/>
          </w:tcPr>
          <w:p w:rsidRPr="005E72A2" w:rsidR="00BA68B2" w:rsidP="6D53558F" w:rsidRDefault="6D53558F" w14:paraId="2EBB7D7A" w14:textId="77777777">
            <w:pPr>
              <w:rPr>
                <w:b/>
                <w:bCs/>
              </w:rPr>
            </w:pPr>
            <w:r w:rsidRPr="005E72A2">
              <w:rPr>
                <w:b/>
                <w:bCs/>
              </w:rPr>
              <w:t>Trading year</w:t>
            </w:r>
          </w:p>
        </w:tc>
        <w:tc>
          <w:tcPr>
            <w:tcW w:w="1679" w:type="pct"/>
            <w:shd w:val="clear" w:color="auto" w:fill="F2F2F2" w:themeFill="background1" w:themeFillShade="F2"/>
          </w:tcPr>
          <w:p w:rsidRPr="00730880" w:rsidR="00BA68B2" w:rsidP="6D53558F" w:rsidRDefault="6D53558F" w14:paraId="69C9811E" w14:textId="77777777">
            <w:pPr>
              <w:rPr>
                <w:b/>
                <w:bCs/>
              </w:rPr>
            </w:pPr>
            <w:r w:rsidRPr="6D53558F">
              <w:rPr>
                <w:b/>
                <w:bCs/>
              </w:rPr>
              <w:t>Total turnover</w:t>
            </w:r>
          </w:p>
        </w:tc>
        <w:tc>
          <w:tcPr>
            <w:tcW w:w="1678" w:type="pct"/>
            <w:shd w:val="clear" w:color="auto" w:fill="F2F2F2" w:themeFill="background1" w:themeFillShade="F2"/>
          </w:tcPr>
          <w:p w:rsidRPr="00730880" w:rsidR="00BA68B2" w:rsidP="6D53558F" w:rsidRDefault="6D53558F" w14:paraId="726B46E5" w14:textId="77777777">
            <w:pPr>
              <w:rPr>
                <w:b/>
                <w:bCs/>
              </w:rPr>
            </w:pPr>
            <w:r w:rsidRPr="6D53558F">
              <w:rPr>
                <w:b/>
                <w:bCs/>
              </w:rPr>
              <w:t>Turnover of related products</w:t>
            </w:r>
          </w:p>
        </w:tc>
      </w:tr>
      <w:tr w:rsidR="00BA68B2" w:rsidTr="6D53558F" w14:paraId="504FAAD4" w14:textId="77777777">
        <w:tc>
          <w:tcPr>
            <w:tcW w:w="1643" w:type="pct"/>
            <w:shd w:val="clear" w:color="auto" w:fill="D9D9D9" w:themeFill="background1" w:themeFillShade="D9"/>
          </w:tcPr>
          <w:p w:rsidRPr="004E532F" w:rsidR="00BA68B2" w:rsidP="6D53558F" w:rsidRDefault="001A4006" w14:paraId="40AE004E" w14:textId="6FA87B50">
            <w:pPr>
              <w:rPr>
                <w:b/>
                <w:bCs/>
              </w:rPr>
            </w:pPr>
            <w:r w:rsidRPr="004E532F">
              <w:rPr>
                <w:b/>
                <w:bCs/>
              </w:rPr>
              <w:t>20</w:t>
            </w:r>
            <w:r w:rsidRPr="004E532F" w:rsidR="00841AB6">
              <w:rPr>
                <w:b/>
                <w:bCs/>
              </w:rPr>
              <w:t>2</w:t>
            </w:r>
            <w:r w:rsidR="00546103">
              <w:rPr>
                <w:b/>
                <w:bCs/>
              </w:rPr>
              <w:t>4</w:t>
            </w:r>
          </w:p>
        </w:tc>
        <w:tc>
          <w:tcPr>
            <w:tcW w:w="1679" w:type="pct"/>
          </w:tcPr>
          <w:p w:rsidR="00BA68B2" w:rsidP="003E78E1" w:rsidRDefault="00BA68B2" w14:paraId="6E4E8E98" w14:textId="77777777"/>
        </w:tc>
        <w:tc>
          <w:tcPr>
            <w:tcW w:w="1678" w:type="pct"/>
          </w:tcPr>
          <w:p w:rsidR="00BA68B2" w:rsidP="003E78E1" w:rsidRDefault="00BA68B2" w14:paraId="56C14A63" w14:textId="77777777"/>
        </w:tc>
      </w:tr>
      <w:tr w:rsidR="00BA68B2" w:rsidTr="6D53558F" w14:paraId="4B8D371F" w14:textId="77777777">
        <w:tc>
          <w:tcPr>
            <w:tcW w:w="1643" w:type="pct"/>
            <w:shd w:val="clear" w:color="auto" w:fill="D9D9D9" w:themeFill="background1" w:themeFillShade="D9"/>
          </w:tcPr>
          <w:p w:rsidRPr="004E532F" w:rsidR="00BA68B2" w:rsidP="6D53558F" w:rsidRDefault="001A4006" w14:paraId="1B597251" w14:textId="7AF04889">
            <w:pPr>
              <w:rPr>
                <w:b/>
                <w:bCs/>
              </w:rPr>
            </w:pPr>
            <w:r w:rsidRPr="004E532F">
              <w:rPr>
                <w:b/>
                <w:bCs/>
              </w:rPr>
              <w:t>20</w:t>
            </w:r>
            <w:r w:rsidRPr="004E532F" w:rsidR="00C44DEE">
              <w:rPr>
                <w:b/>
                <w:bCs/>
              </w:rPr>
              <w:t>2</w:t>
            </w:r>
            <w:r w:rsidR="00546103">
              <w:rPr>
                <w:b/>
                <w:bCs/>
              </w:rPr>
              <w:t>3</w:t>
            </w:r>
          </w:p>
        </w:tc>
        <w:tc>
          <w:tcPr>
            <w:tcW w:w="1679" w:type="pct"/>
          </w:tcPr>
          <w:p w:rsidR="00BA68B2" w:rsidP="003E78E1" w:rsidRDefault="00BA68B2" w14:paraId="51834519" w14:textId="77777777"/>
        </w:tc>
        <w:tc>
          <w:tcPr>
            <w:tcW w:w="1678" w:type="pct"/>
          </w:tcPr>
          <w:p w:rsidR="00BA68B2" w:rsidP="003E78E1" w:rsidRDefault="00BA68B2" w14:paraId="33FEA859" w14:textId="77777777"/>
        </w:tc>
      </w:tr>
      <w:tr w:rsidR="00BA68B2" w:rsidTr="6D53558F" w14:paraId="7EED1773" w14:textId="77777777">
        <w:tc>
          <w:tcPr>
            <w:tcW w:w="1643" w:type="pct"/>
            <w:tcBorders>
              <w:bottom w:val="single" w:color="auto" w:sz="4" w:space="0"/>
            </w:tcBorders>
            <w:shd w:val="clear" w:color="auto" w:fill="D9D9D9" w:themeFill="background1" w:themeFillShade="D9"/>
          </w:tcPr>
          <w:p w:rsidRPr="004E532F" w:rsidR="00BA68B2" w:rsidP="6D53558F" w:rsidRDefault="001A4006" w14:paraId="03888379" w14:textId="11A2B302">
            <w:pPr>
              <w:rPr>
                <w:b/>
                <w:bCs/>
              </w:rPr>
            </w:pPr>
            <w:r w:rsidRPr="004E532F">
              <w:rPr>
                <w:b/>
                <w:bCs/>
              </w:rPr>
              <w:t>20</w:t>
            </w:r>
            <w:r w:rsidRPr="004E532F" w:rsidR="006E1744">
              <w:rPr>
                <w:b/>
                <w:bCs/>
              </w:rPr>
              <w:t>2</w:t>
            </w:r>
            <w:r w:rsidR="00546103">
              <w:rPr>
                <w:b/>
                <w:bCs/>
              </w:rPr>
              <w:t>2</w:t>
            </w:r>
          </w:p>
        </w:tc>
        <w:tc>
          <w:tcPr>
            <w:tcW w:w="1679" w:type="pct"/>
            <w:tcBorders>
              <w:bottom w:val="single" w:color="auto" w:sz="4" w:space="0"/>
            </w:tcBorders>
          </w:tcPr>
          <w:p w:rsidR="00BA68B2" w:rsidP="003E78E1" w:rsidRDefault="00BA68B2" w14:paraId="272858F4" w14:textId="77777777"/>
        </w:tc>
        <w:tc>
          <w:tcPr>
            <w:tcW w:w="1678" w:type="pct"/>
            <w:tcBorders>
              <w:bottom w:val="single" w:color="auto" w:sz="4" w:space="0"/>
            </w:tcBorders>
          </w:tcPr>
          <w:p w:rsidR="00BA68B2" w:rsidP="003E78E1" w:rsidRDefault="00BA68B2" w14:paraId="51E9519F" w14:textId="77777777"/>
        </w:tc>
      </w:tr>
      <w:tr w:rsidR="00BA68B2" w:rsidTr="6D53558F" w14:paraId="1F77A6EE" w14:textId="77777777">
        <w:tc>
          <w:tcPr>
            <w:tcW w:w="5000" w:type="pct"/>
            <w:gridSpan w:val="3"/>
            <w:tcBorders>
              <w:left w:val="nil"/>
              <w:right w:val="nil"/>
            </w:tcBorders>
          </w:tcPr>
          <w:p w:rsidR="00BA68B2" w:rsidP="003E78E1" w:rsidRDefault="00BA68B2" w14:paraId="68A99D0C" w14:textId="77777777"/>
          <w:p w:rsidR="00BA68B2" w:rsidP="003E78E1" w:rsidRDefault="6D53558F" w14:paraId="4DFAC261" w14:textId="41EB7D08">
            <w:r>
              <w:t>Include a short narrative below to explain any trends year to year</w:t>
            </w:r>
          </w:p>
          <w:p w:rsidR="00BA68B2" w:rsidP="003E78E1" w:rsidRDefault="00BA68B2" w14:paraId="27FFE818" w14:textId="77777777"/>
        </w:tc>
      </w:tr>
      <w:tr w:rsidR="00BA68B2" w:rsidTr="6D53558F" w14:paraId="7B667145" w14:textId="77777777">
        <w:tc>
          <w:tcPr>
            <w:tcW w:w="5000" w:type="pct"/>
            <w:gridSpan w:val="3"/>
            <w:tcBorders>
              <w:bottom w:val="single" w:color="auto" w:sz="4" w:space="0"/>
            </w:tcBorders>
          </w:tcPr>
          <w:p w:rsidR="00BA68B2" w:rsidP="003E78E1" w:rsidRDefault="00BA68B2" w14:paraId="4C4BB381" w14:textId="77777777"/>
          <w:p w:rsidR="00BA68B2" w:rsidP="003E78E1" w:rsidRDefault="00BA68B2" w14:paraId="0F323ACD" w14:textId="77777777"/>
          <w:p w:rsidR="00BA68B2" w:rsidP="003E78E1" w:rsidRDefault="00BA68B2" w14:paraId="15068345" w14:textId="77777777"/>
          <w:p w:rsidR="00BA68B2" w:rsidP="003E78E1" w:rsidRDefault="00BA68B2" w14:paraId="35E6BBC5" w14:textId="77777777"/>
          <w:p w:rsidR="00BA68B2" w:rsidP="003E78E1" w:rsidRDefault="00BA68B2" w14:paraId="6FBE35E7" w14:textId="77777777"/>
          <w:p w:rsidR="00BA68B2" w:rsidP="003E78E1" w:rsidRDefault="00BA68B2" w14:paraId="6F26C7BD" w14:textId="77777777"/>
          <w:p w:rsidR="00BA68B2" w:rsidP="003E78E1" w:rsidRDefault="00BA68B2" w14:paraId="3DC9A25C" w14:textId="77777777"/>
        </w:tc>
      </w:tr>
      <w:tr w:rsidRPr="00730880" w:rsidR="00BA68B2" w:rsidTr="6D53558F" w14:paraId="654CC023" w14:textId="77777777">
        <w:tc>
          <w:tcPr>
            <w:tcW w:w="5000" w:type="pct"/>
            <w:gridSpan w:val="3"/>
            <w:tcBorders>
              <w:left w:val="nil"/>
              <w:right w:val="nil"/>
            </w:tcBorders>
          </w:tcPr>
          <w:p w:rsidRPr="00730880" w:rsidR="00BA68B2" w:rsidP="003E78E1" w:rsidRDefault="00BA68B2" w14:paraId="241459B5" w14:textId="77777777">
            <w:pPr>
              <w:pStyle w:val="ListParagraph"/>
              <w:ind w:left="459"/>
              <w:rPr>
                <w:b/>
                <w:bCs/>
              </w:rPr>
            </w:pPr>
          </w:p>
          <w:p w:rsidRPr="0099671E" w:rsidR="00BA68B2" w:rsidP="0099671E" w:rsidRDefault="001A4006" w14:paraId="3BC22F20" w14:textId="161F35AC">
            <w:pPr>
              <w:ind w:left="720"/>
              <w:rPr>
                <w:b/>
                <w:bCs/>
              </w:rPr>
            </w:pPr>
            <w:r>
              <w:rPr>
                <w:b/>
                <w:bCs/>
              </w:rPr>
              <w:t xml:space="preserve">2. </w:t>
            </w:r>
            <w:r w:rsidR="00DF0048">
              <w:rPr>
                <w:b/>
                <w:bCs/>
              </w:rPr>
              <w:t>SHA</w:t>
            </w:r>
            <w:r w:rsidRPr="0099671E" w:rsidR="6D53558F">
              <w:rPr>
                <w:b/>
                <w:bCs/>
              </w:rPr>
              <w:t xml:space="preserve"> operates within the law of the country of operation and within international legal requirements. </w:t>
            </w:r>
            <w:r w:rsidR="00DF0048">
              <w:rPr>
                <w:b/>
                <w:bCs/>
              </w:rPr>
              <w:t>SHA</w:t>
            </w:r>
            <w:r w:rsidRPr="0099671E" w:rsidR="6D53558F">
              <w:rPr>
                <w:b/>
                <w:bCs/>
              </w:rPr>
              <w:t xml:space="preserve"> expects all companies to fulfil their legal obligations, including meeting their tax liabilities and duties in accordance with the relevant tax legislation. Please comment below if you feel there are any matters you need to bring to </w:t>
            </w:r>
            <w:r w:rsidR="00DF0048">
              <w:rPr>
                <w:b/>
                <w:bCs/>
              </w:rPr>
              <w:t>SHA</w:t>
            </w:r>
            <w:r w:rsidRPr="0099671E" w:rsidR="6D53558F">
              <w:rPr>
                <w:b/>
                <w:bCs/>
              </w:rPr>
              <w:t>’s attention.</w:t>
            </w:r>
          </w:p>
          <w:p w:rsidRPr="00730880" w:rsidR="00BA68B2" w:rsidP="003E78E1" w:rsidRDefault="00BA68B2" w14:paraId="2396A536" w14:textId="77777777">
            <w:pPr>
              <w:rPr>
                <w:b/>
                <w:bCs/>
              </w:rPr>
            </w:pPr>
          </w:p>
        </w:tc>
      </w:tr>
      <w:tr w:rsidR="00BA68B2" w:rsidTr="6D53558F" w14:paraId="51F1C89A" w14:textId="77777777">
        <w:tc>
          <w:tcPr>
            <w:tcW w:w="5000" w:type="pct"/>
            <w:gridSpan w:val="3"/>
          </w:tcPr>
          <w:p w:rsidR="00BA68B2" w:rsidP="003E78E1" w:rsidRDefault="00BA68B2" w14:paraId="4C73EF68" w14:textId="77777777"/>
          <w:p w:rsidR="00BA68B2" w:rsidP="003E78E1" w:rsidRDefault="00BA68B2" w14:paraId="16B449D1" w14:textId="77777777"/>
          <w:p w:rsidR="00BA68B2" w:rsidP="003E78E1" w:rsidRDefault="00BA68B2" w14:paraId="1D809305" w14:textId="77777777"/>
          <w:p w:rsidR="00BA68B2" w:rsidP="003E78E1" w:rsidRDefault="00BA68B2" w14:paraId="6894F437" w14:textId="77777777"/>
          <w:p w:rsidR="00BA68B2" w:rsidP="003E78E1" w:rsidRDefault="00BA68B2" w14:paraId="3569D42C" w14:textId="77777777"/>
          <w:p w:rsidR="00BA68B2" w:rsidP="003E78E1" w:rsidRDefault="00BA68B2" w14:paraId="37FD6EEE" w14:textId="77777777"/>
          <w:p w:rsidRPr="003F6B88" w:rsidR="00BA68B2" w:rsidP="6D53558F" w:rsidRDefault="6D53558F" w14:paraId="10957D3A" w14:textId="77777777">
            <w:pPr>
              <w:rPr>
                <w:i/>
                <w:iCs/>
              </w:rPr>
            </w:pPr>
            <w:r w:rsidRPr="6D53558F">
              <w:rPr>
                <w:i/>
                <w:iCs/>
              </w:rPr>
              <w:t xml:space="preserve">Please continue on a separate sheet if necessary. </w:t>
            </w:r>
          </w:p>
        </w:tc>
      </w:tr>
    </w:tbl>
    <w:p w:rsidR="00BA68B2" w:rsidP="00BA68B2" w:rsidRDefault="00BA68B2" w14:paraId="43A98E11" w14:textId="77777777"/>
    <w:p w:rsidRPr="004C151F" w:rsidR="00BA68B2" w:rsidP="00BA68B2" w:rsidRDefault="6D53558F" w14:paraId="5ABBFF03" w14:textId="77777777">
      <w:pPr>
        <w:jc w:val="both"/>
      </w:pPr>
      <w:r w:rsidRPr="6D53558F">
        <w:rPr>
          <w:rFonts w:eastAsia="Calibri" w:cs="Calibri"/>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rsidRPr="004C151F" w:rsidR="00BA68B2" w:rsidP="00BA68B2" w:rsidRDefault="00BA68B2" w14:paraId="7932F1F3" w14:textId="77777777">
      <w:pPr>
        <w:jc w:val="both"/>
      </w:pPr>
    </w:p>
    <w:p w:rsidRPr="004C151F" w:rsidR="00BA68B2" w:rsidP="00BA68B2" w:rsidRDefault="00BA68B2" w14:paraId="3278EBA4" w14:textId="6BE32957">
      <w:pPr>
        <w:tabs>
          <w:tab w:val="left" w:pos="-720"/>
          <w:tab w:val="left" w:pos="0"/>
          <w:tab w:val="left" w:pos="3402"/>
        </w:tabs>
        <w:suppressAutoHyphens/>
        <w:jc w:val="both"/>
        <w:rPr>
          <w:spacing w:val="-3"/>
        </w:rPr>
      </w:pPr>
      <w:r w:rsidRPr="004C151F">
        <w:rPr>
          <w:rFonts w:eastAsia="Calibri" w:cs="Calibri"/>
        </w:rPr>
        <w:t>Signed: (</w:t>
      </w:r>
      <w:r w:rsidRPr="004C151F" w:rsidR="001F5CCC">
        <w:rPr>
          <w:rFonts w:eastAsia="Calibri" w:cs="Calibri"/>
        </w:rPr>
        <w:t xml:space="preserve">Director) </w:t>
      </w:r>
      <w:r w:rsidRPr="004C151F" w:rsidR="001F5CCC">
        <w:rPr>
          <w:rFonts w:eastAsia="Calibri" w:cs="Calibri"/>
        </w:rPr>
        <w:tab/>
      </w:r>
      <w:r w:rsidRPr="004C151F">
        <w:rPr>
          <w:rFonts w:eastAsia="Calibri" w:cs="Calibri"/>
          <w:color w:val="C0C0C0"/>
          <w:spacing w:val="-3"/>
        </w:rPr>
        <w:t>_________________________________________</w:t>
      </w:r>
    </w:p>
    <w:p w:rsidRPr="004C151F" w:rsidR="00BA68B2" w:rsidP="00BA68B2" w:rsidRDefault="00BA68B2" w14:paraId="63F4CFDD" w14:textId="77777777">
      <w:pPr>
        <w:tabs>
          <w:tab w:val="left" w:pos="-720"/>
          <w:tab w:val="left" w:pos="0"/>
          <w:tab w:val="left" w:pos="3402"/>
        </w:tabs>
        <w:suppressAutoHyphens/>
        <w:jc w:val="both"/>
        <w:rPr>
          <w:spacing w:val="-3"/>
        </w:rPr>
      </w:pPr>
      <w:r w:rsidRPr="004C151F">
        <w:rPr>
          <w:rFonts w:eastAsia="Calibri" w:cs="Calibri"/>
        </w:rPr>
        <w:t xml:space="preserve">Date:  </w:t>
      </w:r>
      <w:r w:rsidRPr="004C151F">
        <w:tab/>
      </w:r>
      <w:r w:rsidRPr="004C151F">
        <w:rPr>
          <w:rFonts w:eastAsia="Calibri" w:cs="Calibri"/>
          <w:color w:val="C0C0C0"/>
          <w:spacing w:val="-3"/>
        </w:rPr>
        <w:t>_________________________________________</w:t>
      </w:r>
    </w:p>
    <w:p w:rsidRPr="004C151F" w:rsidR="00BA68B2" w:rsidP="00BA68B2" w:rsidRDefault="00BA68B2" w14:paraId="41D73098" w14:textId="77777777">
      <w:pPr>
        <w:tabs>
          <w:tab w:val="left" w:pos="-720"/>
          <w:tab w:val="left" w:pos="0"/>
          <w:tab w:val="left" w:pos="3402"/>
        </w:tabs>
        <w:suppressAutoHyphens/>
        <w:jc w:val="both"/>
        <w:rPr>
          <w:spacing w:val="-3"/>
        </w:rPr>
      </w:pPr>
      <w:r w:rsidRPr="004C151F">
        <w:rPr>
          <w:rFonts w:eastAsia="Calibri" w:cs="Calibri"/>
        </w:rPr>
        <w:t>Print Name:</w:t>
      </w:r>
      <w:r w:rsidRPr="004C151F">
        <w:tab/>
      </w:r>
      <w:r w:rsidRPr="004C151F">
        <w:rPr>
          <w:rFonts w:eastAsia="Calibri" w:cs="Calibri"/>
          <w:color w:val="C0C0C0"/>
          <w:spacing w:val="-3"/>
        </w:rPr>
        <w:t>_________________________________________</w:t>
      </w:r>
    </w:p>
    <w:p w:rsidRPr="004C151F" w:rsidR="00BA68B2" w:rsidP="00BA68B2" w:rsidRDefault="00BA68B2" w14:paraId="777012DA" w14:textId="77777777">
      <w:pPr>
        <w:tabs>
          <w:tab w:val="left" w:pos="-720"/>
          <w:tab w:val="left" w:pos="0"/>
          <w:tab w:val="left" w:pos="3402"/>
        </w:tabs>
        <w:suppressAutoHyphens/>
        <w:jc w:val="both"/>
        <w:rPr>
          <w:spacing w:val="-3"/>
        </w:rPr>
      </w:pPr>
      <w:r w:rsidRPr="004C151F">
        <w:rPr>
          <w:rFonts w:eastAsia="Calibri" w:cs="Calibri"/>
        </w:rPr>
        <w:t xml:space="preserve">Company Name:  </w:t>
      </w:r>
      <w:r w:rsidRPr="004C151F">
        <w:tab/>
      </w:r>
      <w:r w:rsidRPr="004C151F">
        <w:rPr>
          <w:rFonts w:eastAsia="Calibri" w:cs="Calibri"/>
          <w:color w:val="C0C0C0"/>
          <w:spacing w:val="-3"/>
        </w:rPr>
        <w:t>_________________________________________</w:t>
      </w:r>
    </w:p>
    <w:p w:rsidRPr="004C151F" w:rsidR="00BA68B2" w:rsidP="00BA68B2" w:rsidRDefault="00BA68B2" w14:paraId="21903B05" w14:textId="77777777">
      <w:pPr>
        <w:tabs>
          <w:tab w:val="left" w:pos="-720"/>
          <w:tab w:val="left" w:pos="0"/>
          <w:tab w:val="left" w:pos="3402"/>
        </w:tabs>
        <w:suppressAutoHyphens/>
        <w:jc w:val="both"/>
        <w:rPr>
          <w:spacing w:val="-3"/>
        </w:rPr>
      </w:pPr>
      <w:r w:rsidRPr="004C151F">
        <w:rPr>
          <w:rFonts w:eastAsia="Calibri" w:cs="Calibri"/>
        </w:rPr>
        <w:t>Address:</w:t>
      </w:r>
      <w:r w:rsidRPr="004C151F">
        <w:tab/>
      </w:r>
      <w:r w:rsidRPr="004C151F">
        <w:rPr>
          <w:rFonts w:eastAsia="Calibri" w:cs="Calibri"/>
          <w:color w:val="C0C0C0"/>
          <w:spacing w:val="-3"/>
        </w:rPr>
        <w:t>_________________________________________</w:t>
      </w:r>
    </w:p>
    <w:p w:rsidRPr="007158CD" w:rsidR="00BA68B2" w:rsidP="00BA68B2" w:rsidRDefault="00BA68B2" w14:paraId="3534F22E" w14:textId="77777777"/>
    <w:p w:rsidR="002C1599" w:rsidP="00F67AD9" w:rsidRDefault="6D53558F" w14:paraId="711B448E" w14:textId="566A9013">
      <w:pPr>
        <w:pStyle w:val="Heading1"/>
        <w:numPr>
          <w:ilvl w:val="0"/>
          <w:numId w:val="0"/>
        </w:numPr>
        <w:pBdr>
          <w:bottom w:val="single" w:color="595959" w:themeColor="text1" w:themeTint="A6" w:sz="4" w:space="31"/>
        </w:pBdr>
        <w:ind w:left="432" w:hanging="432"/>
      </w:pPr>
      <w:bookmarkStart w:name="_Toc463016560" w:id="49"/>
      <w:bookmarkStart w:name="_Toc466022967" w:id="50"/>
      <w:bookmarkEnd w:id="47"/>
      <w:bookmarkEnd w:id="48"/>
      <w:r>
        <w:t xml:space="preserve">Appendix </w:t>
      </w:r>
      <w:r w:rsidR="00D3746D">
        <w:t>4</w:t>
      </w:r>
      <w:r>
        <w:t xml:space="preserve"> </w:t>
      </w:r>
      <w:r w:rsidR="00831C72">
        <w:t>–</w:t>
      </w:r>
      <w:r>
        <w:t xml:space="preserve"> </w:t>
      </w:r>
      <w:r w:rsidR="00B2729E">
        <w:t>CONSULTANCY SERVICE</w:t>
      </w:r>
      <w:r w:rsidR="00831C72">
        <w:t xml:space="preserve"> specifications</w:t>
      </w:r>
    </w:p>
    <w:p w:rsidR="00B2729E" w:rsidP="00B2729E" w:rsidRDefault="00B2729E" w14:paraId="7E405D90" w14:textId="77777777">
      <w:pPr>
        <w:jc w:val="both"/>
      </w:pPr>
      <w:r>
        <w:t xml:space="preserve">A detailed Terms of Reference is prepared which incorporate the detail work specification and requirements. The consultant is required to review the document as it is parts and parcel of the ITT document. In case of any inconsistency, the </w:t>
      </w:r>
      <w:proofErr w:type="spellStart"/>
      <w:r>
        <w:t>ToR</w:t>
      </w:r>
      <w:proofErr w:type="spellEnd"/>
      <w:r>
        <w:t xml:space="preserve"> will supersede the ITT document. </w:t>
      </w:r>
    </w:p>
    <w:p w:rsidR="000B3A1E" w:rsidP="00B2729E" w:rsidRDefault="00831C72" w14:paraId="63F12505" w14:textId="6B9996F0">
      <w:pPr>
        <w:jc w:val="both"/>
        <w:rPr>
          <w:rFonts w:ascii="Calibri" w:hAnsi="Calibri"/>
        </w:rPr>
      </w:pPr>
      <w:r>
        <w:t>The consultant shall</w:t>
      </w:r>
      <w:r w:rsidR="000B3A1E">
        <w:t xml:space="preserve"> </w:t>
      </w:r>
      <w:r>
        <w:t>undertake the consultancy services based on the following objectives</w:t>
      </w:r>
      <w:r w:rsidR="000B3A1E">
        <w:t xml:space="preserve"> </w:t>
      </w:r>
      <w:r>
        <w:t>and tasks to produce the deliverables listed above</w:t>
      </w:r>
      <w:r w:rsidR="00B2729E">
        <w:t>.</w:t>
      </w:r>
    </w:p>
    <w:bookmarkEnd w:id="49"/>
    <w:bookmarkEnd w:id="50"/>
    <w:p w:rsidRPr="00831C72" w:rsidR="00831C72" w:rsidP="00831C72" w:rsidRDefault="00831C72" w14:paraId="00598AE1" w14:textId="7886E03D">
      <w:pPr>
        <w:rPr>
          <w:rFonts w:ascii="Calibri" w:hAnsi="Calibri"/>
          <w:lang w:val="en-US"/>
        </w:rPr>
      </w:pPr>
      <w:r w:rsidRPr="00831C72">
        <w:rPr>
          <w:rFonts w:ascii="Calibri" w:hAnsi="Calibri"/>
          <w:lang w:val="en-US"/>
        </w:rPr>
        <w:t>Specific objectives</w:t>
      </w:r>
      <w:r w:rsidR="00286B8A">
        <w:rPr>
          <w:rFonts w:ascii="Calibri" w:hAnsi="Calibri"/>
          <w:lang w:val="en-US"/>
        </w:rPr>
        <w:t>.</w:t>
      </w:r>
      <w:r w:rsidRPr="00831C72">
        <w:rPr>
          <w:rFonts w:ascii="Calibri" w:hAnsi="Calibri"/>
          <w:lang w:val="en-US"/>
        </w:rPr>
        <w:t xml:space="preserve"> </w:t>
      </w:r>
    </w:p>
    <w:p w:rsidRPr="00831C72" w:rsidR="00831C72" w:rsidP="00831C72" w:rsidRDefault="00831C72" w14:paraId="063186C6" w14:textId="77777777">
      <w:pPr>
        <w:numPr>
          <w:ilvl w:val="0"/>
          <w:numId w:val="22"/>
        </w:numPr>
        <w:rPr>
          <w:rFonts w:ascii="Calibri" w:hAnsi="Calibri"/>
          <w:lang w:val="en-US"/>
        </w:rPr>
      </w:pPr>
      <w:r w:rsidRPr="00831C72">
        <w:rPr>
          <w:rFonts w:ascii="Calibri" w:hAnsi="Calibri"/>
          <w:lang w:val="en-US"/>
        </w:rPr>
        <w:t xml:space="preserve">Identify the existing challenges in livelihood, agriculture, natural resources management, nutrition and gender interaction which help to understand the root causes of socio-economic problems the communities are faced with and identify strategies of interventions and potential project activities and actions. </w:t>
      </w:r>
    </w:p>
    <w:p w:rsidRPr="00831C72" w:rsidR="00831C72" w:rsidP="00831C72" w:rsidRDefault="00831C72" w14:paraId="350C13C7" w14:textId="77777777">
      <w:pPr>
        <w:numPr>
          <w:ilvl w:val="0"/>
          <w:numId w:val="22"/>
        </w:numPr>
        <w:rPr>
          <w:rFonts w:ascii="Calibri" w:hAnsi="Calibri"/>
          <w:lang w:val="en-US"/>
        </w:rPr>
      </w:pPr>
      <w:r w:rsidRPr="00831C72">
        <w:rPr>
          <w:rFonts w:ascii="Calibri" w:hAnsi="Calibri"/>
          <w:lang w:val="en-US"/>
        </w:rPr>
        <w:t>Assessing the existing markets and value chains in the five woredas to identify and propose potential income generation activities and market linkage so that the project enhances the resilience of the livelihoods of project beneficiaries.</w:t>
      </w:r>
    </w:p>
    <w:p w:rsidRPr="00831C72" w:rsidR="00831C72" w:rsidP="00831C72" w:rsidRDefault="00831C72" w14:paraId="2B5F83D6" w14:textId="77777777">
      <w:pPr>
        <w:numPr>
          <w:ilvl w:val="0"/>
          <w:numId w:val="22"/>
        </w:numPr>
        <w:rPr>
          <w:rFonts w:ascii="Calibri" w:hAnsi="Calibri"/>
          <w:lang w:val="en-US"/>
        </w:rPr>
      </w:pPr>
      <w:r w:rsidRPr="00831C72">
        <w:rPr>
          <w:rFonts w:ascii="Calibri" w:hAnsi="Calibri"/>
          <w:lang w:val="en-US"/>
        </w:rPr>
        <w:t>Assessing the existing climate information systems and gaps and propose institutional capacity strengthening activities that enable the provision of timely climate information for the project beneficiaries and partners that enhance preparedness and anticipatory action.</w:t>
      </w:r>
    </w:p>
    <w:p w:rsidRPr="00831C72" w:rsidR="00831C72" w:rsidP="00831C72" w:rsidRDefault="00831C72" w14:paraId="0A51616E" w14:textId="77777777">
      <w:pPr>
        <w:numPr>
          <w:ilvl w:val="0"/>
          <w:numId w:val="22"/>
        </w:numPr>
        <w:rPr>
          <w:rFonts w:ascii="Calibri" w:hAnsi="Calibri"/>
          <w:lang w:val="en-US"/>
        </w:rPr>
      </w:pPr>
      <w:r w:rsidRPr="00831C72">
        <w:rPr>
          <w:rFonts w:ascii="Calibri" w:hAnsi="Calibri"/>
          <w:lang w:val="en-US"/>
        </w:rPr>
        <w:t xml:space="preserve">Assessing farmers organizations (unions, savings and loans associations) in terms of their technical capacities, capital, fixed assets, financial literacy and services and propose potential capacity strengthening activities. </w:t>
      </w:r>
    </w:p>
    <w:p w:rsidRPr="00831C72" w:rsidR="00831C72" w:rsidP="00831C72" w:rsidRDefault="00831C72" w14:paraId="6F136906" w14:textId="77777777">
      <w:pPr>
        <w:numPr>
          <w:ilvl w:val="0"/>
          <w:numId w:val="22"/>
        </w:numPr>
        <w:rPr>
          <w:rFonts w:ascii="Calibri" w:hAnsi="Calibri"/>
          <w:lang w:val="en-US"/>
        </w:rPr>
      </w:pPr>
      <w:r w:rsidRPr="00831C72">
        <w:rPr>
          <w:rFonts w:ascii="Calibri" w:hAnsi="Calibri"/>
          <w:lang w:val="en-US"/>
        </w:rPr>
        <w:t xml:space="preserve">Assessing the labor market to identify alternative livelihood options and propose capacity building activities for beneficiaries, amongst others. </w:t>
      </w:r>
    </w:p>
    <w:p w:rsidRPr="00831C72" w:rsidR="00831C72" w:rsidP="00831C72" w:rsidRDefault="00831C72" w14:paraId="56B10C3E" w14:textId="77777777">
      <w:pPr>
        <w:rPr>
          <w:rFonts w:ascii="Calibri" w:hAnsi="Calibri"/>
          <w:lang w:val="en-US"/>
        </w:rPr>
      </w:pPr>
      <w:r w:rsidRPr="00831C72">
        <w:rPr>
          <w:rFonts w:ascii="Calibri" w:hAnsi="Calibri"/>
          <w:lang w:val="en-US"/>
        </w:rPr>
        <w:t>Tasks:</w:t>
      </w:r>
    </w:p>
    <w:p w:rsidRPr="00831C72" w:rsidR="00831C72" w:rsidP="00831C72" w:rsidRDefault="00831C72" w14:paraId="612F8EE6" w14:textId="77777777">
      <w:pPr>
        <w:numPr>
          <w:ilvl w:val="0"/>
          <w:numId w:val="21"/>
        </w:numPr>
        <w:rPr>
          <w:rFonts w:ascii="Calibri" w:hAnsi="Calibri"/>
          <w:lang w:val="en-US"/>
        </w:rPr>
      </w:pPr>
      <w:r w:rsidRPr="00831C72">
        <w:rPr>
          <w:rFonts w:ascii="Calibri" w:hAnsi="Calibri"/>
          <w:lang w:val="en-US"/>
        </w:rPr>
        <w:t xml:space="preserve">Critically review the </w:t>
      </w:r>
      <w:r w:rsidRPr="00831C72">
        <w:rPr>
          <w:rFonts w:ascii="Calibri" w:hAnsi="Calibri"/>
          <w:lang w:val="en-GB"/>
        </w:rPr>
        <w:t>Development Livelihoods for Desert Locust affected Smallholders</w:t>
      </w:r>
      <w:r w:rsidRPr="00831C72">
        <w:rPr>
          <w:rFonts w:ascii="Calibri" w:hAnsi="Calibri"/>
          <w:lang w:val="en-US"/>
        </w:rPr>
        <w:t xml:space="preserve"> project proposal, the objective of the planned assessment and feasibility study, the expected tasks, methodology of study, scope of the study, expected outcomes/deliverables, duration of consultancy period, reporting periods and all other requirements.</w:t>
      </w:r>
    </w:p>
    <w:p w:rsidRPr="00831C72" w:rsidR="00831C72" w:rsidP="00831C72" w:rsidRDefault="00831C72" w14:paraId="7889E85D" w14:textId="77777777">
      <w:pPr>
        <w:numPr>
          <w:ilvl w:val="0"/>
          <w:numId w:val="21"/>
        </w:numPr>
        <w:rPr>
          <w:rFonts w:ascii="Calibri" w:hAnsi="Calibri"/>
          <w:lang w:val="en-US"/>
        </w:rPr>
      </w:pPr>
      <w:r w:rsidRPr="00831C72">
        <w:rPr>
          <w:rFonts w:ascii="Calibri" w:hAnsi="Calibri"/>
          <w:lang w:val="en-US"/>
        </w:rPr>
        <w:t xml:space="preserve"> Conduct appropriate site background information gathering (including but not limited to agriculture, natural resources, gender gaps, vulnerability of smallholder farmers and exposure to climate events – Desert Locust invasions, potential economic opportunities as well as gaps and needs for livelihoods resilience building against climate change related disasters).</w:t>
      </w:r>
    </w:p>
    <w:p w:rsidRPr="00831C72" w:rsidR="00831C72" w:rsidP="00831C72" w:rsidRDefault="00831C72" w14:paraId="5DA43DAE" w14:textId="77777777">
      <w:pPr>
        <w:numPr>
          <w:ilvl w:val="0"/>
          <w:numId w:val="21"/>
        </w:numPr>
        <w:rPr>
          <w:rFonts w:ascii="Calibri" w:hAnsi="Calibri"/>
          <w:lang w:val="en-US"/>
        </w:rPr>
      </w:pPr>
      <w:r w:rsidRPr="00831C72">
        <w:rPr>
          <w:rFonts w:ascii="Calibri" w:hAnsi="Calibri"/>
          <w:lang w:val="en-US"/>
        </w:rPr>
        <w:t>Conducts critical desk review of essential country and regional plans, policies and development initiatives related to the objectives of the assessment and feasibility study.</w:t>
      </w:r>
    </w:p>
    <w:p w:rsidRPr="00831C72" w:rsidR="00831C72" w:rsidP="00831C72" w:rsidRDefault="00831C72" w14:paraId="00DF2CD5" w14:textId="77777777">
      <w:pPr>
        <w:numPr>
          <w:ilvl w:val="0"/>
          <w:numId w:val="21"/>
        </w:numPr>
        <w:rPr>
          <w:rFonts w:ascii="Calibri" w:hAnsi="Calibri"/>
          <w:lang w:val="en-US"/>
        </w:rPr>
      </w:pPr>
      <w:r w:rsidRPr="00831C72">
        <w:rPr>
          <w:rFonts w:ascii="Calibri" w:hAnsi="Calibri"/>
          <w:lang w:val="en-US"/>
        </w:rPr>
        <w:t>Prepare and submit inception report including outlined realistic timeline for the completion of proposed set of activities.</w:t>
      </w:r>
    </w:p>
    <w:p w:rsidRPr="00831C72" w:rsidR="00831C72" w:rsidP="00831C72" w:rsidRDefault="00831C72" w14:paraId="0CC79B15" w14:textId="77777777">
      <w:pPr>
        <w:numPr>
          <w:ilvl w:val="0"/>
          <w:numId w:val="21"/>
        </w:numPr>
        <w:rPr>
          <w:rFonts w:ascii="Calibri" w:hAnsi="Calibri"/>
          <w:lang w:val="en-US"/>
        </w:rPr>
      </w:pPr>
      <w:r w:rsidRPr="00831C72">
        <w:rPr>
          <w:rFonts w:ascii="Calibri" w:hAnsi="Calibri"/>
          <w:lang w:val="en-US"/>
        </w:rPr>
        <w:t>Prepare the assessment and feasibility study methodology: Focus group discussion, household survey, sample size determination for household survey, sampling technique (gender composition), data collection and data analysis methods.</w:t>
      </w:r>
    </w:p>
    <w:p w:rsidRPr="00831C72" w:rsidR="00831C72" w:rsidP="00831C72" w:rsidRDefault="00831C72" w14:paraId="609534D8" w14:textId="77777777">
      <w:pPr>
        <w:numPr>
          <w:ilvl w:val="0"/>
          <w:numId w:val="21"/>
        </w:numPr>
        <w:rPr>
          <w:rFonts w:ascii="Calibri" w:hAnsi="Calibri"/>
          <w:lang w:val="en-US"/>
        </w:rPr>
      </w:pPr>
      <w:r w:rsidRPr="00831C72">
        <w:rPr>
          <w:rFonts w:ascii="Calibri" w:hAnsi="Calibri"/>
          <w:lang w:val="en-US"/>
        </w:rPr>
        <w:t xml:space="preserve">Developing Household survey tools and questionaries. </w:t>
      </w:r>
    </w:p>
    <w:p w:rsidRPr="007C7778" w:rsidR="00831C72" w:rsidP="00831C72" w:rsidRDefault="00831C72" w14:paraId="57191AFF" w14:textId="77777777">
      <w:pPr>
        <w:numPr>
          <w:ilvl w:val="0"/>
          <w:numId w:val="21"/>
        </w:numPr>
        <w:rPr>
          <w:rFonts w:ascii="Calibri" w:hAnsi="Calibri"/>
          <w:lang w:val="en-US"/>
        </w:rPr>
      </w:pPr>
      <w:r w:rsidRPr="00831C72">
        <w:rPr>
          <w:rFonts w:ascii="Calibri" w:hAnsi="Calibri"/>
          <w:lang w:val="en-US"/>
        </w:rPr>
        <w:t xml:space="preserve">Identify </w:t>
      </w:r>
      <w:r w:rsidRPr="007C7778">
        <w:rPr>
          <w:rFonts w:ascii="Calibri" w:hAnsi="Calibri"/>
          <w:lang w:val="en-US"/>
        </w:rPr>
        <w:t>secondary data sources and review methodology.</w:t>
      </w:r>
    </w:p>
    <w:p w:rsidRPr="007C7778" w:rsidR="00831C72" w:rsidP="00831C72" w:rsidRDefault="00831C72" w14:paraId="792D8698" w14:textId="77777777">
      <w:pPr>
        <w:numPr>
          <w:ilvl w:val="0"/>
          <w:numId w:val="21"/>
        </w:numPr>
        <w:rPr>
          <w:rFonts w:ascii="Calibri" w:hAnsi="Calibri"/>
          <w:lang w:val="en-US"/>
        </w:rPr>
      </w:pPr>
      <w:r w:rsidRPr="007C7778">
        <w:rPr>
          <w:rFonts w:ascii="Calibri" w:hAnsi="Calibri"/>
          <w:lang w:val="en-US"/>
        </w:rPr>
        <w:t>Identifying assessment and Feasibility study team members and establishing the group/ subgroups with defined group and individual roles and responsibilities.</w:t>
      </w:r>
    </w:p>
    <w:p w:rsidRPr="007C7778" w:rsidR="00831C72" w:rsidP="00831C72" w:rsidRDefault="00831C72" w14:paraId="62916CE1" w14:textId="77777777">
      <w:pPr>
        <w:numPr>
          <w:ilvl w:val="0"/>
          <w:numId w:val="21"/>
        </w:numPr>
        <w:rPr>
          <w:rFonts w:ascii="Calibri" w:hAnsi="Calibri"/>
          <w:lang w:val="en-US"/>
        </w:rPr>
      </w:pPr>
      <w:r w:rsidRPr="007C7778">
        <w:rPr>
          <w:rFonts w:ascii="Calibri" w:hAnsi="Calibri"/>
          <w:lang w:val="en-US"/>
        </w:rPr>
        <w:t>Conducting orientation for team members and developing field mission objectives, activities and schedules.</w:t>
      </w:r>
    </w:p>
    <w:p w:rsidRPr="007C7778" w:rsidR="00831C72" w:rsidP="00831C72" w:rsidRDefault="00831C72" w14:paraId="000AD0BB" w14:textId="77777777">
      <w:pPr>
        <w:numPr>
          <w:ilvl w:val="0"/>
          <w:numId w:val="21"/>
        </w:numPr>
        <w:rPr>
          <w:rFonts w:ascii="Calibri" w:hAnsi="Calibri"/>
          <w:lang w:val="en-US"/>
        </w:rPr>
      </w:pPr>
      <w:r w:rsidRPr="007C7778">
        <w:rPr>
          <w:rFonts w:ascii="Calibri" w:hAnsi="Calibri"/>
          <w:lang w:val="en-US"/>
        </w:rPr>
        <w:t>Establishing field level data collection team (data collectors) and providing training.</w:t>
      </w:r>
    </w:p>
    <w:p w:rsidRPr="007C7778" w:rsidR="00831C72" w:rsidP="00831C72" w:rsidRDefault="00831C72" w14:paraId="39F63302" w14:textId="77777777">
      <w:pPr>
        <w:numPr>
          <w:ilvl w:val="0"/>
          <w:numId w:val="21"/>
        </w:numPr>
        <w:rPr>
          <w:rFonts w:ascii="Calibri" w:hAnsi="Calibri"/>
          <w:lang w:val="en-US"/>
        </w:rPr>
      </w:pPr>
      <w:r w:rsidRPr="007C7778">
        <w:rPr>
          <w:rFonts w:ascii="Calibri" w:hAnsi="Calibri"/>
          <w:lang w:val="en-US"/>
        </w:rPr>
        <w:t>Conducting field visit, focus group discussion, stakeholder discussion, and household survey.</w:t>
      </w:r>
    </w:p>
    <w:p w:rsidRPr="007C7778" w:rsidR="00831C72" w:rsidP="00831C72" w:rsidRDefault="00831C72" w14:paraId="350F997D" w14:textId="77777777">
      <w:pPr>
        <w:numPr>
          <w:ilvl w:val="0"/>
          <w:numId w:val="21"/>
        </w:numPr>
        <w:rPr>
          <w:rFonts w:ascii="Calibri" w:hAnsi="Calibri"/>
          <w:lang w:val="en-US"/>
        </w:rPr>
      </w:pPr>
      <w:r w:rsidRPr="007C7778">
        <w:rPr>
          <w:rFonts w:ascii="Calibri" w:hAnsi="Calibri"/>
          <w:lang w:val="en-US"/>
        </w:rPr>
        <w:t>Collecting secondary/ information from relevant woreda sector offices.</w:t>
      </w:r>
    </w:p>
    <w:p w:rsidRPr="007C7778" w:rsidR="00831C72" w:rsidP="00831C72" w:rsidRDefault="00831C72" w14:paraId="328015A5" w14:textId="77777777">
      <w:pPr>
        <w:numPr>
          <w:ilvl w:val="0"/>
          <w:numId w:val="21"/>
        </w:numPr>
        <w:rPr>
          <w:rFonts w:ascii="Calibri" w:hAnsi="Calibri"/>
          <w:lang w:val="en-US"/>
        </w:rPr>
      </w:pPr>
      <w:r w:rsidRPr="007C7778">
        <w:rPr>
          <w:rFonts w:ascii="Calibri" w:hAnsi="Calibri"/>
          <w:lang w:val="en-US"/>
        </w:rPr>
        <w:t>Analysis of the primary and secondary data.</w:t>
      </w:r>
    </w:p>
    <w:p w:rsidRPr="007C7778" w:rsidR="00831C72" w:rsidP="00831C72" w:rsidRDefault="00831C72" w14:paraId="76CB2E7C" w14:textId="77777777">
      <w:pPr>
        <w:numPr>
          <w:ilvl w:val="0"/>
          <w:numId w:val="21"/>
        </w:numPr>
        <w:rPr>
          <w:rFonts w:ascii="Calibri" w:hAnsi="Calibri"/>
          <w:lang w:val="en-US"/>
        </w:rPr>
      </w:pPr>
      <w:r w:rsidRPr="007C7778">
        <w:rPr>
          <w:rFonts w:ascii="Calibri" w:hAnsi="Calibri"/>
          <w:lang w:val="en-US"/>
        </w:rPr>
        <w:t>Stakeholder relationship analysis</w:t>
      </w:r>
    </w:p>
    <w:p w:rsidRPr="007C7778" w:rsidR="00831C72" w:rsidP="00831C72" w:rsidRDefault="00831C72" w14:paraId="6BC33930" w14:textId="77777777">
      <w:pPr>
        <w:numPr>
          <w:ilvl w:val="0"/>
          <w:numId w:val="21"/>
        </w:numPr>
        <w:rPr>
          <w:rFonts w:ascii="Calibri" w:hAnsi="Calibri"/>
          <w:lang w:val="en-US"/>
        </w:rPr>
      </w:pPr>
      <w:r w:rsidRPr="007C7778">
        <w:rPr>
          <w:rFonts w:ascii="Calibri" w:hAnsi="Calibri"/>
          <w:lang w:val="en-US"/>
        </w:rPr>
        <w:t>Submit draft assessment and feasibility report to SHA for review.</w:t>
      </w:r>
    </w:p>
    <w:p w:rsidRPr="007C7778" w:rsidR="00831C72" w:rsidP="00831C72" w:rsidRDefault="00831C72" w14:paraId="3B75E73D" w14:textId="77777777">
      <w:pPr>
        <w:numPr>
          <w:ilvl w:val="0"/>
          <w:numId w:val="21"/>
        </w:numPr>
        <w:rPr>
          <w:rFonts w:ascii="Calibri" w:hAnsi="Calibri"/>
          <w:lang w:val="en-US"/>
        </w:rPr>
      </w:pPr>
      <w:r w:rsidRPr="007C7778">
        <w:rPr>
          <w:rFonts w:ascii="Calibri" w:hAnsi="Calibri"/>
          <w:lang w:val="en-US"/>
        </w:rPr>
        <w:t>Conducting validation workshop with key players and stakeholders.</w:t>
      </w:r>
    </w:p>
    <w:p w:rsidRPr="007C7778" w:rsidR="00831C72" w:rsidP="00831C72" w:rsidRDefault="00831C72" w14:paraId="3534F24B" w14:textId="77777777">
      <w:pPr>
        <w:numPr>
          <w:ilvl w:val="0"/>
          <w:numId w:val="21"/>
        </w:numPr>
        <w:rPr>
          <w:rFonts w:ascii="Calibri" w:hAnsi="Calibri"/>
          <w:lang w:val="en-US"/>
        </w:rPr>
      </w:pPr>
      <w:r w:rsidRPr="007C7778">
        <w:rPr>
          <w:rFonts w:ascii="Calibri" w:hAnsi="Calibri"/>
          <w:lang w:val="en-US"/>
        </w:rPr>
        <w:t>Identify a portfolio of interventions and potential partners</w:t>
      </w:r>
    </w:p>
    <w:p w:rsidRPr="007C7778" w:rsidR="00831C72" w:rsidP="00831C72" w:rsidRDefault="00831C72" w14:paraId="4B3FE6A3" w14:textId="77777777">
      <w:pPr>
        <w:numPr>
          <w:ilvl w:val="0"/>
          <w:numId w:val="21"/>
        </w:numPr>
        <w:rPr>
          <w:rFonts w:ascii="Calibri" w:hAnsi="Calibri"/>
          <w:lang w:val="en-US"/>
        </w:rPr>
      </w:pPr>
      <w:r w:rsidRPr="007C7778">
        <w:rPr>
          <w:rFonts w:ascii="Calibri" w:hAnsi="Calibri"/>
          <w:lang w:val="en-US"/>
        </w:rPr>
        <w:t>Submission of the final assessment and feasibility report to SHA.</w:t>
      </w:r>
    </w:p>
    <w:p w:rsidR="005729F8" w:rsidP="005729F8" w:rsidRDefault="005729F8" w14:paraId="02B270EA" w14:textId="77777777"/>
    <w:p w:rsidRPr="004E532F" w:rsidR="00803FDD" w:rsidP="00803FDD" w:rsidRDefault="00803FDD" w14:paraId="22E0B4E6" w14:textId="77777777">
      <w:pPr>
        <w:rPr>
          <w:b/>
          <w:bCs/>
          <w:sz w:val="32"/>
          <w:szCs w:val="32"/>
          <w:lang w:val="en-GB"/>
        </w:rPr>
      </w:pPr>
      <w:r>
        <w:rPr>
          <w:b/>
          <w:bCs/>
          <w:sz w:val="32"/>
          <w:szCs w:val="32"/>
          <w:lang w:val="en-GB"/>
        </w:rPr>
        <w:t xml:space="preserve">Appendix 6 – Term &amp; Condition: Separately attached </w:t>
      </w:r>
    </w:p>
    <w:p w:rsidRPr="005729F8" w:rsidR="005729F8" w:rsidP="005729F8" w:rsidRDefault="005729F8" w14:paraId="2BC65A98" w14:textId="46FED049">
      <w:pPr>
        <w:rPr>
          <w:b/>
          <w:bCs/>
          <w:sz w:val="32"/>
          <w:szCs w:val="32"/>
        </w:rPr>
      </w:pPr>
      <w:r w:rsidRPr="005729F8">
        <w:rPr>
          <w:b/>
          <w:bCs/>
          <w:sz w:val="32"/>
          <w:szCs w:val="32"/>
        </w:rPr>
        <w:t xml:space="preserve">Appendix </w:t>
      </w:r>
      <w:r w:rsidR="00940EF0">
        <w:rPr>
          <w:b/>
          <w:bCs/>
          <w:sz w:val="32"/>
          <w:szCs w:val="32"/>
        </w:rPr>
        <w:t>7</w:t>
      </w:r>
      <w:r w:rsidRPr="005729F8">
        <w:rPr>
          <w:b/>
          <w:bCs/>
          <w:sz w:val="32"/>
          <w:szCs w:val="32"/>
        </w:rPr>
        <w:t>.a – Code of conduct: Separately attached</w:t>
      </w:r>
    </w:p>
    <w:p w:rsidRPr="005729F8" w:rsidR="005729F8" w:rsidP="005729F8" w:rsidRDefault="005729F8" w14:paraId="738E475E" w14:textId="07A79887">
      <w:pPr>
        <w:rPr>
          <w:b/>
          <w:bCs/>
          <w:sz w:val="32"/>
          <w:szCs w:val="32"/>
        </w:rPr>
      </w:pPr>
      <w:r w:rsidRPr="005729F8">
        <w:rPr>
          <w:b/>
          <w:bCs/>
          <w:sz w:val="32"/>
          <w:szCs w:val="32"/>
        </w:rPr>
        <w:t xml:space="preserve">Appendix </w:t>
      </w:r>
      <w:r w:rsidR="00940EF0">
        <w:rPr>
          <w:b/>
          <w:bCs/>
          <w:sz w:val="32"/>
          <w:szCs w:val="32"/>
        </w:rPr>
        <w:t>7</w:t>
      </w:r>
      <w:r w:rsidRPr="005729F8">
        <w:rPr>
          <w:b/>
          <w:bCs/>
          <w:sz w:val="32"/>
          <w:szCs w:val="32"/>
        </w:rPr>
        <w:t>.b – Anti fraud &amp; Anti-corruption:  Separately attached</w:t>
      </w:r>
    </w:p>
    <w:p w:rsidRPr="005729F8" w:rsidR="005729F8" w:rsidP="005729F8" w:rsidRDefault="005729F8" w14:paraId="3454CC4C" w14:textId="6BE5194A">
      <w:pPr>
        <w:rPr>
          <w:b/>
          <w:bCs/>
          <w:sz w:val="32"/>
          <w:szCs w:val="32"/>
        </w:rPr>
      </w:pPr>
      <w:r w:rsidRPr="005729F8">
        <w:rPr>
          <w:b/>
          <w:bCs/>
          <w:sz w:val="32"/>
          <w:szCs w:val="32"/>
        </w:rPr>
        <w:t xml:space="preserve">Appendix </w:t>
      </w:r>
      <w:r w:rsidR="00940EF0">
        <w:rPr>
          <w:b/>
          <w:bCs/>
          <w:sz w:val="32"/>
          <w:szCs w:val="32"/>
        </w:rPr>
        <w:t>7</w:t>
      </w:r>
      <w:r w:rsidRPr="005729F8">
        <w:rPr>
          <w:b/>
          <w:bCs/>
          <w:sz w:val="32"/>
          <w:szCs w:val="32"/>
        </w:rPr>
        <w:t>.c – Conflict of interest: Separately attached</w:t>
      </w:r>
    </w:p>
    <w:p w:rsidRPr="005729F8" w:rsidR="005729F8" w:rsidP="005729F8" w:rsidRDefault="005729F8" w14:paraId="342E4FDC" w14:textId="17C6E693">
      <w:pPr>
        <w:rPr>
          <w:b/>
          <w:bCs/>
          <w:sz w:val="32"/>
          <w:szCs w:val="32"/>
        </w:rPr>
      </w:pPr>
      <w:r w:rsidRPr="005729F8">
        <w:rPr>
          <w:b/>
          <w:bCs/>
          <w:sz w:val="32"/>
          <w:szCs w:val="32"/>
        </w:rPr>
        <w:t xml:space="preserve">Appendix </w:t>
      </w:r>
      <w:r w:rsidR="00940EF0">
        <w:rPr>
          <w:b/>
          <w:bCs/>
          <w:sz w:val="32"/>
          <w:szCs w:val="32"/>
        </w:rPr>
        <w:t>7</w:t>
      </w:r>
      <w:r w:rsidRPr="005729F8">
        <w:rPr>
          <w:b/>
          <w:bCs/>
          <w:sz w:val="32"/>
          <w:szCs w:val="32"/>
        </w:rPr>
        <w:t xml:space="preserve">.d – Child &amp; Adult </w:t>
      </w:r>
      <w:r w:rsidR="00976575">
        <w:rPr>
          <w:b/>
          <w:bCs/>
          <w:sz w:val="32"/>
          <w:szCs w:val="32"/>
        </w:rPr>
        <w:t>S</w:t>
      </w:r>
      <w:r w:rsidRPr="005729F8">
        <w:rPr>
          <w:b/>
          <w:bCs/>
          <w:sz w:val="32"/>
          <w:szCs w:val="32"/>
        </w:rPr>
        <w:t>afe</w:t>
      </w:r>
      <w:r w:rsidR="00976575">
        <w:rPr>
          <w:b/>
          <w:bCs/>
          <w:sz w:val="32"/>
          <w:szCs w:val="32"/>
        </w:rPr>
        <w:t>g</w:t>
      </w:r>
      <w:r w:rsidRPr="005729F8">
        <w:rPr>
          <w:b/>
          <w:bCs/>
          <w:sz w:val="32"/>
          <w:szCs w:val="32"/>
        </w:rPr>
        <w:t>uarding:  Separately attached</w:t>
      </w:r>
    </w:p>
    <w:p w:rsidR="005729F8" w:rsidP="005729F8" w:rsidRDefault="005729F8" w14:paraId="577C78C7" w14:textId="058555A1">
      <w:pPr>
        <w:rPr>
          <w:b/>
          <w:bCs/>
          <w:sz w:val="32"/>
          <w:szCs w:val="32"/>
          <w:lang w:val="en-GB"/>
        </w:rPr>
      </w:pPr>
      <w:r w:rsidRPr="001F0B67">
        <w:rPr>
          <w:b/>
          <w:bCs/>
          <w:sz w:val="32"/>
          <w:szCs w:val="32"/>
          <w:lang w:val="en-GB"/>
        </w:rPr>
        <w:t xml:space="preserve">Appendix </w:t>
      </w:r>
      <w:r w:rsidRPr="001F0B67" w:rsidR="00940EF0">
        <w:rPr>
          <w:b/>
          <w:bCs/>
          <w:sz w:val="32"/>
          <w:szCs w:val="32"/>
          <w:lang w:val="en-GB"/>
        </w:rPr>
        <w:t>7</w:t>
      </w:r>
      <w:r w:rsidRPr="001F0B67">
        <w:rPr>
          <w:b/>
          <w:bCs/>
          <w:sz w:val="32"/>
          <w:szCs w:val="32"/>
          <w:lang w:val="en-GB"/>
        </w:rPr>
        <w:t xml:space="preserve">.e – Data </w:t>
      </w:r>
      <w:r w:rsidRPr="001F0B67" w:rsidR="001C1AA3">
        <w:rPr>
          <w:b/>
          <w:bCs/>
          <w:sz w:val="32"/>
          <w:szCs w:val="32"/>
          <w:lang w:val="en-GB"/>
        </w:rPr>
        <w:t>Protection Polic</w:t>
      </w:r>
      <w:r w:rsidR="001C1AA3">
        <w:rPr>
          <w:b/>
          <w:bCs/>
          <w:sz w:val="32"/>
          <w:szCs w:val="32"/>
          <w:lang w:val="en-GB"/>
        </w:rPr>
        <w:t>y: Separately attached</w:t>
      </w:r>
    </w:p>
    <w:p w:rsidRPr="004E532F" w:rsidR="00F07099" w:rsidP="00BF19BE" w:rsidRDefault="00F07099" w14:paraId="2BE89887" w14:textId="77777777">
      <w:pPr>
        <w:rPr>
          <w:lang w:val="en-GB"/>
        </w:rPr>
      </w:pPr>
    </w:p>
    <w:p w:rsidRPr="004E532F" w:rsidR="00F67AD9" w:rsidP="00F67AD9" w:rsidRDefault="00F67AD9" w14:paraId="5DAF4812" w14:textId="77777777">
      <w:pPr>
        <w:rPr>
          <w:lang w:val="en-GB"/>
        </w:rPr>
      </w:pPr>
    </w:p>
    <w:p w:rsidRPr="00803FDD" w:rsidR="00B55B13" w:rsidP="00DA7B2B" w:rsidRDefault="00B55B13" w14:paraId="2BBA12B9" w14:textId="77777777">
      <w:pPr>
        <w:tabs>
          <w:tab w:val="left" w:pos="2484"/>
          <w:tab w:val="center" w:pos="5097"/>
        </w:tabs>
        <w:rPr>
          <w:lang w:val="en-GB"/>
        </w:rPr>
      </w:pPr>
      <w:r w:rsidRPr="00803FDD">
        <w:rPr>
          <w:sz w:val="20"/>
          <w:szCs w:val="20"/>
          <w:lang w:val="en-GB"/>
        </w:rPr>
        <w:t>Conditionshttps://selfhelpafrica.lightning.force.com/lightning/page/home</w:t>
      </w:r>
      <w:r w:rsidRPr="00803FDD">
        <w:rPr>
          <w:lang w:val="en-GB"/>
        </w:rPr>
        <w:t xml:space="preserve"> </w:t>
      </w:r>
    </w:p>
    <w:p w:rsidRPr="00803FDD" w:rsidR="00F67AD9" w:rsidP="00DA7B2B" w:rsidRDefault="00DA7B2B" w14:paraId="09FDD3FA" w14:textId="0CE38CD3">
      <w:pPr>
        <w:tabs>
          <w:tab w:val="left" w:pos="2484"/>
          <w:tab w:val="center" w:pos="5097"/>
        </w:tabs>
        <w:rPr>
          <w:lang w:val="en-GB"/>
        </w:rPr>
      </w:pPr>
      <w:r w:rsidRPr="00803FDD">
        <w:rPr>
          <w:lang w:val="en-GB"/>
        </w:rPr>
        <w:tab/>
      </w:r>
    </w:p>
    <w:p w:rsidRPr="00803FDD" w:rsidR="00DA7B2B" w:rsidP="00DA7B2B" w:rsidRDefault="00DA7B2B" w14:paraId="149409D6" w14:textId="6162BE27">
      <w:pPr>
        <w:tabs>
          <w:tab w:val="left" w:pos="2484"/>
        </w:tabs>
        <w:rPr>
          <w:lang w:val="en-GB"/>
        </w:rPr>
      </w:pPr>
    </w:p>
    <w:p w:rsidRPr="00803FDD" w:rsidR="00DA7B2B" w:rsidP="00F67AD9" w:rsidRDefault="00DA7B2B" w14:paraId="6531CB54" w14:textId="43CF1E67">
      <w:pPr>
        <w:rPr>
          <w:lang w:val="en-GB"/>
        </w:rPr>
      </w:pPr>
      <w:r w:rsidRPr="00803FDD">
        <w:rPr>
          <w:lang w:val="en-GB"/>
        </w:rPr>
        <w:tab/>
      </w:r>
    </w:p>
    <w:p w:rsidRPr="00803FDD" w:rsidR="00F67AD9" w:rsidP="00F67AD9" w:rsidRDefault="00F67AD9" w14:paraId="1BA51636" w14:textId="77777777">
      <w:pPr>
        <w:rPr>
          <w:lang w:val="en-GB"/>
        </w:rPr>
      </w:pPr>
    </w:p>
    <w:p w:rsidRPr="00803FDD" w:rsidR="007158CD" w:rsidRDefault="007158CD" w14:paraId="53495D17" w14:textId="2B1AA001">
      <w:pPr>
        <w:rPr>
          <w:rFonts w:eastAsiaTheme="majorEastAsia" w:cstheme="majorBidi"/>
          <w:b/>
          <w:bCs/>
          <w:smallCaps/>
          <w:color w:val="000000" w:themeColor="text1"/>
          <w:sz w:val="28"/>
          <w:szCs w:val="28"/>
          <w:lang w:val="en-GB"/>
        </w:rPr>
      </w:pPr>
    </w:p>
    <w:sectPr w:rsidRPr="00803FDD" w:rsidR="007158CD" w:rsidSect="007552F3">
      <w:headerReference w:type="default" r:id="rId17"/>
      <w:footerReference w:type="default" r:id="rId18"/>
      <w:pgSz w:w="11906" w:h="16838" w:orient="portrait"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211E" w:rsidP="009218AC" w:rsidRDefault="00DF211E" w14:paraId="1ED49646" w14:textId="77777777">
      <w:pPr>
        <w:spacing w:after="0" w:line="240" w:lineRule="auto"/>
      </w:pPr>
      <w:r>
        <w:separator/>
      </w:r>
    </w:p>
  </w:endnote>
  <w:endnote w:type="continuationSeparator" w:id="0">
    <w:p w:rsidR="00DF211E" w:rsidP="009218AC" w:rsidRDefault="00DF211E" w14:paraId="76B41CD2" w14:textId="77777777">
      <w:pPr>
        <w:spacing w:after="0" w:line="240" w:lineRule="auto"/>
      </w:pPr>
      <w:r>
        <w:continuationSeparator/>
      </w:r>
    </w:p>
  </w:endnote>
  <w:endnote w:type="continuationNotice" w:id="1">
    <w:p w:rsidR="00DF211E" w:rsidRDefault="00DF211E" w14:paraId="20D78E0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55B13" w:rsidP="003278AB" w:rsidRDefault="00B55B13" w14:paraId="5C7EAED8" w14:textId="70077E78">
    <w:pPr>
      <w:pStyle w:val="Footer"/>
      <w:tabs>
        <w:tab w:val="center" w:pos="5097"/>
        <w:tab w:val="left" w:pos="6456"/>
      </w:tabs>
    </w:pPr>
    <w:r>
      <w:tab/>
    </w:r>
    <w:r>
      <w:tab/>
    </w:r>
    <w:sdt>
      <w:sdtPr>
        <w:id w:val="1828165425"/>
        <w:docPartObj>
          <w:docPartGallery w:val="Page Numbers (Bottom of Page)"/>
          <w:docPartUnique/>
        </w:docPartObj>
      </w:sdtPr>
      <w:sdtContent>
        <w:sdt>
          <w:sdtPr>
            <w:id w:val="1728636285"/>
            <w:docPartObj>
              <w:docPartGallery w:val="Page Numbers (Top of Page)"/>
              <w:docPartUnique/>
            </w:docPartObj>
          </w:sdtPr>
          <w:sdtContent>
            <w:r>
              <w:t xml:space="preserve">Page </w:t>
            </w:r>
            <w:r w:rsidRPr="6D53558F">
              <w:rPr>
                <w:b/>
                <w:bCs/>
                <w:noProof/>
              </w:rPr>
              <w:fldChar w:fldCharType="begin"/>
            </w:r>
            <w:r w:rsidRPr="6D53558F">
              <w:rPr>
                <w:b/>
                <w:bCs/>
                <w:noProof/>
              </w:rPr>
              <w:instrText xml:space="preserve"> PAGE </w:instrText>
            </w:r>
            <w:r w:rsidRPr="6D53558F">
              <w:rPr>
                <w:b/>
                <w:bCs/>
                <w:noProof/>
              </w:rPr>
              <w:fldChar w:fldCharType="separate"/>
            </w:r>
            <w:r w:rsidR="005C4A65">
              <w:rPr>
                <w:b/>
                <w:bCs/>
                <w:noProof/>
              </w:rPr>
              <w:t>13</w:t>
            </w:r>
            <w:r w:rsidRPr="6D53558F">
              <w:rPr>
                <w:b/>
                <w:bCs/>
                <w:noProof/>
              </w:rPr>
              <w:fldChar w:fldCharType="end"/>
            </w:r>
            <w:r>
              <w:t xml:space="preserve"> of </w:t>
            </w:r>
            <w:r w:rsidRPr="6D53558F">
              <w:rPr>
                <w:b/>
                <w:bCs/>
                <w:noProof/>
              </w:rPr>
              <w:fldChar w:fldCharType="begin"/>
            </w:r>
            <w:r w:rsidRPr="6D53558F">
              <w:rPr>
                <w:b/>
                <w:bCs/>
                <w:noProof/>
              </w:rPr>
              <w:instrText xml:space="preserve"> NUMPAGES  </w:instrText>
            </w:r>
            <w:r w:rsidRPr="6D53558F">
              <w:rPr>
                <w:b/>
                <w:bCs/>
                <w:noProof/>
              </w:rPr>
              <w:fldChar w:fldCharType="separate"/>
            </w:r>
            <w:r w:rsidR="005C4A65">
              <w:rPr>
                <w:b/>
                <w:bCs/>
                <w:noProof/>
              </w:rPr>
              <w:t>17</w:t>
            </w:r>
            <w:r w:rsidRPr="6D53558F">
              <w:rPr>
                <w:b/>
                <w:bCs/>
                <w:noProof/>
              </w:rPr>
              <w:fldChar w:fldCharType="end"/>
            </w:r>
          </w:sdtContent>
        </w:sdt>
      </w:sdtContent>
    </w:sdt>
    <w:r>
      <w:tab/>
    </w:r>
  </w:p>
  <w:p w:rsidR="00B55B13" w:rsidRDefault="00B55B13" w14:paraId="030676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211E" w:rsidP="009218AC" w:rsidRDefault="00DF211E" w14:paraId="2549F26D" w14:textId="77777777">
      <w:pPr>
        <w:spacing w:after="0" w:line="240" w:lineRule="auto"/>
      </w:pPr>
      <w:r>
        <w:separator/>
      </w:r>
    </w:p>
  </w:footnote>
  <w:footnote w:type="continuationSeparator" w:id="0">
    <w:p w:rsidR="00DF211E" w:rsidP="009218AC" w:rsidRDefault="00DF211E" w14:paraId="3581D9D6" w14:textId="77777777">
      <w:pPr>
        <w:spacing w:after="0" w:line="240" w:lineRule="auto"/>
      </w:pPr>
      <w:r>
        <w:continuationSeparator/>
      </w:r>
    </w:p>
  </w:footnote>
  <w:footnote w:type="continuationNotice" w:id="1">
    <w:p w:rsidR="00DF211E" w:rsidRDefault="00DF211E" w14:paraId="6AB5DA5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52756" w:rsidR="00D52756" w:rsidRDefault="00D52756" w14:paraId="781ECAFE" w14:textId="07883059">
    <w:pPr>
      <w:pStyle w:val="Header"/>
      <w:rPr>
        <w:color w:val="000000" w:themeColor="text1"/>
      </w:rPr>
    </w:pPr>
    <w:r w:rsidRPr="00D52756">
      <w:rPr>
        <w:color w:val="000000" w:themeColor="text1"/>
      </w:rPr>
      <w:t xml:space="preserve">CBA-Q </w:t>
    </w:r>
    <w:r w:rsidR="00AE1CA0">
      <w:rPr>
        <w:color w:val="000000" w:themeColor="text1"/>
      </w:rPr>
      <w:t>50</w:t>
    </w:r>
    <w:r w:rsidR="00831C72">
      <w:rPr>
        <w:color w:val="000000" w:themeColor="text1"/>
      </w:rPr>
      <w:t>3</w:t>
    </w:r>
    <w:r w:rsidR="00AE1CA0">
      <w:rPr>
        <w:color w:val="000000" w:themeColor="text1"/>
      </w:rPr>
      <w:t>5</w:t>
    </w:r>
    <w:r w:rsidRPr="00D52756">
      <w:rPr>
        <w:color w:val="000000" w:themeColor="text1"/>
      </w:rPr>
      <w:t xml:space="preserve"> </w:t>
    </w:r>
    <w:r w:rsidR="00831C72">
      <w:rPr>
        <w:color w:val="000000" w:themeColor="text1"/>
      </w:rPr>
      <w:t xml:space="preserve">Consultancy Service to Conduct Assessments and Feasibility Studies </w:t>
    </w:r>
    <w:r w:rsidRPr="00831C72" w:rsidR="00831C72">
      <w:rPr>
        <w:color w:val="000000" w:themeColor="text1"/>
      </w:rPr>
      <w:t>that will inform the design and implementation of the</w:t>
    </w:r>
    <w:r w:rsidR="00831C72">
      <w:rPr>
        <w:color w:val="000000" w:themeColor="text1"/>
      </w:rPr>
      <w:t xml:space="preserve"> “</w:t>
    </w:r>
    <w:r w:rsidRPr="00831C72" w:rsidR="00831C72">
      <w:rPr>
        <w:color w:val="000000" w:themeColor="text1"/>
      </w:rPr>
      <w:t>Development Livelihoods for Deseret Locust affected Smallholders</w:t>
    </w:r>
    <w:r w:rsidR="00831C72">
      <w:rPr>
        <w:color w:val="000000" w:themeColor="text1"/>
      </w:rPr>
      <w:t>”</w:t>
    </w:r>
  </w:p>
  <w:p w:rsidRPr="00DC758B" w:rsidR="00B55B13" w:rsidP="00CB08FA" w:rsidRDefault="00B55B13" w14:paraId="34DBB1EB" w14:textId="368A7106">
    <w:pPr>
      <w:pStyle w:val="Header"/>
      <w:rPr>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473F"/>
    <w:multiLevelType w:val="hybridMultilevel"/>
    <w:tmpl w:val="F6A2557A"/>
    <w:lvl w:ilvl="0" w:tplc="1A64EC32">
      <w:start w:val="1"/>
      <w:numFmt w:val="bullet"/>
      <w:lvlText w:val="-"/>
      <w:lvlJc w:val="left"/>
      <w:pPr>
        <w:ind w:left="900" w:hanging="360"/>
      </w:pPr>
      <w:rPr>
        <w:rFonts w:hint="default" w:ascii="Calibri" w:hAnsi="Calibri" w:eastAsia="MS Mincho" w:cs="Calibri"/>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1"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rPr>
        <w:i w:val="0"/>
        <w:iCs w:val="0"/>
        <w: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hint="default" w:ascii="Times New Roman" w:hAnsi="Times New Roman"/>
        <w:sz w:val="24"/>
      </w:rPr>
    </w:lvl>
  </w:abstractNum>
  <w:abstractNum w:abstractNumId="3" w15:restartNumberingAfterBreak="0">
    <w:nsid w:val="0D6C1FA0"/>
    <w:multiLevelType w:val="hybridMultilevel"/>
    <w:tmpl w:val="D286FE1C"/>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4"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785"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15F1672A"/>
    <w:multiLevelType w:val="hybridMultilevel"/>
    <w:tmpl w:val="0882A0F8"/>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73F01EF"/>
    <w:multiLevelType w:val="hybridMultilevel"/>
    <w:tmpl w:val="BEDEC69C"/>
    <w:lvl w:ilvl="0" w:tplc="929292BC">
      <w:numFmt w:val="bullet"/>
      <w:lvlText w:val="-"/>
      <w:lvlJc w:val="left"/>
      <w:pPr>
        <w:ind w:left="1440" w:hanging="360"/>
      </w:pPr>
      <w:rPr>
        <w:rFonts w:hint="default" w:ascii="Calibri" w:hAnsi="Calibri" w:cs="Calibri" w:eastAsiaTheme="minorEastAsia"/>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20CF6FAE"/>
    <w:multiLevelType w:val="multilevel"/>
    <w:tmpl w:val="403EEB86"/>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bullet"/>
      <w:lvlText w:val=""/>
      <w:lvlJc w:val="left"/>
      <w:pPr>
        <w:ind w:left="785" w:hanging="360"/>
      </w:pPr>
      <w:rPr>
        <w:rFonts w:hint="default" w:ascii="Symbol" w:hAnsi="Symbol"/>
      </w:r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214F0A5B"/>
    <w:multiLevelType w:val="hybridMultilevel"/>
    <w:tmpl w:val="0BF069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433642F2"/>
    <w:multiLevelType w:val="hybridMultilevel"/>
    <w:tmpl w:val="E6C802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3B00221"/>
    <w:multiLevelType w:val="hybridMultilevel"/>
    <w:tmpl w:val="A4689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hint="default" w:ascii="Franklin Gothic Book" w:hAnsi="Franklin Gothic Book"/>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5C26549F"/>
    <w:multiLevelType w:val="multilevel"/>
    <w:tmpl w:val="4C92162A"/>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bullet"/>
      <w:lvlText w:val=""/>
      <w:lvlJc w:val="left"/>
      <w:pPr>
        <w:ind w:left="785" w:hanging="360"/>
      </w:pPr>
      <w:rPr>
        <w:rFonts w:hint="default" w:ascii="Symbol" w:hAnsi="Symbol"/>
      </w:r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7"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298733D"/>
    <w:multiLevelType w:val="hybridMultilevel"/>
    <w:tmpl w:val="63B226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ED74F98"/>
    <w:multiLevelType w:val="hybridMultilevel"/>
    <w:tmpl w:val="6A0002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51114452">
    <w:abstractNumId w:val="15"/>
  </w:num>
  <w:num w:numId="2" w16cid:durableId="3676947">
    <w:abstractNumId w:val="2"/>
  </w:num>
  <w:num w:numId="3" w16cid:durableId="1220550341">
    <w:abstractNumId w:val="16"/>
  </w:num>
  <w:num w:numId="4" w16cid:durableId="1876774375">
    <w:abstractNumId w:val="17"/>
  </w:num>
  <w:num w:numId="5" w16cid:durableId="1706248902">
    <w:abstractNumId w:val="1"/>
  </w:num>
  <w:num w:numId="6" w16cid:durableId="1618414850">
    <w:abstractNumId w:val="13"/>
  </w:num>
  <w:num w:numId="7" w16cid:durableId="1315837237">
    <w:abstractNumId w:val="6"/>
  </w:num>
  <w:num w:numId="8" w16cid:durableId="1977444693">
    <w:abstractNumId w:val="10"/>
  </w:num>
  <w:num w:numId="9" w16cid:durableId="438913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3398325">
    <w:abstractNumId w:val="4"/>
  </w:num>
  <w:num w:numId="11" w16cid:durableId="1442842179">
    <w:abstractNumId w:val="5"/>
  </w:num>
  <w:num w:numId="12" w16cid:durableId="10962924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4939082">
    <w:abstractNumId w:val="7"/>
  </w:num>
  <w:num w:numId="14" w16cid:durableId="1418332703">
    <w:abstractNumId w:val="0"/>
  </w:num>
  <w:num w:numId="15" w16cid:durableId="1076787165">
    <w:abstractNumId w:val="9"/>
  </w:num>
  <w:num w:numId="16" w16cid:durableId="1508327721">
    <w:abstractNumId w:val="20"/>
  </w:num>
  <w:num w:numId="17" w16cid:durableId="660161107">
    <w:abstractNumId w:val="8"/>
  </w:num>
  <w:num w:numId="18" w16cid:durableId="254637591">
    <w:abstractNumId w:val="14"/>
  </w:num>
  <w:num w:numId="19" w16cid:durableId="2020617486">
    <w:abstractNumId w:val="3"/>
  </w:num>
  <w:num w:numId="20" w16cid:durableId="1581401284">
    <w:abstractNumId w:val="12"/>
  </w:num>
  <w:num w:numId="21" w16cid:durableId="1553808197">
    <w:abstractNumId w:val="11"/>
  </w:num>
  <w:num w:numId="22" w16cid:durableId="1089233021">
    <w:abstractNumId w:val="18"/>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4AC3"/>
    <w:rsid w:val="00006667"/>
    <w:rsid w:val="00012B66"/>
    <w:rsid w:val="00012EDF"/>
    <w:rsid w:val="0001396D"/>
    <w:rsid w:val="000139FA"/>
    <w:rsid w:val="00014D4C"/>
    <w:rsid w:val="00015602"/>
    <w:rsid w:val="000167FA"/>
    <w:rsid w:val="00017A4F"/>
    <w:rsid w:val="000311F1"/>
    <w:rsid w:val="0003332A"/>
    <w:rsid w:val="0003347C"/>
    <w:rsid w:val="00034C4D"/>
    <w:rsid w:val="00037F26"/>
    <w:rsid w:val="00040CBA"/>
    <w:rsid w:val="00041969"/>
    <w:rsid w:val="0004212F"/>
    <w:rsid w:val="00042B03"/>
    <w:rsid w:val="000454C0"/>
    <w:rsid w:val="0004716F"/>
    <w:rsid w:val="00047B01"/>
    <w:rsid w:val="00053154"/>
    <w:rsid w:val="00054F49"/>
    <w:rsid w:val="0005556B"/>
    <w:rsid w:val="00055EF7"/>
    <w:rsid w:val="00056BAF"/>
    <w:rsid w:val="00057656"/>
    <w:rsid w:val="00057BEC"/>
    <w:rsid w:val="00060AAD"/>
    <w:rsid w:val="000615FB"/>
    <w:rsid w:val="00065ECC"/>
    <w:rsid w:val="00065FEE"/>
    <w:rsid w:val="000705E9"/>
    <w:rsid w:val="0007149D"/>
    <w:rsid w:val="00071DC8"/>
    <w:rsid w:val="000739F0"/>
    <w:rsid w:val="00073C78"/>
    <w:rsid w:val="00074AC6"/>
    <w:rsid w:val="00075062"/>
    <w:rsid w:val="00075790"/>
    <w:rsid w:val="0008230D"/>
    <w:rsid w:val="00083387"/>
    <w:rsid w:val="00084E87"/>
    <w:rsid w:val="0008500B"/>
    <w:rsid w:val="00085459"/>
    <w:rsid w:val="00085FAC"/>
    <w:rsid w:val="000864BE"/>
    <w:rsid w:val="000876E3"/>
    <w:rsid w:val="0009699F"/>
    <w:rsid w:val="00096F2C"/>
    <w:rsid w:val="000A15B1"/>
    <w:rsid w:val="000A770F"/>
    <w:rsid w:val="000B1226"/>
    <w:rsid w:val="000B14B8"/>
    <w:rsid w:val="000B3A1E"/>
    <w:rsid w:val="000B3F6F"/>
    <w:rsid w:val="000B55A6"/>
    <w:rsid w:val="000C157F"/>
    <w:rsid w:val="000C2372"/>
    <w:rsid w:val="000C24AF"/>
    <w:rsid w:val="000C3A7E"/>
    <w:rsid w:val="000D15E2"/>
    <w:rsid w:val="000D3D99"/>
    <w:rsid w:val="000D79B1"/>
    <w:rsid w:val="000E15E7"/>
    <w:rsid w:val="000E3C0F"/>
    <w:rsid w:val="000E669C"/>
    <w:rsid w:val="000E7440"/>
    <w:rsid w:val="0010306D"/>
    <w:rsid w:val="001046E8"/>
    <w:rsid w:val="0010764B"/>
    <w:rsid w:val="00107E29"/>
    <w:rsid w:val="00110980"/>
    <w:rsid w:val="00112758"/>
    <w:rsid w:val="0011434B"/>
    <w:rsid w:val="00115B82"/>
    <w:rsid w:val="001176AC"/>
    <w:rsid w:val="0012007A"/>
    <w:rsid w:val="00120F2E"/>
    <w:rsid w:val="00121704"/>
    <w:rsid w:val="001226CA"/>
    <w:rsid w:val="00123D88"/>
    <w:rsid w:val="00124845"/>
    <w:rsid w:val="00126093"/>
    <w:rsid w:val="001319A6"/>
    <w:rsid w:val="00131ADC"/>
    <w:rsid w:val="00132149"/>
    <w:rsid w:val="00133C78"/>
    <w:rsid w:val="0013719A"/>
    <w:rsid w:val="0013769E"/>
    <w:rsid w:val="00140C49"/>
    <w:rsid w:val="00143420"/>
    <w:rsid w:val="00146599"/>
    <w:rsid w:val="00146AEC"/>
    <w:rsid w:val="001476A4"/>
    <w:rsid w:val="0014788F"/>
    <w:rsid w:val="00147CAF"/>
    <w:rsid w:val="001500FA"/>
    <w:rsid w:val="00150AFC"/>
    <w:rsid w:val="00153CFB"/>
    <w:rsid w:val="00156D2C"/>
    <w:rsid w:val="00157B36"/>
    <w:rsid w:val="0016009A"/>
    <w:rsid w:val="0016035F"/>
    <w:rsid w:val="001624EA"/>
    <w:rsid w:val="00163C4E"/>
    <w:rsid w:val="00164C06"/>
    <w:rsid w:val="00166621"/>
    <w:rsid w:val="0016754F"/>
    <w:rsid w:val="001723EA"/>
    <w:rsid w:val="00172B41"/>
    <w:rsid w:val="001740AD"/>
    <w:rsid w:val="00174EDE"/>
    <w:rsid w:val="001755F5"/>
    <w:rsid w:val="00177787"/>
    <w:rsid w:val="001801A6"/>
    <w:rsid w:val="0018243D"/>
    <w:rsid w:val="00182D8D"/>
    <w:rsid w:val="00183A11"/>
    <w:rsid w:val="00194E8C"/>
    <w:rsid w:val="001A0477"/>
    <w:rsid w:val="001A16B8"/>
    <w:rsid w:val="001A4006"/>
    <w:rsid w:val="001A4701"/>
    <w:rsid w:val="001B10BB"/>
    <w:rsid w:val="001B2237"/>
    <w:rsid w:val="001B2FAB"/>
    <w:rsid w:val="001B61D1"/>
    <w:rsid w:val="001B7249"/>
    <w:rsid w:val="001C1AA3"/>
    <w:rsid w:val="001C27E4"/>
    <w:rsid w:val="001C3146"/>
    <w:rsid w:val="001C417F"/>
    <w:rsid w:val="001C6A02"/>
    <w:rsid w:val="001D0E75"/>
    <w:rsid w:val="001D168E"/>
    <w:rsid w:val="001D1E39"/>
    <w:rsid w:val="001D3C5F"/>
    <w:rsid w:val="001D42C2"/>
    <w:rsid w:val="001D5B09"/>
    <w:rsid w:val="001E2F66"/>
    <w:rsid w:val="001E3B8A"/>
    <w:rsid w:val="001E5E49"/>
    <w:rsid w:val="001E6C61"/>
    <w:rsid w:val="001E76D7"/>
    <w:rsid w:val="001F066A"/>
    <w:rsid w:val="001F0B67"/>
    <w:rsid w:val="001F26C2"/>
    <w:rsid w:val="001F375C"/>
    <w:rsid w:val="001F5CCC"/>
    <w:rsid w:val="0020248A"/>
    <w:rsid w:val="00213014"/>
    <w:rsid w:val="00215C61"/>
    <w:rsid w:val="002160EA"/>
    <w:rsid w:val="00216529"/>
    <w:rsid w:val="00216613"/>
    <w:rsid w:val="002208C3"/>
    <w:rsid w:val="0022115A"/>
    <w:rsid w:val="002240CA"/>
    <w:rsid w:val="00224D3E"/>
    <w:rsid w:val="002267B9"/>
    <w:rsid w:val="002326E7"/>
    <w:rsid w:val="00232EF8"/>
    <w:rsid w:val="002342A1"/>
    <w:rsid w:val="002369A3"/>
    <w:rsid w:val="002372D5"/>
    <w:rsid w:val="002417E7"/>
    <w:rsid w:val="00243320"/>
    <w:rsid w:val="002439A7"/>
    <w:rsid w:val="00243EAA"/>
    <w:rsid w:val="00246CD5"/>
    <w:rsid w:val="002475B1"/>
    <w:rsid w:val="002503ED"/>
    <w:rsid w:val="00251273"/>
    <w:rsid w:val="00252C8B"/>
    <w:rsid w:val="00253FFE"/>
    <w:rsid w:val="00255378"/>
    <w:rsid w:val="00257A45"/>
    <w:rsid w:val="00260FA3"/>
    <w:rsid w:val="0026181C"/>
    <w:rsid w:val="002624CD"/>
    <w:rsid w:val="00263199"/>
    <w:rsid w:val="00264309"/>
    <w:rsid w:val="00272097"/>
    <w:rsid w:val="00273EBC"/>
    <w:rsid w:val="00274224"/>
    <w:rsid w:val="0027498B"/>
    <w:rsid w:val="00274F44"/>
    <w:rsid w:val="0027646B"/>
    <w:rsid w:val="00280852"/>
    <w:rsid w:val="0028237E"/>
    <w:rsid w:val="00282850"/>
    <w:rsid w:val="0028380A"/>
    <w:rsid w:val="00283CE0"/>
    <w:rsid w:val="002851BF"/>
    <w:rsid w:val="00285698"/>
    <w:rsid w:val="002857A3"/>
    <w:rsid w:val="00285DF9"/>
    <w:rsid w:val="0028692A"/>
    <w:rsid w:val="00286A5D"/>
    <w:rsid w:val="00286B8A"/>
    <w:rsid w:val="002909E6"/>
    <w:rsid w:val="00293505"/>
    <w:rsid w:val="0029567A"/>
    <w:rsid w:val="002959C6"/>
    <w:rsid w:val="002967DE"/>
    <w:rsid w:val="002A70AF"/>
    <w:rsid w:val="002B20F6"/>
    <w:rsid w:val="002C1485"/>
    <w:rsid w:val="002C1599"/>
    <w:rsid w:val="002C1657"/>
    <w:rsid w:val="002C376B"/>
    <w:rsid w:val="002C3B7B"/>
    <w:rsid w:val="002C4BF7"/>
    <w:rsid w:val="002C5092"/>
    <w:rsid w:val="002C50E3"/>
    <w:rsid w:val="002C7C6F"/>
    <w:rsid w:val="002D29ED"/>
    <w:rsid w:val="002D2EDA"/>
    <w:rsid w:val="002D50EB"/>
    <w:rsid w:val="002D7525"/>
    <w:rsid w:val="002E7AA8"/>
    <w:rsid w:val="002F57DB"/>
    <w:rsid w:val="002F5E21"/>
    <w:rsid w:val="002F78B4"/>
    <w:rsid w:val="00300ED7"/>
    <w:rsid w:val="003010D7"/>
    <w:rsid w:val="003024C0"/>
    <w:rsid w:val="00304072"/>
    <w:rsid w:val="003072A7"/>
    <w:rsid w:val="00312999"/>
    <w:rsid w:val="00315F22"/>
    <w:rsid w:val="00316DF2"/>
    <w:rsid w:val="00317B58"/>
    <w:rsid w:val="00322CE2"/>
    <w:rsid w:val="00324C86"/>
    <w:rsid w:val="00325058"/>
    <w:rsid w:val="003278AB"/>
    <w:rsid w:val="003278E5"/>
    <w:rsid w:val="003325DC"/>
    <w:rsid w:val="00333665"/>
    <w:rsid w:val="00334B91"/>
    <w:rsid w:val="003356B6"/>
    <w:rsid w:val="00336F70"/>
    <w:rsid w:val="0033730E"/>
    <w:rsid w:val="003404A2"/>
    <w:rsid w:val="00342355"/>
    <w:rsid w:val="00344D93"/>
    <w:rsid w:val="0034600A"/>
    <w:rsid w:val="003528A7"/>
    <w:rsid w:val="003529D0"/>
    <w:rsid w:val="00356B23"/>
    <w:rsid w:val="0036083A"/>
    <w:rsid w:val="00363868"/>
    <w:rsid w:val="00364A3F"/>
    <w:rsid w:val="00365609"/>
    <w:rsid w:val="00366478"/>
    <w:rsid w:val="00375B9E"/>
    <w:rsid w:val="003770F0"/>
    <w:rsid w:val="00377D76"/>
    <w:rsid w:val="003819BC"/>
    <w:rsid w:val="00383B2E"/>
    <w:rsid w:val="003858E9"/>
    <w:rsid w:val="00386921"/>
    <w:rsid w:val="00390CE6"/>
    <w:rsid w:val="0039158F"/>
    <w:rsid w:val="003925DC"/>
    <w:rsid w:val="00392701"/>
    <w:rsid w:val="00394161"/>
    <w:rsid w:val="003A0367"/>
    <w:rsid w:val="003A4DF6"/>
    <w:rsid w:val="003B07DB"/>
    <w:rsid w:val="003B0C0E"/>
    <w:rsid w:val="003B145D"/>
    <w:rsid w:val="003B2E8F"/>
    <w:rsid w:val="003B3664"/>
    <w:rsid w:val="003B367D"/>
    <w:rsid w:val="003B792D"/>
    <w:rsid w:val="003B7D23"/>
    <w:rsid w:val="003C0D53"/>
    <w:rsid w:val="003C1C20"/>
    <w:rsid w:val="003C28AB"/>
    <w:rsid w:val="003C5663"/>
    <w:rsid w:val="003C5760"/>
    <w:rsid w:val="003C5908"/>
    <w:rsid w:val="003C5C16"/>
    <w:rsid w:val="003D27F8"/>
    <w:rsid w:val="003D4CEF"/>
    <w:rsid w:val="003D6A98"/>
    <w:rsid w:val="003E2069"/>
    <w:rsid w:val="003E2D37"/>
    <w:rsid w:val="003E6AEA"/>
    <w:rsid w:val="003E74C7"/>
    <w:rsid w:val="003E78E1"/>
    <w:rsid w:val="003F1BBC"/>
    <w:rsid w:val="003F4D6F"/>
    <w:rsid w:val="003F6B88"/>
    <w:rsid w:val="00400887"/>
    <w:rsid w:val="0040589C"/>
    <w:rsid w:val="004063B1"/>
    <w:rsid w:val="00413985"/>
    <w:rsid w:val="00413B50"/>
    <w:rsid w:val="00413D41"/>
    <w:rsid w:val="00416AB1"/>
    <w:rsid w:val="004216D5"/>
    <w:rsid w:val="004312B2"/>
    <w:rsid w:val="00433873"/>
    <w:rsid w:val="00434AC8"/>
    <w:rsid w:val="00437326"/>
    <w:rsid w:val="00440C7C"/>
    <w:rsid w:val="0044107D"/>
    <w:rsid w:val="00441D25"/>
    <w:rsid w:val="00446496"/>
    <w:rsid w:val="00447E1C"/>
    <w:rsid w:val="00450309"/>
    <w:rsid w:val="00452B5D"/>
    <w:rsid w:val="00453096"/>
    <w:rsid w:val="004541A1"/>
    <w:rsid w:val="00456C34"/>
    <w:rsid w:val="004577C9"/>
    <w:rsid w:val="00462018"/>
    <w:rsid w:val="00466559"/>
    <w:rsid w:val="00466C98"/>
    <w:rsid w:val="004670C6"/>
    <w:rsid w:val="0046716F"/>
    <w:rsid w:val="00467CCE"/>
    <w:rsid w:val="0047103E"/>
    <w:rsid w:val="0047383B"/>
    <w:rsid w:val="004745C9"/>
    <w:rsid w:val="00475080"/>
    <w:rsid w:val="00475D58"/>
    <w:rsid w:val="004766A3"/>
    <w:rsid w:val="00476F82"/>
    <w:rsid w:val="00480EDE"/>
    <w:rsid w:val="004842EC"/>
    <w:rsid w:val="0048599F"/>
    <w:rsid w:val="00487F9B"/>
    <w:rsid w:val="004945F1"/>
    <w:rsid w:val="004A014D"/>
    <w:rsid w:val="004A0827"/>
    <w:rsid w:val="004A13D9"/>
    <w:rsid w:val="004A2FED"/>
    <w:rsid w:val="004A338A"/>
    <w:rsid w:val="004B592C"/>
    <w:rsid w:val="004B6DE1"/>
    <w:rsid w:val="004B7408"/>
    <w:rsid w:val="004C29C2"/>
    <w:rsid w:val="004C3845"/>
    <w:rsid w:val="004C3FDC"/>
    <w:rsid w:val="004C477E"/>
    <w:rsid w:val="004C5C0E"/>
    <w:rsid w:val="004C6622"/>
    <w:rsid w:val="004D050D"/>
    <w:rsid w:val="004D146A"/>
    <w:rsid w:val="004D515D"/>
    <w:rsid w:val="004D7A9C"/>
    <w:rsid w:val="004D7C9C"/>
    <w:rsid w:val="004D7F2E"/>
    <w:rsid w:val="004E244D"/>
    <w:rsid w:val="004E2AA6"/>
    <w:rsid w:val="004E47CE"/>
    <w:rsid w:val="004E532F"/>
    <w:rsid w:val="004E5714"/>
    <w:rsid w:val="004E5AE1"/>
    <w:rsid w:val="004F0E18"/>
    <w:rsid w:val="004F27F6"/>
    <w:rsid w:val="004F2AB0"/>
    <w:rsid w:val="004F3D65"/>
    <w:rsid w:val="004F4D3E"/>
    <w:rsid w:val="004F7032"/>
    <w:rsid w:val="0050112B"/>
    <w:rsid w:val="005020F0"/>
    <w:rsid w:val="005028E5"/>
    <w:rsid w:val="005036AE"/>
    <w:rsid w:val="00504C2F"/>
    <w:rsid w:val="00505877"/>
    <w:rsid w:val="005068C8"/>
    <w:rsid w:val="005076AF"/>
    <w:rsid w:val="005158BB"/>
    <w:rsid w:val="005158DF"/>
    <w:rsid w:val="0051741D"/>
    <w:rsid w:val="00520454"/>
    <w:rsid w:val="00520C88"/>
    <w:rsid w:val="00520F28"/>
    <w:rsid w:val="00520F95"/>
    <w:rsid w:val="005213A0"/>
    <w:rsid w:val="00521D32"/>
    <w:rsid w:val="0052432D"/>
    <w:rsid w:val="00524726"/>
    <w:rsid w:val="005249AF"/>
    <w:rsid w:val="00526537"/>
    <w:rsid w:val="0052748B"/>
    <w:rsid w:val="005324FD"/>
    <w:rsid w:val="00542167"/>
    <w:rsid w:val="005439CD"/>
    <w:rsid w:val="00543D30"/>
    <w:rsid w:val="00544E12"/>
    <w:rsid w:val="00544FE9"/>
    <w:rsid w:val="005459F1"/>
    <w:rsid w:val="00546103"/>
    <w:rsid w:val="005521DA"/>
    <w:rsid w:val="0055238A"/>
    <w:rsid w:val="005547D8"/>
    <w:rsid w:val="005560F8"/>
    <w:rsid w:val="0055785C"/>
    <w:rsid w:val="00560748"/>
    <w:rsid w:val="00562232"/>
    <w:rsid w:val="00562234"/>
    <w:rsid w:val="00563617"/>
    <w:rsid w:val="0056586B"/>
    <w:rsid w:val="005670B4"/>
    <w:rsid w:val="00567AA9"/>
    <w:rsid w:val="005710E6"/>
    <w:rsid w:val="0057144D"/>
    <w:rsid w:val="005729F8"/>
    <w:rsid w:val="00573AAE"/>
    <w:rsid w:val="00575CBF"/>
    <w:rsid w:val="00581545"/>
    <w:rsid w:val="005856D8"/>
    <w:rsid w:val="00586C9F"/>
    <w:rsid w:val="00590318"/>
    <w:rsid w:val="005904F5"/>
    <w:rsid w:val="0059782C"/>
    <w:rsid w:val="005A0017"/>
    <w:rsid w:val="005A484B"/>
    <w:rsid w:val="005A5EC0"/>
    <w:rsid w:val="005A7C37"/>
    <w:rsid w:val="005B0732"/>
    <w:rsid w:val="005C4A65"/>
    <w:rsid w:val="005C6667"/>
    <w:rsid w:val="005C6A95"/>
    <w:rsid w:val="005C6B4C"/>
    <w:rsid w:val="005C6DFE"/>
    <w:rsid w:val="005C71A1"/>
    <w:rsid w:val="005D0EFD"/>
    <w:rsid w:val="005D1D62"/>
    <w:rsid w:val="005D2DC7"/>
    <w:rsid w:val="005D342A"/>
    <w:rsid w:val="005D3BB6"/>
    <w:rsid w:val="005D3BF4"/>
    <w:rsid w:val="005D5933"/>
    <w:rsid w:val="005D6674"/>
    <w:rsid w:val="005E0EE1"/>
    <w:rsid w:val="005E3168"/>
    <w:rsid w:val="005E4551"/>
    <w:rsid w:val="005E5847"/>
    <w:rsid w:val="005E72A2"/>
    <w:rsid w:val="005F0D0C"/>
    <w:rsid w:val="005F2144"/>
    <w:rsid w:val="005F2B0C"/>
    <w:rsid w:val="005F307D"/>
    <w:rsid w:val="005F37E6"/>
    <w:rsid w:val="005F50C2"/>
    <w:rsid w:val="005F6E93"/>
    <w:rsid w:val="0060095F"/>
    <w:rsid w:val="006033D8"/>
    <w:rsid w:val="00603949"/>
    <w:rsid w:val="006070B5"/>
    <w:rsid w:val="00612177"/>
    <w:rsid w:val="00613D02"/>
    <w:rsid w:val="00616B3A"/>
    <w:rsid w:val="00620A98"/>
    <w:rsid w:val="00621B24"/>
    <w:rsid w:val="00623CA0"/>
    <w:rsid w:val="0062504C"/>
    <w:rsid w:val="00627DB5"/>
    <w:rsid w:val="00630A77"/>
    <w:rsid w:val="0063336A"/>
    <w:rsid w:val="00633C5D"/>
    <w:rsid w:val="00634038"/>
    <w:rsid w:val="006340C8"/>
    <w:rsid w:val="00636464"/>
    <w:rsid w:val="00636811"/>
    <w:rsid w:val="00636E2B"/>
    <w:rsid w:val="00641401"/>
    <w:rsid w:val="006421C8"/>
    <w:rsid w:val="006464F4"/>
    <w:rsid w:val="0064755B"/>
    <w:rsid w:val="00647EA3"/>
    <w:rsid w:val="0065147A"/>
    <w:rsid w:val="00653C33"/>
    <w:rsid w:val="00655C97"/>
    <w:rsid w:val="00655CF1"/>
    <w:rsid w:val="006570AE"/>
    <w:rsid w:val="0066047E"/>
    <w:rsid w:val="006616FE"/>
    <w:rsid w:val="00663B02"/>
    <w:rsid w:val="00670547"/>
    <w:rsid w:val="006720DD"/>
    <w:rsid w:val="00672250"/>
    <w:rsid w:val="0067321E"/>
    <w:rsid w:val="00673AD0"/>
    <w:rsid w:val="006742CA"/>
    <w:rsid w:val="00677579"/>
    <w:rsid w:val="0068431A"/>
    <w:rsid w:val="006848ED"/>
    <w:rsid w:val="00684F27"/>
    <w:rsid w:val="0068675E"/>
    <w:rsid w:val="00687F2D"/>
    <w:rsid w:val="00691BC5"/>
    <w:rsid w:val="006924B2"/>
    <w:rsid w:val="00696578"/>
    <w:rsid w:val="00697DAF"/>
    <w:rsid w:val="006A1F67"/>
    <w:rsid w:val="006A2307"/>
    <w:rsid w:val="006A2989"/>
    <w:rsid w:val="006A553A"/>
    <w:rsid w:val="006A5625"/>
    <w:rsid w:val="006A6DCD"/>
    <w:rsid w:val="006A7F73"/>
    <w:rsid w:val="006B2F94"/>
    <w:rsid w:val="006B3FA0"/>
    <w:rsid w:val="006B46AB"/>
    <w:rsid w:val="006B5E49"/>
    <w:rsid w:val="006C306E"/>
    <w:rsid w:val="006C32A2"/>
    <w:rsid w:val="006C3B54"/>
    <w:rsid w:val="006C3D97"/>
    <w:rsid w:val="006C4CAB"/>
    <w:rsid w:val="006C4ED0"/>
    <w:rsid w:val="006C5A7F"/>
    <w:rsid w:val="006C73CF"/>
    <w:rsid w:val="006D1397"/>
    <w:rsid w:val="006D7831"/>
    <w:rsid w:val="006E1744"/>
    <w:rsid w:val="006E31BE"/>
    <w:rsid w:val="006E56F6"/>
    <w:rsid w:val="006F0013"/>
    <w:rsid w:val="006F4F41"/>
    <w:rsid w:val="006F5D69"/>
    <w:rsid w:val="006F62DE"/>
    <w:rsid w:val="00700457"/>
    <w:rsid w:val="0070052B"/>
    <w:rsid w:val="007016DC"/>
    <w:rsid w:val="00701B53"/>
    <w:rsid w:val="00702BA1"/>
    <w:rsid w:val="00702F99"/>
    <w:rsid w:val="00703982"/>
    <w:rsid w:val="007040D3"/>
    <w:rsid w:val="00706B1A"/>
    <w:rsid w:val="00711FBB"/>
    <w:rsid w:val="00715753"/>
    <w:rsid w:val="007158CD"/>
    <w:rsid w:val="00725B86"/>
    <w:rsid w:val="00727108"/>
    <w:rsid w:val="00727988"/>
    <w:rsid w:val="00730880"/>
    <w:rsid w:val="0073295F"/>
    <w:rsid w:val="007335ED"/>
    <w:rsid w:val="0073470B"/>
    <w:rsid w:val="00754EE4"/>
    <w:rsid w:val="007552F3"/>
    <w:rsid w:val="00755DF9"/>
    <w:rsid w:val="0076085B"/>
    <w:rsid w:val="00764E0F"/>
    <w:rsid w:val="0076683B"/>
    <w:rsid w:val="00767128"/>
    <w:rsid w:val="00771E71"/>
    <w:rsid w:val="00775B2E"/>
    <w:rsid w:val="00777875"/>
    <w:rsid w:val="007801A1"/>
    <w:rsid w:val="00780EF0"/>
    <w:rsid w:val="007822B3"/>
    <w:rsid w:val="00782597"/>
    <w:rsid w:val="00785FD9"/>
    <w:rsid w:val="00792399"/>
    <w:rsid w:val="00794BC7"/>
    <w:rsid w:val="00795DAD"/>
    <w:rsid w:val="007A021A"/>
    <w:rsid w:val="007A26DE"/>
    <w:rsid w:val="007A3102"/>
    <w:rsid w:val="007A48EE"/>
    <w:rsid w:val="007A701A"/>
    <w:rsid w:val="007A744B"/>
    <w:rsid w:val="007A75E1"/>
    <w:rsid w:val="007B1296"/>
    <w:rsid w:val="007B1CFB"/>
    <w:rsid w:val="007B20DA"/>
    <w:rsid w:val="007B419C"/>
    <w:rsid w:val="007C10A7"/>
    <w:rsid w:val="007C12D5"/>
    <w:rsid w:val="007C1B3F"/>
    <w:rsid w:val="007C49AE"/>
    <w:rsid w:val="007C52CC"/>
    <w:rsid w:val="007C61AB"/>
    <w:rsid w:val="007C68C7"/>
    <w:rsid w:val="007C7778"/>
    <w:rsid w:val="007D10E4"/>
    <w:rsid w:val="007D1F89"/>
    <w:rsid w:val="007D3502"/>
    <w:rsid w:val="007D40EA"/>
    <w:rsid w:val="007D56BD"/>
    <w:rsid w:val="007D755F"/>
    <w:rsid w:val="007D76C0"/>
    <w:rsid w:val="007D7796"/>
    <w:rsid w:val="007E05E7"/>
    <w:rsid w:val="007E15D5"/>
    <w:rsid w:val="007E17AA"/>
    <w:rsid w:val="007E247C"/>
    <w:rsid w:val="007E378A"/>
    <w:rsid w:val="007F1B1F"/>
    <w:rsid w:val="007F41A4"/>
    <w:rsid w:val="007F441D"/>
    <w:rsid w:val="007F5E90"/>
    <w:rsid w:val="007F7D73"/>
    <w:rsid w:val="008003E3"/>
    <w:rsid w:val="00800A4A"/>
    <w:rsid w:val="008020F8"/>
    <w:rsid w:val="00803599"/>
    <w:rsid w:val="00803FDD"/>
    <w:rsid w:val="008047E6"/>
    <w:rsid w:val="008050B7"/>
    <w:rsid w:val="008057AF"/>
    <w:rsid w:val="00805C27"/>
    <w:rsid w:val="0081195F"/>
    <w:rsid w:val="0081285E"/>
    <w:rsid w:val="0081727C"/>
    <w:rsid w:val="00823E88"/>
    <w:rsid w:val="008252CA"/>
    <w:rsid w:val="00826BE3"/>
    <w:rsid w:val="00827B7C"/>
    <w:rsid w:val="00830915"/>
    <w:rsid w:val="00831C72"/>
    <w:rsid w:val="00831E9B"/>
    <w:rsid w:val="008323E0"/>
    <w:rsid w:val="00832658"/>
    <w:rsid w:val="00832671"/>
    <w:rsid w:val="00833113"/>
    <w:rsid w:val="00840420"/>
    <w:rsid w:val="00841AB6"/>
    <w:rsid w:val="00844BF9"/>
    <w:rsid w:val="008451E8"/>
    <w:rsid w:val="008501BD"/>
    <w:rsid w:val="008503DA"/>
    <w:rsid w:val="00850CE4"/>
    <w:rsid w:val="00851984"/>
    <w:rsid w:val="0085288B"/>
    <w:rsid w:val="00855426"/>
    <w:rsid w:val="00861738"/>
    <w:rsid w:val="008638CA"/>
    <w:rsid w:val="00864842"/>
    <w:rsid w:val="00865B63"/>
    <w:rsid w:val="0086723F"/>
    <w:rsid w:val="0087158E"/>
    <w:rsid w:val="00872145"/>
    <w:rsid w:val="00873B7A"/>
    <w:rsid w:val="008748BC"/>
    <w:rsid w:val="0087686C"/>
    <w:rsid w:val="00877FA9"/>
    <w:rsid w:val="00881FB3"/>
    <w:rsid w:val="008821ED"/>
    <w:rsid w:val="0088246D"/>
    <w:rsid w:val="00883148"/>
    <w:rsid w:val="00886402"/>
    <w:rsid w:val="008909C8"/>
    <w:rsid w:val="00893BAB"/>
    <w:rsid w:val="008968FC"/>
    <w:rsid w:val="00896E2B"/>
    <w:rsid w:val="008A30DE"/>
    <w:rsid w:val="008A331F"/>
    <w:rsid w:val="008A4263"/>
    <w:rsid w:val="008A439C"/>
    <w:rsid w:val="008A69B0"/>
    <w:rsid w:val="008A74A3"/>
    <w:rsid w:val="008B0CF9"/>
    <w:rsid w:val="008B11A5"/>
    <w:rsid w:val="008B13EA"/>
    <w:rsid w:val="008B1CF5"/>
    <w:rsid w:val="008B5F2C"/>
    <w:rsid w:val="008B7B76"/>
    <w:rsid w:val="008C4194"/>
    <w:rsid w:val="008C6DA8"/>
    <w:rsid w:val="008D03B1"/>
    <w:rsid w:val="008D21ED"/>
    <w:rsid w:val="008D300A"/>
    <w:rsid w:val="008D4B40"/>
    <w:rsid w:val="008D66BC"/>
    <w:rsid w:val="008E01D0"/>
    <w:rsid w:val="008E0737"/>
    <w:rsid w:val="008E0999"/>
    <w:rsid w:val="008E2D99"/>
    <w:rsid w:val="008E325D"/>
    <w:rsid w:val="008E3667"/>
    <w:rsid w:val="008E4DD6"/>
    <w:rsid w:val="008E6CD7"/>
    <w:rsid w:val="008F1790"/>
    <w:rsid w:val="008F5280"/>
    <w:rsid w:val="008F6A6B"/>
    <w:rsid w:val="008F6DE6"/>
    <w:rsid w:val="00900EDD"/>
    <w:rsid w:val="00904214"/>
    <w:rsid w:val="009060C1"/>
    <w:rsid w:val="009073E6"/>
    <w:rsid w:val="00913474"/>
    <w:rsid w:val="00916274"/>
    <w:rsid w:val="00916925"/>
    <w:rsid w:val="009169FD"/>
    <w:rsid w:val="009204F3"/>
    <w:rsid w:val="009218AC"/>
    <w:rsid w:val="00934DCE"/>
    <w:rsid w:val="00936B19"/>
    <w:rsid w:val="00936F92"/>
    <w:rsid w:val="0093740C"/>
    <w:rsid w:val="00940EF0"/>
    <w:rsid w:val="00946851"/>
    <w:rsid w:val="009539CE"/>
    <w:rsid w:val="009542F5"/>
    <w:rsid w:val="00956297"/>
    <w:rsid w:val="009569BF"/>
    <w:rsid w:val="00957B59"/>
    <w:rsid w:val="00960FDF"/>
    <w:rsid w:val="009610B5"/>
    <w:rsid w:val="00962B86"/>
    <w:rsid w:val="0096500D"/>
    <w:rsid w:val="009659D6"/>
    <w:rsid w:val="009674D7"/>
    <w:rsid w:val="0096750A"/>
    <w:rsid w:val="00970AAC"/>
    <w:rsid w:val="00976575"/>
    <w:rsid w:val="00977908"/>
    <w:rsid w:val="00980918"/>
    <w:rsid w:val="00981375"/>
    <w:rsid w:val="009846E1"/>
    <w:rsid w:val="009871B7"/>
    <w:rsid w:val="00992444"/>
    <w:rsid w:val="0099671E"/>
    <w:rsid w:val="00997E4B"/>
    <w:rsid w:val="009A00A2"/>
    <w:rsid w:val="009A2230"/>
    <w:rsid w:val="009A3637"/>
    <w:rsid w:val="009A47D3"/>
    <w:rsid w:val="009A526F"/>
    <w:rsid w:val="009A5A61"/>
    <w:rsid w:val="009A6626"/>
    <w:rsid w:val="009A7F33"/>
    <w:rsid w:val="009A7FDF"/>
    <w:rsid w:val="009B054C"/>
    <w:rsid w:val="009B1FBC"/>
    <w:rsid w:val="009B2C87"/>
    <w:rsid w:val="009B3586"/>
    <w:rsid w:val="009B54BD"/>
    <w:rsid w:val="009B589A"/>
    <w:rsid w:val="009B62AE"/>
    <w:rsid w:val="009C0E88"/>
    <w:rsid w:val="009C639B"/>
    <w:rsid w:val="009C7D5E"/>
    <w:rsid w:val="009D0469"/>
    <w:rsid w:val="009D0C43"/>
    <w:rsid w:val="009E067D"/>
    <w:rsid w:val="009E1D00"/>
    <w:rsid w:val="009E2FF5"/>
    <w:rsid w:val="009E35C0"/>
    <w:rsid w:val="009E3CCF"/>
    <w:rsid w:val="009E3F7F"/>
    <w:rsid w:val="009E405E"/>
    <w:rsid w:val="009E468D"/>
    <w:rsid w:val="009F1113"/>
    <w:rsid w:val="009F22D6"/>
    <w:rsid w:val="009F35E2"/>
    <w:rsid w:val="009F6004"/>
    <w:rsid w:val="009F7F42"/>
    <w:rsid w:val="00A004AD"/>
    <w:rsid w:val="00A024C0"/>
    <w:rsid w:val="00A02828"/>
    <w:rsid w:val="00A02EFE"/>
    <w:rsid w:val="00A07B4A"/>
    <w:rsid w:val="00A10CCE"/>
    <w:rsid w:val="00A1419B"/>
    <w:rsid w:val="00A1645E"/>
    <w:rsid w:val="00A1750B"/>
    <w:rsid w:val="00A20C41"/>
    <w:rsid w:val="00A273D6"/>
    <w:rsid w:val="00A278CB"/>
    <w:rsid w:val="00A27A25"/>
    <w:rsid w:val="00A301A9"/>
    <w:rsid w:val="00A327FF"/>
    <w:rsid w:val="00A342BC"/>
    <w:rsid w:val="00A359ED"/>
    <w:rsid w:val="00A37F95"/>
    <w:rsid w:val="00A40E15"/>
    <w:rsid w:val="00A44599"/>
    <w:rsid w:val="00A4792A"/>
    <w:rsid w:val="00A53C46"/>
    <w:rsid w:val="00A62DB5"/>
    <w:rsid w:val="00A64719"/>
    <w:rsid w:val="00A70715"/>
    <w:rsid w:val="00A71049"/>
    <w:rsid w:val="00A710CA"/>
    <w:rsid w:val="00A73AED"/>
    <w:rsid w:val="00A744F9"/>
    <w:rsid w:val="00A8182F"/>
    <w:rsid w:val="00A81FE4"/>
    <w:rsid w:val="00A84EDA"/>
    <w:rsid w:val="00A855AF"/>
    <w:rsid w:val="00A86145"/>
    <w:rsid w:val="00A910F5"/>
    <w:rsid w:val="00A91A21"/>
    <w:rsid w:val="00A97358"/>
    <w:rsid w:val="00A978BC"/>
    <w:rsid w:val="00AA01F9"/>
    <w:rsid w:val="00AA0DB9"/>
    <w:rsid w:val="00AA1223"/>
    <w:rsid w:val="00AA5AC9"/>
    <w:rsid w:val="00AB1378"/>
    <w:rsid w:val="00AB158E"/>
    <w:rsid w:val="00AB2735"/>
    <w:rsid w:val="00AB57E5"/>
    <w:rsid w:val="00AB6BB0"/>
    <w:rsid w:val="00AC050E"/>
    <w:rsid w:val="00AC59C3"/>
    <w:rsid w:val="00AD1C5D"/>
    <w:rsid w:val="00AD2731"/>
    <w:rsid w:val="00AD31D7"/>
    <w:rsid w:val="00AD4714"/>
    <w:rsid w:val="00AD6D4D"/>
    <w:rsid w:val="00AD7CBF"/>
    <w:rsid w:val="00AE1808"/>
    <w:rsid w:val="00AE1CA0"/>
    <w:rsid w:val="00AE2DA4"/>
    <w:rsid w:val="00AE5C1A"/>
    <w:rsid w:val="00AE6573"/>
    <w:rsid w:val="00AE6CC5"/>
    <w:rsid w:val="00AE7764"/>
    <w:rsid w:val="00AF04A5"/>
    <w:rsid w:val="00AF5FD2"/>
    <w:rsid w:val="00B00DF0"/>
    <w:rsid w:val="00B01ECB"/>
    <w:rsid w:val="00B129EA"/>
    <w:rsid w:val="00B1335D"/>
    <w:rsid w:val="00B1393B"/>
    <w:rsid w:val="00B179F3"/>
    <w:rsid w:val="00B17CBA"/>
    <w:rsid w:val="00B20C9C"/>
    <w:rsid w:val="00B21276"/>
    <w:rsid w:val="00B25D6B"/>
    <w:rsid w:val="00B26831"/>
    <w:rsid w:val="00B2729E"/>
    <w:rsid w:val="00B274A6"/>
    <w:rsid w:val="00B349E9"/>
    <w:rsid w:val="00B36481"/>
    <w:rsid w:val="00B36D93"/>
    <w:rsid w:val="00B40DA4"/>
    <w:rsid w:val="00B4314F"/>
    <w:rsid w:val="00B47710"/>
    <w:rsid w:val="00B5091B"/>
    <w:rsid w:val="00B5260D"/>
    <w:rsid w:val="00B52D9A"/>
    <w:rsid w:val="00B5501B"/>
    <w:rsid w:val="00B55B13"/>
    <w:rsid w:val="00B55E97"/>
    <w:rsid w:val="00B64F78"/>
    <w:rsid w:val="00B65524"/>
    <w:rsid w:val="00B66695"/>
    <w:rsid w:val="00B66B9C"/>
    <w:rsid w:val="00B672BC"/>
    <w:rsid w:val="00B70BD5"/>
    <w:rsid w:val="00B71290"/>
    <w:rsid w:val="00B7405D"/>
    <w:rsid w:val="00B77044"/>
    <w:rsid w:val="00B805DA"/>
    <w:rsid w:val="00B84DA3"/>
    <w:rsid w:val="00B9243C"/>
    <w:rsid w:val="00B92ED2"/>
    <w:rsid w:val="00B944A0"/>
    <w:rsid w:val="00B95AC0"/>
    <w:rsid w:val="00B964F6"/>
    <w:rsid w:val="00BA1780"/>
    <w:rsid w:val="00BA29F3"/>
    <w:rsid w:val="00BA3086"/>
    <w:rsid w:val="00BA3286"/>
    <w:rsid w:val="00BA4420"/>
    <w:rsid w:val="00BA58D8"/>
    <w:rsid w:val="00BA68B2"/>
    <w:rsid w:val="00BB0843"/>
    <w:rsid w:val="00BB6EA2"/>
    <w:rsid w:val="00BB7057"/>
    <w:rsid w:val="00BC0376"/>
    <w:rsid w:val="00BC77C9"/>
    <w:rsid w:val="00BD382C"/>
    <w:rsid w:val="00BD6231"/>
    <w:rsid w:val="00BE0437"/>
    <w:rsid w:val="00BE1D95"/>
    <w:rsid w:val="00BE4D59"/>
    <w:rsid w:val="00BE715B"/>
    <w:rsid w:val="00BE793D"/>
    <w:rsid w:val="00BF01D1"/>
    <w:rsid w:val="00BF19BE"/>
    <w:rsid w:val="00BF23F3"/>
    <w:rsid w:val="00BF32AB"/>
    <w:rsid w:val="00BF4E8A"/>
    <w:rsid w:val="00BF52FB"/>
    <w:rsid w:val="00BF5B25"/>
    <w:rsid w:val="00BF6A61"/>
    <w:rsid w:val="00BF712E"/>
    <w:rsid w:val="00C00457"/>
    <w:rsid w:val="00C00C70"/>
    <w:rsid w:val="00C0230D"/>
    <w:rsid w:val="00C03010"/>
    <w:rsid w:val="00C03C77"/>
    <w:rsid w:val="00C04381"/>
    <w:rsid w:val="00C04ECB"/>
    <w:rsid w:val="00C054A5"/>
    <w:rsid w:val="00C07CDF"/>
    <w:rsid w:val="00C12862"/>
    <w:rsid w:val="00C12CD7"/>
    <w:rsid w:val="00C1654F"/>
    <w:rsid w:val="00C17CDC"/>
    <w:rsid w:val="00C209AF"/>
    <w:rsid w:val="00C24829"/>
    <w:rsid w:val="00C25D1D"/>
    <w:rsid w:val="00C30515"/>
    <w:rsid w:val="00C3066B"/>
    <w:rsid w:val="00C356B3"/>
    <w:rsid w:val="00C37F0F"/>
    <w:rsid w:val="00C40A49"/>
    <w:rsid w:val="00C413AC"/>
    <w:rsid w:val="00C4336C"/>
    <w:rsid w:val="00C44471"/>
    <w:rsid w:val="00C44DEE"/>
    <w:rsid w:val="00C4717E"/>
    <w:rsid w:val="00C5396E"/>
    <w:rsid w:val="00C53D5F"/>
    <w:rsid w:val="00C61CAB"/>
    <w:rsid w:val="00C61CD8"/>
    <w:rsid w:val="00C674F7"/>
    <w:rsid w:val="00C67BC5"/>
    <w:rsid w:val="00C67FAC"/>
    <w:rsid w:val="00C705EC"/>
    <w:rsid w:val="00C70F2C"/>
    <w:rsid w:val="00C717FE"/>
    <w:rsid w:val="00C71B9B"/>
    <w:rsid w:val="00C77F0A"/>
    <w:rsid w:val="00C82B0E"/>
    <w:rsid w:val="00C8579A"/>
    <w:rsid w:val="00C8670E"/>
    <w:rsid w:val="00C9004F"/>
    <w:rsid w:val="00C901DB"/>
    <w:rsid w:val="00C935D6"/>
    <w:rsid w:val="00CA2E26"/>
    <w:rsid w:val="00CA724F"/>
    <w:rsid w:val="00CA7614"/>
    <w:rsid w:val="00CB08FA"/>
    <w:rsid w:val="00CB0EDD"/>
    <w:rsid w:val="00CB1764"/>
    <w:rsid w:val="00CB27F7"/>
    <w:rsid w:val="00CB2C40"/>
    <w:rsid w:val="00CB2DFC"/>
    <w:rsid w:val="00CB35E6"/>
    <w:rsid w:val="00CB4DF5"/>
    <w:rsid w:val="00CB5268"/>
    <w:rsid w:val="00CB7698"/>
    <w:rsid w:val="00CB7B88"/>
    <w:rsid w:val="00CC06FB"/>
    <w:rsid w:val="00CC09C3"/>
    <w:rsid w:val="00CC0BFA"/>
    <w:rsid w:val="00CC1347"/>
    <w:rsid w:val="00CC4587"/>
    <w:rsid w:val="00CC49BC"/>
    <w:rsid w:val="00CC4CF9"/>
    <w:rsid w:val="00CC7383"/>
    <w:rsid w:val="00CC7E7C"/>
    <w:rsid w:val="00CD292C"/>
    <w:rsid w:val="00CD2DDF"/>
    <w:rsid w:val="00CD2F55"/>
    <w:rsid w:val="00CD5E76"/>
    <w:rsid w:val="00CE0A2A"/>
    <w:rsid w:val="00CE3BE3"/>
    <w:rsid w:val="00CE52B4"/>
    <w:rsid w:val="00CE6F51"/>
    <w:rsid w:val="00CF09EE"/>
    <w:rsid w:val="00CF12CF"/>
    <w:rsid w:val="00CF15B3"/>
    <w:rsid w:val="00CF5193"/>
    <w:rsid w:val="00CF6213"/>
    <w:rsid w:val="00CF7489"/>
    <w:rsid w:val="00D004F7"/>
    <w:rsid w:val="00D01F41"/>
    <w:rsid w:val="00D03522"/>
    <w:rsid w:val="00D0513D"/>
    <w:rsid w:val="00D054F2"/>
    <w:rsid w:val="00D0774B"/>
    <w:rsid w:val="00D077FB"/>
    <w:rsid w:val="00D12597"/>
    <w:rsid w:val="00D126A4"/>
    <w:rsid w:val="00D13197"/>
    <w:rsid w:val="00D1555D"/>
    <w:rsid w:val="00D16888"/>
    <w:rsid w:val="00D21E65"/>
    <w:rsid w:val="00D26F30"/>
    <w:rsid w:val="00D322FF"/>
    <w:rsid w:val="00D3232D"/>
    <w:rsid w:val="00D3233D"/>
    <w:rsid w:val="00D337FC"/>
    <w:rsid w:val="00D34CEA"/>
    <w:rsid w:val="00D356B7"/>
    <w:rsid w:val="00D35C8C"/>
    <w:rsid w:val="00D36154"/>
    <w:rsid w:val="00D3746D"/>
    <w:rsid w:val="00D403E8"/>
    <w:rsid w:val="00D44A54"/>
    <w:rsid w:val="00D44EF9"/>
    <w:rsid w:val="00D44FB7"/>
    <w:rsid w:val="00D4521A"/>
    <w:rsid w:val="00D47E6C"/>
    <w:rsid w:val="00D47ED2"/>
    <w:rsid w:val="00D50EBD"/>
    <w:rsid w:val="00D52756"/>
    <w:rsid w:val="00D55708"/>
    <w:rsid w:val="00D57F35"/>
    <w:rsid w:val="00D61A7C"/>
    <w:rsid w:val="00D62051"/>
    <w:rsid w:val="00D646DD"/>
    <w:rsid w:val="00D64865"/>
    <w:rsid w:val="00D6489C"/>
    <w:rsid w:val="00D705E3"/>
    <w:rsid w:val="00D74892"/>
    <w:rsid w:val="00D75093"/>
    <w:rsid w:val="00D75768"/>
    <w:rsid w:val="00D77E27"/>
    <w:rsid w:val="00D84E47"/>
    <w:rsid w:val="00D85D9B"/>
    <w:rsid w:val="00D860F4"/>
    <w:rsid w:val="00D916DB"/>
    <w:rsid w:val="00D91B56"/>
    <w:rsid w:val="00D92AC3"/>
    <w:rsid w:val="00D9342E"/>
    <w:rsid w:val="00D93C77"/>
    <w:rsid w:val="00D96743"/>
    <w:rsid w:val="00D9709B"/>
    <w:rsid w:val="00D970B8"/>
    <w:rsid w:val="00DA0625"/>
    <w:rsid w:val="00DA0C15"/>
    <w:rsid w:val="00DA48D5"/>
    <w:rsid w:val="00DA4D00"/>
    <w:rsid w:val="00DA7B2B"/>
    <w:rsid w:val="00DB10B4"/>
    <w:rsid w:val="00DB12EB"/>
    <w:rsid w:val="00DB2147"/>
    <w:rsid w:val="00DB37DC"/>
    <w:rsid w:val="00DB47C0"/>
    <w:rsid w:val="00DB613D"/>
    <w:rsid w:val="00DB7804"/>
    <w:rsid w:val="00DC078D"/>
    <w:rsid w:val="00DC0C80"/>
    <w:rsid w:val="00DC2633"/>
    <w:rsid w:val="00DC31C2"/>
    <w:rsid w:val="00DC50DC"/>
    <w:rsid w:val="00DC6B7C"/>
    <w:rsid w:val="00DC758B"/>
    <w:rsid w:val="00DD05BC"/>
    <w:rsid w:val="00DD097B"/>
    <w:rsid w:val="00DD35F6"/>
    <w:rsid w:val="00DD5E3F"/>
    <w:rsid w:val="00DD6062"/>
    <w:rsid w:val="00DE0759"/>
    <w:rsid w:val="00DE4954"/>
    <w:rsid w:val="00DE589B"/>
    <w:rsid w:val="00DE6747"/>
    <w:rsid w:val="00DE6894"/>
    <w:rsid w:val="00DE6CB3"/>
    <w:rsid w:val="00DE7428"/>
    <w:rsid w:val="00DE75E4"/>
    <w:rsid w:val="00DF0048"/>
    <w:rsid w:val="00DF211E"/>
    <w:rsid w:val="00DF277F"/>
    <w:rsid w:val="00DF2972"/>
    <w:rsid w:val="00DF4618"/>
    <w:rsid w:val="00DF519D"/>
    <w:rsid w:val="00DF614A"/>
    <w:rsid w:val="00DF6FF8"/>
    <w:rsid w:val="00DF7697"/>
    <w:rsid w:val="00E017AE"/>
    <w:rsid w:val="00E04B69"/>
    <w:rsid w:val="00E11ECD"/>
    <w:rsid w:val="00E13E78"/>
    <w:rsid w:val="00E14121"/>
    <w:rsid w:val="00E16A80"/>
    <w:rsid w:val="00E221F2"/>
    <w:rsid w:val="00E241E5"/>
    <w:rsid w:val="00E249FC"/>
    <w:rsid w:val="00E25ED5"/>
    <w:rsid w:val="00E26F0C"/>
    <w:rsid w:val="00E30F29"/>
    <w:rsid w:val="00E3111D"/>
    <w:rsid w:val="00E32D69"/>
    <w:rsid w:val="00E32EBE"/>
    <w:rsid w:val="00E35563"/>
    <w:rsid w:val="00E36E07"/>
    <w:rsid w:val="00E41A65"/>
    <w:rsid w:val="00E41C7A"/>
    <w:rsid w:val="00E41C87"/>
    <w:rsid w:val="00E43CD0"/>
    <w:rsid w:val="00E44F1E"/>
    <w:rsid w:val="00E458A4"/>
    <w:rsid w:val="00E5032C"/>
    <w:rsid w:val="00E510AF"/>
    <w:rsid w:val="00E54505"/>
    <w:rsid w:val="00E60D45"/>
    <w:rsid w:val="00E632FF"/>
    <w:rsid w:val="00E67CE3"/>
    <w:rsid w:val="00E71B9D"/>
    <w:rsid w:val="00E74215"/>
    <w:rsid w:val="00E75F49"/>
    <w:rsid w:val="00E774F2"/>
    <w:rsid w:val="00E7759D"/>
    <w:rsid w:val="00E80723"/>
    <w:rsid w:val="00E830EB"/>
    <w:rsid w:val="00E8358D"/>
    <w:rsid w:val="00E8570A"/>
    <w:rsid w:val="00E85AC8"/>
    <w:rsid w:val="00E87E7E"/>
    <w:rsid w:val="00E90571"/>
    <w:rsid w:val="00E906CC"/>
    <w:rsid w:val="00E90E9D"/>
    <w:rsid w:val="00E90F24"/>
    <w:rsid w:val="00E91CA8"/>
    <w:rsid w:val="00E92147"/>
    <w:rsid w:val="00E9779C"/>
    <w:rsid w:val="00EA28FB"/>
    <w:rsid w:val="00EA2BC6"/>
    <w:rsid w:val="00EA668A"/>
    <w:rsid w:val="00EA7AC6"/>
    <w:rsid w:val="00EB3332"/>
    <w:rsid w:val="00EB3F2A"/>
    <w:rsid w:val="00EB4909"/>
    <w:rsid w:val="00EC0509"/>
    <w:rsid w:val="00EC2B9E"/>
    <w:rsid w:val="00EC2BDE"/>
    <w:rsid w:val="00EC3156"/>
    <w:rsid w:val="00EC33D6"/>
    <w:rsid w:val="00EC48B7"/>
    <w:rsid w:val="00EC60FF"/>
    <w:rsid w:val="00EC7023"/>
    <w:rsid w:val="00ED04AB"/>
    <w:rsid w:val="00ED3445"/>
    <w:rsid w:val="00ED37CB"/>
    <w:rsid w:val="00ED7E68"/>
    <w:rsid w:val="00EE1801"/>
    <w:rsid w:val="00EE190F"/>
    <w:rsid w:val="00EE3669"/>
    <w:rsid w:val="00EE6148"/>
    <w:rsid w:val="00EF13A0"/>
    <w:rsid w:val="00EF39FC"/>
    <w:rsid w:val="00EF3D37"/>
    <w:rsid w:val="00EF5735"/>
    <w:rsid w:val="00EF62FA"/>
    <w:rsid w:val="00EF7DA5"/>
    <w:rsid w:val="00F00886"/>
    <w:rsid w:val="00F056EF"/>
    <w:rsid w:val="00F05E6A"/>
    <w:rsid w:val="00F060E8"/>
    <w:rsid w:val="00F06EFA"/>
    <w:rsid w:val="00F07099"/>
    <w:rsid w:val="00F073C4"/>
    <w:rsid w:val="00F1378E"/>
    <w:rsid w:val="00F137B5"/>
    <w:rsid w:val="00F13C7D"/>
    <w:rsid w:val="00F14F14"/>
    <w:rsid w:val="00F1557F"/>
    <w:rsid w:val="00F15B1D"/>
    <w:rsid w:val="00F175D2"/>
    <w:rsid w:val="00F2796B"/>
    <w:rsid w:val="00F3096D"/>
    <w:rsid w:val="00F3170D"/>
    <w:rsid w:val="00F3256C"/>
    <w:rsid w:val="00F354C8"/>
    <w:rsid w:val="00F35A10"/>
    <w:rsid w:val="00F41007"/>
    <w:rsid w:val="00F4132B"/>
    <w:rsid w:val="00F47974"/>
    <w:rsid w:val="00F50C43"/>
    <w:rsid w:val="00F5190D"/>
    <w:rsid w:val="00F55131"/>
    <w:rsid w:val="00F562F7"/>
    <w:rsid w:val="00F61176"/>
    <w:rsid w:val="00F6258B"/>
    <w:rsid w:val="00F63F0E"/>
    <w:rsid w:val="00F67AD9"/>
    <w:rsid w:val="00F67E48"/>
    <w:rsid w:val="00F7124D"/>
    <w:rsid w:val="00F71A8F"/>
    <w:rsid w:val="00F7684D"/>
    <w:rsid w:val="00F7746E"/>
    <w:rsid w:val="00F80AFB"/>
    <w:rsid w:val="00F8357B"/>
    <w:rsid w:val="00F83C81"/>
    <w:rsid w:val="00F85A43"/>
    <w:rsid w:val="00F87B65"/>
    <w:rsid w:val="00F919A3"/>
    <w:rsid w:val="00F925BF"/>
    <w:rsid w:val="00F92C84"/>
    <w:rsid w:val="00F93E87"/>
    <w:rsid w:val="00F946B7"/>
    <w:rsid w:val="00F964D9"/>
    <w:rsid w:val="00FA3407"/>
    <w:rsid w:val="00FA3490"/>
    <w:rsid w:val="00FA66E8"/>
    <w:rsid w:val="00FA78B3"/>
    <w:rsid w:val="00FB0358"/>
    <w:rsid w:val="00FB051B"/>
    <w:rsid w:val="00FB05F9"/>
    <w:rsid w:val="00FB0888"/>
    <w:rsid w:val="00FB0C82"/>
    <w:rsid w:val="00FB2C77"/>
    <w:rsid w:val="00FB2DD1"/>
    <w:rsid w:val="00FB42F7"/>
    <w:rsid w:val="00FB52E8"/>
    <w:rsid w:val="00FC4F0B"/>
    <w:rsid w:val="00FC5C80"/>
    <w:rsid w:val="00FC676E"/>
    <w:rsid w:val="00FC6FEF"/>
    <w:rsid w:val="00FD2F18"/>
    <w:rsid w:val="00FD49E0"/>
    <w:rsid w:val="00FD62B5"/>
    <w:rsid w:val="00FD6908"/>
    <w:rsid w:val="00FD6A3D"/>
    <w:rsid w:val="00FE01CD"/>
    <w:rsid w:val="00FE1153"/>
    <w:rsid w:val="00FE4AAC"/>
    <w:rsid w:val="00FF0842"/>
    <w:rsid w:val="00FF0DF5"/>
    <w:rsid w:val="00FF3CBC"/>
    <w:rsid w:val="00FF53BE"/>
    <w:rsid w:val="09BD0471"/>
    <w:rsid w:val="6D53558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37E0F6E2-39CD-47DF-9217-B58D84517B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uiPriority="0"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uiPriority="0"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uiPriority="0"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20F2E"/>
  </w:style>
  <w:style w:type="paragraph" w:styleId="Heading1">
    <w:name w:val="heading 1"/>
    <w:basedOn w:val="Normal"/>
    <w:next w:val="Normal"/>
    <w:link w:val="Heading1Char"/>
    <w:uiPriority w:val="9"/>
    <w:qFormat/>
    <w:rsid w:val="0003332A"/>
    <w:pPr>
      <w:keepNext/>
      <w:keepLines/>
      <w:numPr>
        <w:numId w:val="5"/>
      </w:numPr>
      <w:pBdr>
        <w:bottom w:val="single" w:color="595959" w:themeColor="text1" w:themeTint="A6" w:sz="4" w:space="1"/>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5"/>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5"/>
      </w:numPr>
      <w:spacing w:before="200" w:after="0"/>
      <w:outlineLvl w:val="4"/>
    </w:pPr>
    <w:rPr>
      <w:rFonts w:asciiTheme="majorHAnsi" w:hAnsiTheme="majorHAnsi" w:eastAsiaTheme="majorEastAsia"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5"/>
      </w:numPr>
      <w:spacing w:before="200" w:after="0"/>
      <w:outlineLvl w:val="5"/>
    </w:pPr>
    <w:rPr>
      <w:rFonts w:asciiTheme="majorHAnsi" w:hAnsiTheme="majorHAnsi" w:eastAsiaTheme="majorEastAsia"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5"/>
      </w:numPr>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5"/>
      </w:numPr>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5"/>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styleId="Heading2Char" w:customStyle="1">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styleId="Heading3Char" w:customStyle="1">
    <w:name w:val="Heading 3 Char"/>
    <w:basedOn w:val="DefaultParagraphFont"/>
    <w:link w:val="Heading3"/>
    <w:uiPriority w:val="9"/>
    <w:rsid w:val="00E26F0C"/>
    <w:rPr>
      <w:rFonts w:eastAsiaTheme="majorEastAsia" w:cstheme="majorBidi"/>
      <w:bCs/>
      <w:color w:val="000000" w:themeColor="text1"/>
    </w:rPr>
  </w:style>
  <w:style w:type="character" w:styleId="Heading4Char" w:customStyle="1">
    <w:name w:val="Heading 4 Char"/>
    <w:basedOn w:val="DefaultParagraphFont"/>
    <w:link w:val="Heading4"/>
    <w:uiPriority w:val="9"/>
    <w:rsid w:val="00FB051B"/>
    <w:rPr>
      <w:rFonts w:eastAsiaTheme="majorEastAsia" w:cstheme="majorBidi"/>
      <w:bCs/>
      <w:iCs/>
      <w:color w:val="000000" w:themeColor="text1"/>
    </w:rPr>
  </w:style>
  <w:style w:type="character" w:styleId="Heading5Char" w:customStyle="1">
    <w:name w:val="Heading 5 Char"/>
    <w:basedOn w:val="DefaultParagraphFont"/>
    <w:link w:val="Heading5"/>
    <w:uiPriority w:val="9"/>
    <w:rsid w:val="0003332A"/>
    <w:rPr>
      <w:rFonts w:asciiTheme="majorHAnsi" w:hAnsiTheme="majorHAnsi" w:eastAsiaTheme="majorEastAsia" w:cstheme="majorBidi"/>
      <w:color w:val="17365D" w:themeColor="text2" w:themeShade="BF"/>
    </w:rPr>
  </w:style>
  <w:style w:type="character" w:styleId="Heading6Char" w:customStyle="1">
    <w:name w:val="Heading 6 Char"/>
    <w:basedOn w:val="DefaultParagraphFont"/>
    <w:link w:val="Heading6"/>
    <w:uiPriority w:val="9"/>
    <w:rsid w:val="0003332A"/>
    <w:rPr>
      <w:rFonts w:asciiTheme="majorHAnsi" w:hAnsiTheme="majorHAnsi" w:eastAsiaTheme="majorEastAsia" w:cstheme="majorBidi"/>
      <w:i/>
      <w:iCs/>
      <w:color w:val="17365D" w:themeColor="text2" w:themeShade="BF"/>
    </w:rPr>
  </w:style>
  <w:style w:type="character" w:styleId="Heading7Char" w:customStyle="1">
    <w:name w:val="Heading 7 Char"/>
    <w:basedOn w:val="DefaultParagraphFont"/>
    <w:link w:val="Heading7"/>
    <w:uiPriority w:val="9"/>
    <w:rsid w:val="0003332A"/>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rsid w:val="0003332A"/>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03332A"/>
    <w:rPr>
      <w:rFonts w:asciiTheme="majorHAnsi" w:hAnsiTheme="majorHAnsi" w:eastAsiaTheme="majorEastAsia"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styleId="SubtitleChar" w:customStyle="1">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styleId="HeaderChar" w:customStyle="1">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styleId="FooterChar" w:customStyle="1">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uiPriority w:val="99"/>
    <w:rsid w:val="00F1557F"/>
    <w:pPr>
      <w:spacing w:after="0" w:line="240" w:lineRule="auto"/>
    </w:pPr>
    <w:rPr>
      <w:rFonts w:ascii="Courier New" w:hAnsi="Courier New" w:eastAsia="Times New Roman" w:cs="Times New Roman"/>
      <w:sz w:val="20"/>
      <w:szCs w:val="24"/>
      <w:lang w:val="fr-CH"/>
    </w:rPr>
  </w:style>
  <w:style w:type="character" w:styleId="PlainTextChar" w:customStyle="1">
    <w:name w:val="Plain Text Char"/>
    <w:basedOn w:val="DefaultParagraphFont"/>
    <w:link w:val="PlainText"/>
    <w:uiPriority w:val="99"/>
    <w:rsid w:val="00F1557F"/>
    <w:rPr>
      <w:rFonts w:ascii="Courier New" w:hAnsi="Courier New" w:eastAsia="Times New Roman"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styleId="CommentTextChar" w:customStyle="1">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styleId="CommentSubjectChar" w:customStyle="1">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hAnsiTheme="majorHAnsi" w:eastAsiaTheme="majorEastAsia" w:cstheme="majorBidi"/>
      <w:color w:val="000000" w:themeColor="text1"/>
      <w:sz w:val="56"/>
      <w:szCs w:val="56"/>
    </w:rPr>
  </w:style>
  <w:style w:type="character" w:styleId="TitleChar" w:customStyle="1">
    <w:name w:val="Title Char"/>
    <w:basedOn w:val="DefaultParagraphFont"/>
    <w:link w:val="Title"/>
    <w:uiPriority w:val="10"/>
    <w:rsid w:val="0003332A"/>
    <w:rPr>
      <w:rFonts w:asciiTheme="majorHAnsi" w:hAnsiTheme="majorHAnsi" w:eastAsiaTheme="majorEastAsia"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styleId="QuoteChar" w:customStyle="1">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color="F2F2F2" w:themeColor="background1" w:themeShade="F2" w:sz="24" w:space="1"/>
        <w:bottom w:val="single" w:color="F2F2F2" w:themeColor="background1" w:themeShade="F2" w:sz="24" w:space="1"/>
      </w:pBdr>
      <w:shd w:val="clear" w:color="auto" w:fill="F2F2F2" w:themeFill="background1" w:themeFillShade="F2"/>
      <w:spacing w:before="240" w:after="240"/>
      <w:ind w:left="936" w:right="936"/>
      <w:jc w:val="center"/>
    </w:pPr>
    <w:rPr>
      <w:color w:val="000000" w:themeColor="text1"/>
    </w:rPr>
  </w:style>
  <w:style w:type="character" w:styleId="IntenseQuoteChar" w:customStyle="1">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hAnsi="Times New Roman" w:eastAsia="Times New Roman" w:cs="Times New Roman"/>
      <w:sz w:val="20"/>
      <w:szCs w:val="20"/>
      <w:lang w:eastAsia="en-GB"/>
    </w:rPr>
  </w:style>
  <w:style w:type="character" w:styleId="FootnoteTextChar" w:customStyle="1">
    <w:name w:val="Footnote Text Char"/>
    <w:basedOn w:val="DefaultParagraphFont"/>
    <w:link w:val="FootnoteText"/>
    <w:semiHidden/>
    <w:rsid w:val="00EE1801"/>
    <w:rPr>
      <w:rFonts w:ascii="Times New Roman" w:hAnsi="Times New Roman" w:eastAsia="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hAnsi="Times New Roman" w:eastAsia="Times New Roman" w:cs="Times New Roman"/>
      <w:sz w:val="24"/>
      <w:szCs w:val="24"/>
    </w:rPr>
  </w:style>
  <w:style w:type="character" w:styleId="BodyTextIndent2Char" w:customStyle="1">
    <w:name w:val="Body Text Indent 2 Char"/>
    <w:basedOn w:val="DefaultParagraphFont"/>
    <w:link w:val="BodyTextIndent2"/>
    <w:rsid w:val="00EE1801"/>
    <w:rPr>
      <w:rFonts w:ascii="Times New Roman" w:hAnsi="Times New Roman" w:eastAsia="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hAnsi="Times New Roman" w:eastAsia="Times New Roman" w:cs="Times New Roman"/>
      <w:szCs w:val="24"/>
      <w:lang w:val="en-GB" w:eastAsia="en-GB"/>
    </w:rPr>
  </w:style>
  <w:style w:type="character" w:styleId="BodyTextChar" w:customStyle="1">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hAnsi="Times New Roman" w:eastAsia="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hAnsi="Times New Roman" w:eastAsia="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hAnsi="Times New Roman" w:eastAsia="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hAnsi="Times New Roman" w:eastAsia="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hAnsi="Times New Roman" w:eastAsia="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hAnsi="Times New Roman" w:eastAsia="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hAnsi="Times New Roman" w:eastAsia="Times New Roman" w:cs="Times New Roman"/>
      <w:sz w:val="18"/>
      <w:szCs w:val="18"/>
      <w:lang w:val="en-GB" w:eastAsia="en-GB"/>
    </w:rPr>
  </w:style>
  <w:style w:type="character" w:styleId="msoins0" w:customStyle="1">
    <w:name w:val="msoins"/>
    <w:basedOn w:val="DefaultParagraphFont"/>
    <w:rsid w:val="00EE1801"/>
  </w:style>
  <w:style w:type="paragraph" w:styleId="DefaultText" w:customStyle="1">
    <w:name w:val="Default Text"/>
    <w:basedOn w:val="Normal"/>
    <w:link w:val="DefaultTextChar"/>
    <w:rsid w:val="00EE1801"/>
    <w:pPr>
      <w:autoSpaceDE w:val="0"/>
      <w:autoSpaceDN w:val="0"/>
      <w:spacing w:after="0" w:line="240" w:lineRule="auto"/>
    </w:pPr>
    <w:rPr>
      <w:rFonts w:ascii="Times New Roman" w:hAnsi="Times New Roman" w:eastAsia="Times New Roman" w:cs="Times New Roman"/>
      <w:sz w:val="24"/>
      <w:szCs w:val="24"/>
    </w:rPr>
  </w:style>
  <w:style w:type="character" w:styleId="DefaultTextChar" w:customStyle="1">
    <w:name w:val="Default Text Char"/>
    <w:link w:val="DefaultText"/>
    <w:rsid w:val="00EE1801"/>
    <w:rPr>
      <w:rFonts w:ascii="Times New Roman" w:hAnsi="Times New Roman" w:eastAsia="Times New Roman" w:cs="Times New Roman"/>
      <w:sz w:val="24"/>
      <w:szCs w:val="24"/>
    </w:rPr>
  </w:style>
  <w:style w:type="paragraph" w:styleId="CharCharCharChar1" w:customStyle="1">
    <w:name w:val="Char Char Char Char1"/>
    <w:basedOn w:val="Normal"/>
    <w:rsid w:val="00EE1801"/>
    <w:pPr>
      <w:spacing w:line="240" w:lineRule="exact"/>
    </w:pPr>
    <w:rPr>
      <w:rFonts w:ascii="Verdana" w:hAnsi="Verdana" w:eastAsia="Times New Roman" w:cs="Times New Roman"/>
      <w:sz w:val="20"/>
      <w:szCs w:val="20"/>
      <w:lang w:val="en-US"/>
    </w:rPr>
  </w:style>
  <w:style w:type="paragraph" w:styleId="Bullet3" w:customStyle="1">
    <w:name w:val="Bullet 3"/>
    <w:basedOn w:val="Normal"/>
    <w:rsid w:val="00EE1801"/>
    <w:pPr>
      <w:numPr>
        <w:numId w:val="2"/>
      </w:numPr>
      <w:spacing w:after="120" w:line="240" w:lineRule="auto"/>
    </w:pPr>
    <w:rPr>
      <w:rFonts w:ascii="Times New Roman" w:hAnsi="Times New Roman" w:eastAsia="Times New Roman" w:cs="Times New Roman"/>
      <w:color w:val="000000"/>
      <w:sz w:val="24"/>
      <w:szCs w:val="20"/>
      <w:lang w:val="en-GB"/>
    </w:rPr>
  </w:style>
  <w:style w:type="paragraph" w:styleId="BodyText1" w:customStyle="1">
    <w:name w:val="Body Text1"/>
    <w:basedOn w:val="BodyText"/>
    <w:rsid w:val="00EE1801"/>
    <w:pPr>
      <w:tabs>
        <w:tab w:val="left" w:pos="2835"/>
      </w:tabs>
      <w:spacing w:after="0"/>
      <w:ind w:left="425"/>
    </w:pPr>
    <w:rPr>
      <w:sz w:val="24"/>
      <w:szCs w:val="20"/>
      <w:lang w:eastAsia="en-US"/>
    </w:rPr>
  </w:style>
  <w:style w:type="paragraph" w:styleId="HPBullet1Coloured" w:customStyle="1">
    <w:name w:val="*HP Bullet 1 Coloured"/>
    <w:basedOn w:val="Normal"/>
    <w:rsid w:val="00EE1801"/>
    <w:pPr>
      <w:spacing w:after="0" w:line="240" w:lineRule="auto"/>
    </w:pPr>
    <w:rPr>
      <w:rFonts w:ascii="Arial" w:hAnsi="Arial" w:eastAsia="Times New Roman" w:cs="Times New Roman"/>
      <w:color w:val="000000"/>
      <w:szCs w:val="20"/>
      <w:lang w:val="en-US"/>
    </w:rPr>
  </w:style>
  <w:style w:type="paragraph" w:styleId="TableContents" w:customStyle="1">
    <w:name w:val="Table Contents"/>
    <w:basedOn w:val="Normal"/>
    <w:rsid w:val="00EE1801"/>
    <w:pPr>
      <w:suppressLineNumbers/>
      <w:suppressAutoHyphens/>
      <w:spacing w:after="0" w:line="240" w:lineRule="auto"/>
    </w:pPr>
    <w:rPr>
      <w:rFonts w:ascii="Times New Roman" w:hAnsi="Times New Roman" w:eastAsia="Times New Roman" w:cs="Times New Roman"/>
      <w:sz w:val="24"/>
      <w:szCs w:val="24"/>
      <w:lang w:val="en-GB" w:eastAsia="ar-SA"/>
    </w:rPr>
  </w:style>
  <w:style w:type="character" w:styleId="FollowedHyperlink">
    <w:name w:val="FollowedHyperlink"/>
    <w:rsid w:val="00EE1801"/>
    <w:rPr>
      <w:color w:val="800080"/>
      <w:u w:val="single"/>
    </w:rPr>
  </w:style>
  <w:style w:type="paragraph" w:styleId="TableHeading" w:customStyle="1">
    <w:name w:val="Table Heading"/>
    <w:basedOn w:val="TableContents"/>
    <w:rsid w:val="00EE1801"/>
    <w:pPr>
      <w:jc w:val="center"/>
    </w:pPr>
    <w:rPr>
      <w:b/>
      <w:bCs/>
    </w:rPr>
  </w:style>
  <w:style w:type="paragraph" w:styleId="Text1" w:customStyle="1">
    <w:name w:val="Text 1"/>
    <w:basedOn w:val="Normal"/>
    <w:rsid w:val="00EE1801"/>
    <w:pPr>
      <w:spacing w:after="120" w:line="240" w:lineRule="auto"/>
      <w:jc w:val="both"/>
    </w:pPr>
    <w:rPr>
      <w:rFonts w:ascii="Times New Roman" w:hAnsi="Times New Roman" w:eastAsia="Times New Roman" w:cs="Times New Roman"/>
      <w:sz w:val="24"/>
      <w:szCs w:val="20"/>
      <w:lang w:val="en-GB" w:eastAsia="en-GB"/>
    </w:rPr>
  </w:style>
  <w:style w:type="character" w:styleId="HTMLCite">
    <w:name w:val="HTML Cite"/>
    <w:rsid w:val="00EE1801"/>
    <w:rPr>
      <w:i/>
      <w:iCs/>
    </w:rPr>
  </w:style>
  <w:style w:type="paragraph" w:styleId="ident" w:customStyle="1">
    <w:name w:val="ident"/>
    <w:basedOn w:val="Normal"/>
    <w:rsid w:val="00EE1801"/>
    <w:pPr>
      <w:spacing w:before="100" w:beforeAutospacing="1" w:after="100" w:afterAutospacing="1" w:line="240" w:lineRule="auto"/>
      <w:ind w:left="1200"/>
    </w:pPr>
    <w:rPr>
      <w:rFonts w:ascii="Times New Roman" w:hAnsi="Times New Roman" w:eastAsia="Times New Roman" w:cs="Times New Roman"/>
      <w:color w:val="808080"/>
      <w:sz w:val="24"/>
      <w:szCs w:val="24"/>
      <w:lang w:val="en-GB" w:eastAsia="en-GB"/>
    </w:rPr>
  </w:style>
  <w:style w:type="character" w:styleId="CharChar" w:customStyle="1">
    <w:name w:val="Char Char"/>
    <w:locked/>
    <w:rsid w:val="00EE1801"/>
    <w:rPr>
      <w:rFonts w:ascii="Arial" w:hAnsi="Arial" w:cs="Arial"/>
      <w:b/>
      <w:bCs/>
      <w:sz w:val="26"/>
      <w:szCs w:val="26"/>
      <w:lang w:val="en-GB" w:eastAsia="en-GB" w:bidi="ar-SA"/>
    </w:rPr>
  </w:style>
  <w:style w:type="paragraph" w:styleId="CharCharCharChar11" w:customStyle="1">
    <w:name w:val="Char Char Char Char11"/>
    <w:basedOn w:val="Normal"/>
    <w:rsid w:val="00EE1801"/>
    <w:pPr>
      <w:spacing w:line="240" w:lineRule="exact"/>
    </w:pPr>
    <w:rPr>
      <w:rFonts w:ascii="Verdana" w:hAnsi="Verdana" w:eastAsia="Times New Roman" w:cs="Times New Roman"/>
      <w:sz w:val="20"/>
      <w:szCs w:val="20"/>
      <w:lang w:val="en-US"/>
    </w:rPr>
  </w:style>
  <w:style w:type="paragraph" w:styleId="ACLevel1" w:customStyle="1">
    <w:name w:val="AC Level 1"/>
    <w:basedOn w:val="Normal"/>
    <w:rsid w:val="00EE1801"/>
    <w:pPr>
      <w:tabs>
        <w:tab w:val="num" w:pos="720"/>
      </w:tabs>
      <w:spacing w:after="0" w:line="240" w:lineRule="auto"/>
      <w:ind w:left="720" w:hanging="720"/>
    </w:pPr>
    <w:rPr>
      <w:rFonts w:ascii="Times New Roman" w:hAnsi="Times New Roman" w:eastAsia="Times New Roman" w:cs="Times New Roman"/>
      <w:sz w:val="20"/>
      <w:szCs w:val="20"/>
    </w:rPr>
  </w:style>
  <w:style w:type="paragraph" w:styleId="ACLevel20" w:customStyle="1">
    <w:name w:val="AC Level 2"/>
    <w:basedOn w:val="Normal"/>
    <w:rsid w:val="00EE1801"/>
    <w:pPr>
      <w:numPr>
        <w:ilvl w:val="1"/>
        <w:numId w:val="3"/>
      </w:numPr>
      <w:spacing w:after="0" w:line="240" w:lineRule="auto"/>
    </w:pPr>
    <w:rPr>
      <w:rFonts w:ascii="Times New Roman" w:hAnsi="Times New Roman" w:eastAsia="Times New Roman" w:cs="Times New Roman"/>
      <w:sz w:val="20"/>
      <w:szCs w:val="20"/>
    </w:rPr>
  </w:style>
  <w:style w:type="paragraph" w:styleId="ACLevel3" w:customStyle="1">
    <w:name w:val="AC Level 3"/>
    <w:basedOn w:val="Normal"/>
    <w:rsid w:val="00EE1801"/>
    <w:pPr>
      <w:numPr>
        <w:ilvl w:val="2"/>
        <w:numId w:val="3"/>
      </w:numPr>
      <w:spacing w:after="0" w:line="240" w:lineRule="auto"/>
    </w:pPr>
    <w:rPr>
      <w:rFonts w:ascii="Times New Roman" w:hAnsi="Times New Roman" w:eastAsia="Times New Roman" w:cs="Times New Roman"/>
      <w:sz w:val="20"/>
      <w:szCs w:val="20"/>
    </w:rPr>
  </w:style>
  <w:style w:type="paragraph" w:styleId="ACLevel4" w:customStyle="1">
    <w:name w:val="AC Level 4"/>
    <w:basedOn w:val="Normal"/>
    <w:rsid w:val="00EE1801"/>
    <w:pPr>
      <w:numPr>
        <w:ilvl w:val="3"/>
        <w:numId w:val="3"/>
      </w:numPr>
      <w:spacing w:after="0" w:line="240" w:lineRule="auto"/>
    </w:pPr>
    <w:rPr>
      <w:rFonts w:ascii="Times New Roman" w:hAnsi="Times New Roman" w:eastAsia="Times New Roman" w:cs="Times New Roman"/>
      <w:sz w:val="20"/>
      <w:szCs w:val="20"/>
    </w:rPr>
  </w:style>
  <w:style w:type="paragraph" w:styleId="ACLevel5" w:customStyle="1">
    <w:name w:val="AC Level 5"/>
    <w:basedOn w:val="Normal"/>
    <w:rsid w:val="00EE1801"/>
    <w:pPr>
      <w:numPr>
        <w:ilvl w:val="4"/>
        <w:numId w:val="3"/>
      </w:numPr>
      <w:spacing w:after="0" w:line="240" w:lineRule="auto"/>
    </w:pPr>
    <w:rPr>
      <w:rFonts w:ascii="Times New Roman" w:hAnsi="Times New Roman" w:eastAsia="Times New Roman" w:cs="Times New Roman"/>
      <w:sz w:val="20"/>
      <w:szCs w:val="20"/>
    </w:rPr>
  </w:style>
  <w:style w:type="paragraph" w:styleId="default" w:customStyle="1">
    <w:name w:val="default"/>
    <w:basedOn w:val="Normal"/>
    <w:rsid w:val="00EE1801"/>
    <w:pPr>
      <w:autoSpaceDE w:val="0"/>
      <w:autoSpaceDN w:val="0"/>
      <w:spacing w:after="0" w:line="240" w:lineRule="auto"/>
    </w:pPr>
    <w:rPr>
      <w:rFonts w:ascii="Verdana" w:hAnsi="Verdana" w:eastAsia="Times New Roman" w:cs="Times New Roman"/>
      <w:color w:val="000000"/>
      <w:sz w:val="24"/>
      <w:szCs w:val="24"/>
      <w:lang w:val="en-US"/>
    </w:rPr>
  </w:style>
  <w:style w:type="character" w:styleId="ACLevel1asheadingtext" w:customStyle="1">
    <w:name w:val="AC Level 1 as heading (text)"/>
    <w:rsid w:val="00EE1801"/>
    <w:rPr>
      <w:b/>
    </w:rPr>
  </w:style>
  <w:style w:type="paragraph" w:styleId="Revision">
    <w:name w:val="Revision"/>
    <w:hidden/>
    <w:uiPriority w:val="99"/>
    <w:semiHidden/>
    <w:rsid w:val="00EE1801"/>
    <w:pPr>
      <w:spacing w:after="0" w:line="240" w:lineRule="auto"/>
    </w:pPr>
  </w:style>
  <w:style w:type="paragraph" w:styleId="aclevel2" w:customStyle="1">
    <w:name w:val="aclevel2"/>
    <w:basedOn w:val="Normal"/>
    <w:rsid w:val="00D50EBD"/>
    <w:pPr>
      <w:numPr>
        <w:ilvl w:val="1"/>
        <w:numId w:val="1"/>
      </w:numPr>
      <w:spacing w:after="240" w:line="240" w:lineRule="auto"/>
      <w:jc w:val="both"/>
    </w:pPr>
    <w:rPr>
      <w:rFonts w:ascii="Times New Roman" w:hAnsi="Times New Roman" w:eastAsia="Times New Roman" w:cs="Times New Roman"/>
      <w:sz w:val="24"/>
      <w:szCs w:val="24"/>
      <w:lang w:val="en-US"/>
    </w:rPr>
  </w:style>
  <w:style w:type="paragraph" w:styleId="ACBody2" w:customStyle="1">
    <w:name w:val="AC Body 2"/>
    <w:basedOn w:val="Normal"/>
    <w:rsid w:val="00FC6FEF"/>
    <w:pPr>
      <w:adjustRightInd w:val="0"/>
      <w:spacing w:after="240" w:line="240" w:lineRule="auto"/>
      <w:ind w:left="1440"/>
      <w:jc w:val="both"/>
    </w:pPr>
    <w:rPr>
      <w:rFonts w:ascii="Times New Roman" w:hAnsi="Times New Roman" w:eastAsia="Times New Roman" w:cs="Times New Roman"/>
      <w:sz w:val="24"/>
      <w:szCs w:val="20"/>
    </w:rPr>
  </w:style>
  <w:style w:type="character" w:styleId="apple-converted-space" w:customStyle="1">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6"/>
      </w:numPr>
      <w:spacing w:after="120" w:line="240" w:lineRule="auto"/>
    </w:pPr>
    <w:rPr>
      <w:rFonts w:ascii="Franklin Gothic Book" w:hAnsi="Franklin Gothic Book" w:eastAsia="Times New Roman" w:cs="Times New Roman"/>
      <w:sz w:val="20"/>
      <w:szCs w:val="20"/>
      <w:lang w:val="en-US"/>
    </w:rPr>
  </w:style>
  <w:style w:type="paragraph" w:styleId="StyleListContinueBold" w:customStyle="1">
    <w:name w:val="Style List Continue + Bold"/>
    <w:basedOn w:val="ListContinue"/>
    <w:link w:val="StyleListContinueBoldChar"/>
    <w:rsid w:val="00B274A6"/>
    <w:pPr>
      <w:spacing w:before="120"/>
    </w:pPr>
    <w:rPr>
      <w:b/>
      <w:bCs/>
      <w:sz w:val="24"/>
    </w:rPr>
  </w:style>
  <w:style w:type="character" w:styleId="ListContinueChar" w:customStyle="1">
    <w:name w:val="List Continue Char"/>
    <w:link w:val="ListContinue"/>
    <w:rsid w:val="00B274A6"/>
    <w:rPr>
      <w:rFonts w:ascii="Franklin Gothic Book" w:hAnsi="Franklin Gothic Book" w:eastAsia="Times New Roman" w:cs="Times New Roman"/>
      <w:sz w:val="20"/>
      <w:szCs w:val="20"/>
      <w:lang w:val="en-US"/>
    </w:rPr>
  </w:style>
  <w:style w:type="character" w:styleId="StyleListContinueBoldChar" w:customStyle="1">
    <w:name w:val="Style List Continue + Bold Char"/>
    <w:link w:val="StyleListContinueBold"/>
    <w:rsid w:val="00B274A6"/>
    <w:rPr>
      <w:rFonts w:ascii="Franklin Gothic Book" w:hAnsi="Franklin Gothic Book" w:eastAsia="Times New Roman"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styleId="EndnoteTextChar" w:customStyle="1">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styleId="MSGENFONTSTYLENAMETEMPLATEROLENUMBERMSGENFONTSTYLENAMEBYROLETEXT2" w:customStyle="1">
    <w:name w:val="MSG_EN_FONT_STYLE_NAME_TEMPLATE_ROLE_NUMBER MSG_EN_FONT_STYLE_NAME_BY_ROLE_TEXT 2_"/>
    <w:basedOn w:val="DefaultParagraphFont"/>
    <w:link w:val="MSGENFONTSTYLENAMETEMPLATEROLENUMBERMSGENFONTSTYLENAMEBYROLETEXT20"/>
    <w:rsid w:val="0050112B"/>
    <w:rPr>
      <w:rFonts w:ascii="Arial" w:hAnsi="Arial" w:eastAsia="Arial" w:cs="Arial"/>
      <w:sz w:val="16"/>
      <w:szCs w:val="16"/>
      <w:shd w:val="clear" w:color="auto" w:fill="FFFFFF"/>
    </w:rPr>
  </w:style>
  <w:style w:type="paragraph" w:styleId="MSGENFONTSTYLENAMETEMPLATEROLENUMBERMSGENFONTSTYLENAMEBYROLETEXT20" w:customStyle="1">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hAnsi="Arial" w:eastAsia="Arial" w:cs="Arial"/>
      <w:sz w:val="16"/>
      <w:szCs w:val="16"/>
    </w:rPr>
  </w:style>
  <w:style w:type="character" w:styleId="MSGENFONTSTYLENAMETEMPLATEROLENUMBERMSGENFONTSTYLENAMEBYROLETEXT2MSGENFONTSTYLEMODIFERSIZE10" w:customStyle="1">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hAnsi="Arial" w:eastAsia="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1" w:customStyle="1">
    <w:name w:val="Unresolved Mention1"/>
    <w:basedOn w:val="DefaultParagraphFont"/>
    <w:uiPriority w:val="99"/>
    <w:semiHidden/>
    <w:unhideWhenUsed/>
    <w:rsid w:val="00CC7E7C"/>
    <w:rPr>
      <w:color w:val="605E5C"/>
      <w:shd w:val="clear" w:color="auto" w:fill="E1DFDD"/>
    </w:rPr>
  </w:style>
  <w:style w:type="character" w:styleId="UnresolvedMention2" w:customStyle="1">
    <w:name w:val="Unresolved Mention2"/>
    <w:basedOn w:val="DefaultParagraphFont"/>
    <w:uiPriority w:val="99"/>
    <w:semiHidden/>
    <w:unhideWhenUsed/>
    <w:rsid w:val="00132149"/>
    <w:rPr>
      <w:color w:val="605E5C"/>
      <w:shd w:val="clear" w:color="auto" w:fill="E1DFDD"/>
    </w:rPr>
  </w:style>
  <w:style w:type="character" w:styleId="ListParagraphChar" w:customStyle="1">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441D25"/>
  </w:style>
  <w:style w:type="character" w:styleId="UnresolvedMention3" w:customStyle="1">
    <w:name w:val="Unresolved Mention3"/>
    <w:basedOn w:val="DefaultParagraphFont"/>
    <w:uiPriority w:val="99"/>
    <w:semiHidden/>
    <w:unhideWhenUsed/>
    <w:rsid w:val="00672250"/>
    <w:rPr>
      <w:color w:val="605E5C"/>
      <w:shd w:val="clear" w:color="auto" w:fill="E1DFDD"/>
    </w:rPr>
  </w:style>
  <w:style w:type="table" w:styleId="TableGrid1" w:customStyle="1">
    <w:name w:val="Table Grid1"/>
    <w:basedOn w:val="TableNormal"/>
    <w:next w:val="TableGrid"/>
    <w:uiPriority w:val="59"/>
    <w:rsid w:val="00096F2C"/>
    <w:pPr>
      <w:spacing w:after="0" w:line="240" w:lineRule="auto"/>
    </w:pPr>
    <w:rPr>
      <w:rFonts w:ascii="Calibri" w:hAnsi="Calibri" w:eastAsia="MS Mincho"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CA7614"/>
    <w:pPr>
      <w:spacing w:after="0" w:line="240" w:lineRule="auto"/>
    </w:pPr>
    <w:rPr>
      <w:rFonts w:ascii="Calibri" w:hAnsi="Calibri" w:eastAsia="MS Mincho"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7A7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30109">
      <w:bodyDiv w:val="1"/>
      <w:marLeft w:val="0"/>
      <w:marRight w:val="0"/>
      <w:marTop w:val="0"/>
      <w:marBottom w:val="0"/>
      <w:divBdr>
        <w:top w:val="none" w:sz="0" w:space="0" w:color="auto"/>
        <w:left w:val="none" w:sz="0" w:space="0" w:color="auto"/>
        <w:bottom w:val="none" w:sz="0" w:space="0" w:color="auto"/>
        <w:right w:val="none" w:sz="0" w:space="0" w:color="auto"/>
      </w:divBdr>
    </w:div>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294140879">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811674099">
      <w:bodyDiv w:val="1"/>
      <w:marLeft w:val="0"/>
      <w:marRight w:val="0"/>
      <w:marTop w:val="0"/>
      <w:marBottom w:val="0"/>
      <w:divBdr>
        <w:top w:val="none" w:sz="0" w:space="0" w:color="auto"/>
        <w:left w:val="none" w:sz="0" w:space="0" w:color="auto"/>
        <w:bottom w:val="none" w:sz="0" w:space="0" w:color="auto"/>
        <w:right w:val="none" w:sz="0" w:space="0" w:color="auto"/>
      </w:divBdr>
    </w:div>
    <w:div w:id="904998212">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992560816">
      <w:bodyDiv w:val="1"/>
      <w:marLeft w:val="0"/>
      <w:marRight w:val="0"/>
      <w:marTop w:val="0"/>
      <w:marBottom w:val="0"/>
      <w:divBdr>
        <w:top w:val="none" w:sz="0" w:space="0" w:color="auto"/>
        <w:left w:val="none" w:sz="0" w:space="0" w:color="auto"/>
        <w:bottom w:val="none" w:sz="0" w:space="0" w:color="auto"/>
        <w:right w:val="none" w:sz="0" w:space="0" w:color="auto"/>
      </w:divBdr>
    </w:div>
    <w:div w:id="1013725811">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64212830">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tenders@selfhelpafrica.org"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onfidentialreporting@selfhelpafrica.org"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tenders@selfhelpafrica.org"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tenders@selfhelpafrica.org"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elfhelpafrica.org/ie/category/tender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B92CA778AA40488F90559E14B18931" ma:contentTypeVersion="11" ma:contentTypeDescription="Create a new document." ma:contentTypeScope="" ma:versionID="1a24ce12cadc1be28d7596f5cba37492">
  <xsd:schema xmlns:xsd="http://www.w3.org/2001/XMLSchema" xmlns:xs="http://www.w3.org/2001/XMLSchema" xmlns:p="http://schemas.microsoft.com/office/2006/metadata/properties" xmlns:ns2="8bea38b8-78c5-4f48-8381-9d0d4f3fa17f" xmlns:ns3="fe982361-0c24-47c9-9eb4-92041be8c047" targetNamespace="http://schemas.microsoft.com/office/2006/metadata/properties" ma:root="true" ma:fieldsID="205f8e733b45bfabd99fc983840871c2" ns2:_="" ns3:_="">
    <xsd:import namespace="8bea38b8-78c5-4f48-8381-9d0d4f3fa17f"/>
    <xsd:import namespace="fe982361-0c24-47c9-9eb4-92041be8c0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a38b8-78c5-4f48-8381-9d0d4f3fa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982361-0c24-47c9-9eb4-92041be8c0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5229D7-42E1-4039-813B-18FAFCA64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a38b8-78c5-4f48-8381-9d0d4f3fa17f"/>
    <ds:schemaRef ds:uri="fe982361-0c24-47c9-9eb4-92041be8c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DBF46E-CED2-4133-829A-5054E0224DBB}">
  <ds:schemaRefs>
    <ds:schemaRef ds:uri="http://schemas.openxmlformats.org/officeDocument/2006/bibliography"/>
  </ds:schemaRefs>
</ds:datastoreItem>
</file>

<file path=customXml/itemProps4.xml><?xml version="1.0" encoding="utf-8"?>
<ds:datastoreItem xmlns:ds="http://schemas.openxmlformats.org/officeDocument/2006/customXml" ds:itemID="{A0A15E03-ACB9-4222-8017-9B5274480CF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Grizli777</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Cillian O'Kelly</dc:creator>
  <keywords/>
  <dc:description/>
  <lastModifiedBy>Martin Steel</lastModifiedBy>
  <revision>3</revision>
  <lastPrinted>2025-03-28T08:07:00.0000000Z</lastPrinted>
  <dcterms:created xsi:type="dcterms:W3CDTF">2025-04-13T12:16:00.0000000Z</dcterms:created>
  <dcterms:modified xsi:type="dcterms:W3CDTF">2025-04-22T17:37:41.8482358Z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0x01010061B92CA778AA40488F90559E14B18931</vt:lpwstr>
  </property>
</Properties>
</file>