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6FC1A" w14:textId="32239873" w:rsidR="00310FCC" w:rsidRPr="00084D51" w:rsidRDefault="00310FCC" w:rsidP="00310FCC">
      <w:pPr>
        <w:jc w:val="center"/>
        <w:rPr>
          <w:rFonts w:cs="Arial"/>
          <w:b/>
          <w:lang w:val="en-US"/>
        </w:rPr>
      </w:pPr>
      <w:r w:rsidRPr="00084D51">
        <w:rPr>
          <w:rFonts w:cs="Arial"/>
          <w:b/>
          <w:lang w:val="en-US"/>
        </w:rPr>
        <w:t>JOB DESCRIPTION</w:t>
      </w:r>
      <w:r w:rsidR="005E625D" w:rsidRPr="00084D51">
        <w:rPr>
          <w:rFonts w:cs="Arial"/>
          <w:b/>
          <w:lang w:val="en-US"/>
        </w:rPr>
        <w:t xml:space="preserve">- </w:t>
      </w:r>
      <w:r w:rsidR="00084D51" w:rsidRPr="00084D51">
        <w:rPr>
          <w:rFonts w:cs="Arial"/>
          <w:b/>
          <w:lang w:val="en-US"/>
        </w:rPr>
        <w:t>C</w:t>
      </w:r>
      <w:r w:rsidR="006F1078">
        <w:rPr>
          <w:rFonts w:cs="Arial"/>
          <w:b/>
          <w:lang w:val="en-US"/>
        </w:rPr>
        <w:t>OMMUNITY CHANGE OFFICER</w:t>
      </w:r>
      <w:r w:rsidR="00B97773">
        <w:rPr>
          <w:rFonts w:cs="Arial"/>
          <w:b/>
          <w:lang w:val="en-US"/>
        </w:rPr>
        <w:t xml:space="preserve"> OF</w:t>
      </w:r>
      <w:r w:rsidR="006F1078">
        <w:rPr>
          <w:rFonts w:cs="Arial"/>
          <w:b/>
          <w:lang w:val="en-US"/>
        </w:rPr>
        <w:t xml:space="preserve"> </w:t>
      </w:r>
      <w:r w:rsidR="005E625D" w:rsidRPr="00084D51">
        <w:rPr>
          <w:rFonts w:cs="Arial"/>
          <w:b/>
          <w:lang w:val="en-US"/>
        </w:rPr>
        <w:t>SHE BELLO</w:t>
      </w:r>
      <w:r w:rsidR="005F346C" w:rsidRPr="00084D51">
        <w:rPr>
          <w:rFonts w:cs="Arial"/>
          <w:b/>
          <w:lang w:val="en-US"/>
        </w:rPr>
        <w:t xml:space="preserve">NGS IN SCHOOL </w:t>
      </w:r>
      <w:r w:rsidR="005E625D" w:rsidRPr="00084D51">
        <w:rPr>
          <w:rFonts w:cs="Arial"/>
          <w:b/>
          <w:lang w:val="en-US"/>
        </w:rPr>
        <w:t xml:space="preserve">PROJECT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541"/>
      </w:tblGrid>
      <w:tr w:rsidR="001A11EC" w:rsidRPr="00530CE7" w14:paraId="6305BC81" w14:textId="77777777" w:rsidTr="001A11EC">
        <w:tc>
          <w:tcPr>
            <w:tcW w:w="2065" w:type="dxa"/>
            <w:tcBorders>
              <w:top w:val="single" w:sz="4" w:space="0" w:color="000000"/>
              <w:left w:val="single" w:sz="4" w:space="0" w:color="000000"/>
              <w:bottom w:val="single" w:sz="4" w:space="0" w:color="000000"/>
              <w:right w:val="single" w:sz="4" w:space="0" w:color="000000"/>
            </w:tcBorders>
          </w:tcPr>
          <w:p w14:paraId="1EC8A360" w14:textId="77777777" w:rsidR="001A11EC" w:rsidRPr="00530CE7" w:rsidRDefault="001A11EC" w:rsidP="001A11EC">
            <w:pPr>
              <w:spacing w:before="60" w:after="60" w:line="240" w:lineRule="auto"/>
              <w:jc w:val="center"/>
              <w:rPr>
                <w:rFonts w:cs="Arial"/>
                <w:b/>
              </w:rPr>
            </w:pPr>
            <w:r w:rsidRPr="00530CE7">
              <w:rPr>
                <w:rFonts w:cs="Arial"/>
                <w:b/>
                <w:color w:val="0070C0"/>
              </w:rPr>
              <w:t xml:space="preserve">JD </w:t>
            </w:r>
            <w:proofErr w:type="spellStart"/>
            <w:r w:rsidRPr="00530CE7">
              <w:rPr>
                <w:rFonts w:cs="Arial"/>
                <w:b/>
                <w:color w:val="0070C0"/>
              </w:rPr>
              <w:t>Unique</w:t>
            </w:r>
            <w:proofErr w:type="spellEnd"/>
            <w:r w:rsidRPr="00530CE7">
              <w:rPr>
                <w:rFonts w:cs="Arial"/>
                <w:b/>
                <w:color w:val="0070C0"/>
              </w:rPr>
              <w:t xml:space="preserve"> ID:</w:t>
            </w:r>
          </w:p>
        </w:tc>
        <w:tc>
          <w:tcPr>
            <w:tcW w:w="7541" w:type="dxa"/>
            <w:tcBorders>
              <w:top w:val="single" w:sz="4" w:space="0" w:color="000000"/>
              <w:left w:val="single" w:sz="4" w:space="0" w:color="000000"/>
              <w:bottom w:val="single" w:sz="4" w:space="0" w:color="000000"/>
              <w:right w:val="single" w:sz="4" w:space="0" w:color="000000"/>
            </w:tcBorders>
          </w:tcPr>
          <w:p w14:paraId="123053A6" w14:textId="77777777" w:rsidR="001A11EC" w:rsidRPr="00530CE7" w:rsidRDefault="001A11EC" w:rsidP="001A11EC">
            <w:pPr>
              <w:spacing w:before="60" w:after="60" w:line="240" w:lineRule="auto"/>
              <w:jc w:val="both"/>
              <w:rPr>
                <w:rFonts w:cs="Arial"/>
              </w:rPr>
            </w:pPr>
          </w:p>
        </w:tc>
      </w:tr>
      <w:tr w:rsidR="00310FCC" w:rsidRPr="00BF662E" w14:paraId="4704841E" w14:textId="77777777" w:rsidTr="001A11EC">
        <w:tc>
          <w:tcPr>
            <w:tcW w:w="2065" w:type="dxa"/>
          </w:tcPr>
          <w:p w14:paraId="2C8EE63D" w14:textId="77777777" w:rsidR="00310FCC" w:rsidRPr="00530CE7" w:rsidRDefault="00310FCC" w:rsidP="00451F22">
            <w:pPr>
              <w:spacing w:before="60" w:after="60" w:line="240" w:lineRule="auto"/>
              <w:jc w:val="center"/>
              <w:rPr>
                <w:rFonts w:cs="Arial"/>
                <w:b/>
              </w:rPr>
            </w:pPr>
            <w:r w:rsidRPr="00530CE7">
              <w:rPr>
                <w:rFonts w:cs="Arial"/>
                <w:b/>
              </w:rPr>
              <w:t xml:space="preserve">Job </w:t>
            </w:r>
            <w:proofErr w:type="spellStart"/>
            <w:r w:rsidRPr="00530CE7">
              <w:rPr>
                <w:rFonts w:cs="Arial"/>
                <w:b/>
              </w:rPr>
              <w:t>Title</w:t>
            </w:r>
            <w:proofErr w:type="spellEnd"/>
            <w:r w:rsidRPr="00530CE7">
              <w:rPr>
                <w:rFonts w:cs="Arial"/>
                <w:b/>
              </w:rPr>
              <w:t>:</w:t>
            </w:r>
          </w:p>
        </w:tc>
        <w:tc>
          <w:tcPr>
            <w:tcW w:w="7541" w:type="dxa"/>
          </w:tcPr>
          <w:p w14:paraId="01236C75" w14:textId="643994EC" w:rsidR="00310FCC" w:rsidRPr="00084D51" w:rsidRDefault="00530CE7" w:rsidP="001D4E53">
            <w:pPr>
              <w:spacing w:before="60" w:after="60" w:line="240" w:lineRule="auto"/>
              <w:jc w:val="both"/>
              <w:rPr>
                <w:rFonts w:cs="Arial"/>
                <w:lang w:val="en-US"/>
              </w:rPr>
            </w:pPr>
            <w:r w:rsidRPr="00084D51">
              <w:rPr>
                <w:rFonts w:cs="Arial"/>
                <w:lang w:val="en-US"/>
              </w:rPr>
              <w:t xml:space="preserve">Community Change Officer </w:t>
            </w:r>
            <w:r w:rsidR="00C45FC1" w:rsidRPr="00084D51">
              <w:rPr>
                <w:rFonts w:cs="Arial"/>
                <w:lang w:val="en-US"/>
              </w:rPr>
              <w:t>- She belongs in School</w:t>
            </w:r>
            <w:r w:rsidRPr="00084D51">
              <w:rPr>
                <w:rFonts w:cs="Arial"/>
                <w:lang w:val="en-US"/>
              </w:rPr>
              <w:t xml:space="preserve"> project</w:t>
            </w:r>
          </w:p>
        </w:tc>
      </w:tr>
      <w:tr w:rsidR="00FF7C5E" w:rsidRPr="00BF662E" w14:paraId="76E33890" w14:textId="77777777" w:rsidTr="001A11EC">
        <w:tc>
          <w:tcPr>
            <w:tcW w:w="2065" w:type="dxa"/>
          </w:tcPr>
          <w:p w14:paraId="134D54E9" w14:textId="77777777" w:rsidR="00FF7C5E" w:rsidRPr="00530CE7" w:rsidRDefault="00FF7C5E" w:rsidP="00451F22">
            <w:pPr>
              <w:spacing w:before="60" w:after="60" w:line="240" w:lineRule="auto"/>
              <w:jc w:val="center"/>
              <w:rPr>
                <w:rFonts w:cs="Arial"/>
                <w:b/>
              </w:rPr>
            </w:pPr>
            <w:proofErr w:type="spellStart"/>
            <w:r w:rsidRPr="00530CE7">
              <w:rPr>
                <w:rFonts w:cs="Arial"/>
                <w:b/>
              </w:rPr>
              <w:t>Company</w:t>
            </w:r>
            <w:proofErr w:type="spellEnd"/>
            <w:r w:rsidRPr="00530CE7">
              <w:rPr>
                <w:rFonts w:cs="Arial"/>
                <w:b/>
              </w:rPr>
              <w:t>:</w:t>
            </w:r>
          </w:p>
        </w:tc>
        <w:tc>
          <w:tcPr>
            <w:tcW w:w="7541" w:type="dxa"/>
          </w:tcPr>
          <w:p w14:paraId="18BF1DB4" w14:textId="20588FD2" w:rsidR="00FF7C5E" w:rsidRPr="00084D51" w:rsidRDefault="00816AA4" w:rsidP="00FF7C5E">
            <w:pPr>
              <w:spacing w:before="60" w:after="60" w:line="240" w:lineRule="auto"/>
              <w:jc w:val="both"/>
              <w:rPr>
                <w:rFonts w:cs="Arial"/>
                <w:lang w:val="en-US"/>
              </w:rPr>
            </w:pPr>
            <w:r w:rsidRPr="00084D51">
              <w:rPr>
                <w:rFonts w:cs="Arial"/>
                <w:lang w:val="en-US"/>
              </w:rPr>
              <w:t>Self Help Africa</w:t>
            </w:r>
            <w:r w:rsidR="00287917" w:rsidRPr="00084D51">
              <w:rPr>
                <w:rFonts w:cs="Arial"/>
                <w:lang w:val="en-US"/>
              </w:rPr>
              <w:t xml:space="preserve"> </w:t>
            </w:r>
            <w:r w:rsidR="009F1295" w:rsidRPr="00084D51">
              <w:rPr>
                <w:rFonts w:cs="Arial"/>
                <w:lang w:val="en-US"/>
              </w:rPr>
              <w:t>/</w:t>
            </w:r>
            <w:r w:rsidR="00287917" w:rsidRPr="00084D51">
              <w:rPr>
                <w:rFonts w:cs="Arial"/>
                <w:lang w:val="en-US"/>
              </w:rPr>
              <w:t xml:space="preserve"> United Purpose</w:t>
            </w:r>
            <w:r w:rsidR="00F069D5" w:rsidRPr="00084D51">
              <w:rPr>
                <w:rFonts w:cs="Arial"/>
                <w:lang w:val="en-US"/>
              </w:rPr>
              <w:t xml:space="preserve"> </w:t>
            </w:r>
          </w:p>
        </w:tc>
      </w:tr>
      <w:tr w:rsidR="00DA4CB9" w:rsidRPr="00530CE7" w14:paraId="6F6DBFF9" w14:textId="77777777" w:rsidTr="001A11EC">
        <w:tc>
          <w:tcPr>
            <w:tcW w:w="2065" w:type="dxa"/>
          </w:tcPr>
          <w:p w14:paraId="05FDD2AB" w14:textId="77777777" w:rsidR="00DA4CB9" w:rsidRPr="00530CE7" w:rsidRDefault="00816AA4" w:rsidP="00451F22">
            <w:pPr>
              <w:spacing w:before="60" w:after="60" w:line="240" w:lineRule="auto"/>
              <w:jc w:val="center"/>
              <w:rPr>
                <w:rFonts w:cs="Arial"/>
                <w:b/>
              </w:rPr>
            </w:pPr>
            <w:proofErr w:type="spellStart"/>
            <w:r w:rsidRPr="00530CE7">
              <w:rPr>
                <w:rFonts w:cs="Arial"/>
                <w:b/>
              </w:rPr>
              <w:t>Location</w:t>
            </w:r>
            <w:proofErr w:type="spellEnd"/>
            <w:r w:rsidRPr="00530CE7">
              <w:rPr>
                <w:rFonts w:cs="Arial"/>
                <w:b/>
              </w:rPr>
              <w:t>:</w:t>
            </w:r>
          </w:p>
        </w:tc>
        <w:tc>
          <w:tcPr>
            <w:tcW w:w="7541" w:type="dxa"/>
          </w:tcPr>
          <w:p w14:paraId="7587A264" w14:textId="3CB01053" w:rsidR="00DA4CB9" w:rsidRPr="00530CE7" w:rsidRDefault="00EE45B7" w:rsidP="004D45EA">
            <w:pPr>
              <w:spacing w:before="60" w:after="60" w:line="240" w:lineRule="auto"/>
              <w:jc w:val="both"/>
              <w:rPr>
                <w:rFonts w:cs="Arial"/>
              </w:rPr>
            </w:pPr>
            <w:proofErr w:type="spellStart"/>
            <w:r w:rsidRPr="00530CE7">
              <w:rPr>
                <w:rFonts w:cs="Arial"/>
              </w:rPr>
              <w:t>Mecanhelas</w:t>
            </w:r>
            <w:proofErr w:type="spellEnd"/>
            <w:r w:rsidRPr="00530CE7">
              <w:rPr>
                <w:rFonts w:cs="Arial"/>
              </w:rPr>
              <w:t>, Niassa</w:t>
            </w:r>
            <w:r w:rsidR="00530CE7" w:rsidRPr="00530CE7">
              <w:t xml:space="preserve"> </w:t>
            </w:r>
          </w:p>
        </w:tc>
      </w:tr>
      <w:tr w:rsidR="00DA4CB9" w:rsidRPr="00BF662E" w14:paraId="00DA12E1" w14:textId="77777777" w:rsidTr="001A11EC">
        <w:tc>
          <w:tcPr>
            <w:tcW w:w="2065" w:type="dxa"/>
          </w:tcPr>
          <w:p w14:paraId="606AB827" w14:textId="5D34B6F5" w:rsidR="00DA4CB9" w:rsidRPr="00530CE7" w:rsidRDefault="00F069D5" w:rsidP="00451F22">
            <w:pPr>
              <w:spacing w:before="60" w:after="60" w:line="240" w:lineRule="auto"/>
              <w:jc w:val="center"/>
              <w:rPr>
                <w:rFonts w:cs="Arial"/>
                <w:b/>
              </w:rPr>
            </w:pPr>
            <w:proofErr w:type="spellStart"/>
            <w:r w:rsidRPr="00530CE7">
              <w:rPr>
                <w:rFonts w:cs="Arial"/>
                <w:b/>
              </w:rPr>
              <w:t>Contract</w:t>
            </w:r>
            <w:proofErr w:type="spellEnd"/>
            <w:r w:rsidRPr="00530CE7">
              <w:rPr>
                <w:rFonts w:cs="Arial"/>
                <w:b/>
              </w:rPr>
              <w:t xml:space="preserve"> </w:t>
            </w:r>
            <w:proofErr w:type="spellStart"/>
            <w:r w:rsidRPr="00530CE7">
              <w:rPr>
                <w:rFonts w:cs="Arial"/>
                <w:b/>
              </w:rPr>
              <w:t>type</w:t>
            </w:r>
            <w:proofErr w:type="spellEnd"/>
            <w:r w:rsidRPr="00530CE7">
              <w:rPr>
                <w:rFonts w:cs="Arial"/>
                <w:b/>
              </w:rPr>
              <w:t>:</w:t>
            </w:r>
          </w:p>
        </w:tc>
        <w:tc>
          <w:tcPr>
            <w:tcW w:w="7541" w:type="dxa"/>
          </w:tcPr>
          <w:p w14:paraId="7927A461" w14:textId="3B4C5397" w:rsidR="00DA4CB9" w:rsidRPr="00084D51" w:rsidRDefault="00645460" w:rsidP="00F80CB2">
            <w:pPr>
              <w:spacing w:before="60" w:after="60" w:line="240" w:lineRule="auto"/>
              <w:jc w:val="both"/>
              <w:rPr>
                <w:rFonts w:cs="Arial"/>
                <w:lang w:val="en-US"/>
              </w:rPr>
            </w:pPr>
            <w:r w:rsidRPr="00084D51">
              <w:rPr>
                <w:rFonts w:cs="Arial"/>
                <w:lang w:val="en-US"/>
              </w:rPr>
              <w:t>F</w:t>
            </w:r>
            <w:r w:rsidR="00F80CB2" w:rsidRPr="00084D51">
              <w:rPr>
                <w:rFonts w:cs="Arial"/>
                <w:lang w:val="en-US"/>
              </w:rPr>
              <w:t>ull time</w:t>
            </w:r>
            <w:r w:rsidR="00C45FC1" w:rsidRPr="00084D51">
              <w:rPr>
                <w:rFonts w:cs="Arial"/>
                <w:lang w:val="en-US"/>
              </w:rPr>
              <w:t xml:space="preserve">- </w:t>
            </w:r>
            <w:r w:rsidR="00530CE7" w:rsidRPr="00084D51">
              <w:rPr>
                <w:rFonts w:cs="Arial"/>
                <w:lang w:val="en-US"/>
              </w:rPr>
              <w:t xml:space="preserve">1 year contract </w:t>
            </w:r>
            <w:r w:rsidR="00530CE7" w:rsidRPr="00084D51">
              <w:rPr>
                <w:lang w:val="en-US"/>
              </w:rPr>
              <w:t>(</w:t>
            </w:r>
            <w:r w:rsidR="00530CE7" w:rsidRPr="00084D51">
              <w:rPr>
                <w:rFonts w:cs="Arial"/>
                <w:lang w:val="en-US"/>
              </w:rPr>
              <w:t>renewable by 2026)</w:t>
            </w:r>
          </w:p>
        </w:tc>
      </w:tr>
      <w:tr w:rsidR="00F069D5" w:rsidRPr="00530CE7" w14:paraId="60E618D9" w14:textId="77777777" w:rsidTr="001A11EC">
        <w:tc>
          <w:tcPr>
            <w:tcW w:w="2065" w:type="dxa"/>
          </w:tcPr>
          <w:p w14:paraId="056E2AAF" w14:textId="3B753F5A" w:rsidR="00F069D5" w:rsidRPr="00530CE7" w:rsidRDefault="00F069D5" w:rsidP="00F069D5">
            <w:pPr>
              <w:spacing w:before="60" w:line="240" w:lineRule="auto"/>
              <w:jc w:val="center"/>
              <w:rPr>
                <w:rFonts w:cs="Arial"/>
                <w:b/>
              </w:rPr>
            </w:pPr>
            <w:proofErr w:type="spellStart"/>
            <w:r w:rsidRPr="00530CE7">
              <w:rPr>
                <w:rFonts w:cs="Arial"/>
                <w:b/>
              </w:rPr>
              <w:t>Salary</w:t>
            </w:r>
            <w:proofErr w:type="spellEnd"/>
            <w:r w:rsidRPr="00530CE7">
              <w:rPr>
                <w:rFonts w:cs="Arial"/>
                <w:b/>
              </w:rPr>
              <w:t>:</w:t>
            </w:r>
          </w:p>
        </w:tc>
        <w:tc>
          <w:tcPr>
            <w:tcW w:w="7541" w:type="dxa"/>
          </w:tcPr>
          <w:p w14:paraId="5FABE7BD" w14:textId="77777777" w:rsidR="00F069D5" w:rsidRPr="00530CE7" w:rsidRDefault="00F069D5" w:rsidP="00F80CB2">
            <w:pPr>
              <w:widowControl w:val="0"/>
              <w:autoSpaceDE w:val="0"/>
              <w:autoSpaceDN w:val="0"/>
              <w:adjustRightInd w:val="0"/>
              <w:spacing w:line="240" w:lineRule="auto"/>
              <w:rPr>
                <w:rFonts w:cs="Arial"/>
              </w:rPr>
            </w:pPr>
          </w:p>
        </w:tc>
      </w:tr>
      <w:tr w:rsidR="00F069D5" w:rsidRPr="00BF662E" w14:paraId="76F402B5" w14:textId="77777777" w:rsidTr="001A11EC">
        <w:tc>
          <w:tcPr>
            <w:tcW w:w="2065" w:type="dxa"/>
          </w:tcPr>
          <w:p w14:paraId="0133EFB4" w14:textId="43360007" w:rsidR="00F069D5" w:rsidRPr="00530CE7" w:rsidRDefault="00F069D5" w:rsidP="00F069D5">
            <w:pPr>
              <w:spacing w:before="60" w:line="240" w:lineRule="auto"/>
              <w:jc w:val="center"/>
              <w:rPr>
                <w:rFonts w:cs="Arial"/>
                <w:b/>
              </w:rPr>
            </w:pPr>
            <w:proofErr w:type="spellStart"/>
            <w:r w:rsidRPr="00530CE7">
              <w:rPr>
                <w:rFonts w:cs="Arial"/>
                <w:b/>
              </w:rPr>
              <w:t>Organisation</w:t>
            </w:r>
            <w:proofErr w:type="spellEnd"/>
            <w:r w:rsidRPr="00530CE7">
              <w:rPr>
                <w:rFonts w:cs="Arial"/>
                <w:b/>
              </w:rPr>
              <w:t xml:space="preserve"> </w:t>
            </w:r>
            <w:proofErr w:type="spellStart"/>
            <w:r w:rsidR="00EC4B05" w:rsidRPr="00530CE7">
              <w:rPr>
                <w:rFonts w:cs="Arial"/>
                <w:b/>
              </w:rPr>
              <w:t>overview</w:t>
            </w:r>
            <w:proofErr w:type="spellEnd"/>
            <w:r w:rsidR="00EC4B05" w:rsidRPr="00530CE7">
              <w:rPr>
                <w:rFonts w:cs="Arial"/>
                <w:b/>
              </w:rPr>
              <w:t>:</w:t>
            </w:r>
          </w:p>
          <w:p w14:paraId="407F8D21" w14:textId="77777777" w:rsidR="00F069D5" w:rsidRPr="00530CE7" w:rsidRDefault="00F069D5" w:rsidP="00F069D5">
            <w:pPr>
              <w:spacing w:before="60" w:line="240" w:lineRule="auto"/>
              <w:jc w:val="center"/>
              <w:rPr>
                <w:rFonts w:cs="Arial"/>
                <w:b/>
              </w:rPr>
            </w:pPr>
          </w:p>
          <w:p w14:paraId="765418D7" w14:textId="1363B4D0" w:rsidR="00F069D5" w:rsidRPr="00530CE7" w:rsidRDefault="00F069D5" w:rsidP="00F069D5">
            <w:pPr>
              <w:spacing w:before="60" w:line="240" w:lineRule="auto"/>
              <w:jc w:val="center"/>
              <w:rPr>
                <w:rFonts w:cs="Arial"/>
                <w:b/>
              </w:rPr>
            </w:pPr>
          </w:p>
        </w:tc>
        <w:tc>
          <w:tcPr>
            <w:tcW w:w="7541" w:type="dxa"/>
          </w:tcPr>
          <w:p w14:paraId="7856026D" w14:textId="77777777" w:rsidR="00F069D5" w:rsidRPr="00084D51" w:rsidRDefault="00F069D5" w:rsidP="00F069D5">
            <w:pPr>
              <w:rPr>
                <w:rFonts w:cs="Arial"/>
                <w:b/>
                <w:bCs/>
                <w:lang w:val="en-US"/>
              </w:rPr>
            </w:pPr>
            <w:r w:rsidRPr="00084D51">
              <w:rPr>
                <w:rFonts w:cs="Arial"/>
                <w:b/>
                <w:bCs/>
                <w:lang w:val="en-US"/>
              </w:rPr>
              <w:t xml:space="preserve">About Self Help Africa &amp; United Purpose </w:t>
            </w:r>
          </w:p>
          <w:p w14:paraId="7946C7EC" w14:textId="76DEAC52" w:rsidR="00F069D5" w:rsidRPr="00084D51" w:rsidRDefault="00EE45B7" w:rsidP="00F069D5">
            <w:pPr>
              <w:framePr w:hSpace="180" w:wrap="around" w:vAnchor="text" w:hAnchor="text" w:y="1"/>
              <w:widowControl w:val="0"/>
              <w:autoSpaceDE w:val="0"/>
              <w:autoSpaceDN w:val="0"/>
              <w:adjustRightInd w:val="0"/>
              <w:suppressOverlap/>
              <w:rPr>
                <w:rFonts w:cs="Arial"/>
                <w:lang w:val="en-US"/>
              </w:rPr>
            </w:pPr>
            <w:r w:rsidRPr="00084D51">
              <w:rPr>
                <w:lang w:val="en-US"/>
              </w:rPr>
              <w:t xml:space="preserve">In late 2021 Self Help Africa (SHA) and United Purpose (UP) merged. The two </w:t>
            </w:r>
            <w:proofErr w:type="spellStart"/>
            <w:r w:rsidRPr="00084D51">
              <w:rPr>
                <w:lang w:val="en-US"/>
              </w:rPr>
              <w:t>organisations</w:t>
            </w:r>
            <w:proofErr w:type="spellEnd"/>
            <w:r w:rsidRPr="00084D51">
              <w:rPr>
                <w:lang w:val="en-US"/>
              </w:rPr>
              <w:t xml:space="preserve"> – one headquartered in Ireland and the other in Wales – implement projects to end extreme hunger and poverty. In early 2023 we launched a new five-year </w:t>
            </w:r>
            <w:proofErr w:type="spellStart"/>
            <w:r w:rsidRPr="00084D51">
              <w:rPr>
                <w:lang w:val="en-US"/>
              </w:rPr>
              <w:t>organisation</w:t>
            </w:r>
            <w:proofErr w:type="spellEnd"/>
            <w:r w:rsidRPr="00084D51">
              <w:rPr>
                <w:lang w:val="en-US"/>
              </w:rPr>
              <w:t xml:space="preserve"> strategy, which defines shared mission as the alleviation of hunger, poverty, social inequality, and the impact of climate change through community-led, market-based, and enterprise-focused approaches, so that people can have access to nutritious food, clean water, decent employment, and incomes, while sustaining natural resources. Our wider </w:t>
            </w:r>
            <w:proofErr w:type="spellStart"/>
            <w:r w:rsidRPr="00084D51">
              <w:rPr>
                <w:lang w:val="en-US"/>
              </w:rPr>
              <w:t>organisation</w:t>
            </w:r>
            <w:proofErr w:type="spellEnd"/>
            <w:r w:rsidRPr="00084D51">
              <w:rPr>
                <w:lang w:val="en-US"/>
              </w:rPr>
              <w:t xml:space="preserve"> also includes social enterprise subsidiaries Partner Africa, which provides ethical auditing and consultancy services, </w:t>
            </w:r>
            <w:proofErr w:type="spellStart"/>
            <w:r w:rsidRPr="00084D51">
              <w:rPr>
                <w:lang w:val="en-US"/>
              </w:rPr>
              <w:t>TruTrade</w:t>
            </w:r>
            <w:proofErr w:type="spellEnd"/>
            <w:r w:rsidRPr="00084D51">
              <w:rPr>
                <w:lang w:val="en-US"/>
              </w:rPr>
              <w:t xml:space="preserve">, an innovative trading platform in Kenya, and CUMO, Malawi’s largest micro-finance provider. </w:t>
            </w:r>
          </w:p>
          <w:p w14:paraId="16E554D4" w14:textId="5153F185" w:rsidR="005C70A3" w:rsidRPr="00084D51" w:rsidRDefault="00F069D5" w:rsidP="00B97773">
            <w:pPr>
              <w:framePr w:hSpace="180" w:wrap="around" w:vAnchor="text" w:hAnchor="text" w:y="1"/>
              <w:widowControl w:val="0"/>
              <w:autoSpaceDE w:val="0"/>
              <w:autoSpaceDN w:val="0"/>
              <w:adjustRightInd w:val="0"/>
              <w:suppressOverlap/>
              <w:rPr>
                <w:rFonts w:cs="Arial"/>
                <w:lang w:val="en-US"/>
              </w:rPr>
            </w:pPr>
            <w:r w:rsidRPr="00084D51">
              <w:rPr>
                <w:rFonts w:cs="Arial"/>
                <w:lang w:val="en-US"/>
              </w:rPr>
              <w:t xml:space="preserve">This is an exciting time to join us as we unite two like-minded and entrepreneurial </w:t>
            </w:r>
            <w:proofErr w:type="spellStart"/>
            <w:r w:rsidRPr="00084D51">
              <w:rPr>
                <w:rFonts w:cs="Arial"/>
                <w:lang w:val="en-US"/>
              </w:rPr>
              <w:t>organisations</w:t>
            </w:r>
            <w:proofErr w:type="spellEnd"/>
            <w:r w:rsidRPr="00084D51">
              <w:rPr>
                <w:rFonts w:cs="Arial"/>
                <w:lang w:val="en-US"/>
              </w:rPr>
              <w:t xml:space="preserve"> seeking to tackle the global challenges in progressive and innovative ways.</w:t>
            </w:r>
          </w:p>
        </w:tc>
      </w:tr>
      <w:tr w:rsidR="00F069D5" w:rsidRPr="00BF662E" w14:paraId="0A9E34BE" w14:textId="77777777" w:rsidTr="001A11EC">
        <w:tc>
          <w:tcPr>
            <w:tcW w:w="2065" w:type="dxa"/>
          </w:tcPr>
          <w:p w14:paraId="55C3ED7B" w14:textId="55EBD730" w:rsidR="00F069D5" w:rsidRPr="00530CE7" w:rsidRDefault="00F069D5" w:rsidP="00F069D5">
            <w:pPr>
              <w:spacing w:before="60" w:line="240" w:lineRule="auto"/>
              <w:jc w:val="center"/>
              <w:rPr>
                <w:rFonts w:cs="Arial"/>
                <w:b/>
              </w:rPr>
            </w:pPr>
            <w:r w:rsidRPr="00530CE7">
              <w:rPr>
                <w:rFonts w:cs="Arial"/>
                <w:b/>
              </w:rPr>
              <w:t xml:space="preserve">Job </w:t>
            </w:r>
            <w:proofErr w:type="spellStart"/>
            <w:r w:rsidRPr="00530CE7">
              <w:rPr>
                <w:rFonts w:cs="Arial"/>
                <w:b/>
              </w:rPr>
              <w:t>Purpose</w:t>
            </w:r>
            <w:proofErr w:type="spellEnd"/>
            <w:r w:rsidR="005C70A3" w:rsidRPr="00530CE7">
              <w:rPr>
                <w:rFonts w:cs="Arial"/>
                <w:b/>
              </w:rPr>
              <w:t>:</w:t>
            </w:r>
          </w:p>
          <w:p w14:paraId="587A6EDC" w14:textId="77777777" w:rsidR="00F069D5" w:rsidRPr="00530CE7" w:rsidRDefault="00F069D5" w:rsidP="00F069D5">
            <w:pPr>
              <w:spacing w:before="60" w:line="240" w:lineRule="auto"/>
              <w:jc w:val="center"/>
              <w:rPr>
                <w:rFonts w:cs="Arial"/>
                <w:b/>
              </w:rPr>
            </w:pPr>
          </w:p>
          <w:p w14:paraId="0A18D4B7" w14:textId="18537BE0" w:rsidR="00F069D5" w:rsidRPr="00530CE7" w:rsidRDefault="00F069D5" w:rsidP="00F069D5">
            <w:pPr>
              <w:spacing w:line="240" w:lineRule="auto"/>
              <w:jc w:val="center"/>
              <w:rPr>
                <w:rFonts w:cs="Arial"/>
                <w:b/>
              </w:rPr>
            </w:pPr>
          </w:p>
        </w:tc>
        <w:tc>
          <w:tcPr>
            <w:tcW w:w="7541" w:type="dxa"/>
          </w:tcPr>
          <w:p w14:paraId="42C13F17" w14:textId="1CB2687F" w:rsidR="00931899" w:rsidRPr="0077613C" w:rsidRDefault="0077613C" w:rsidP="00DA472A">
            <w:pPr>
              <w:rPr>
                <w:rFonts w:cs="Arial"/>
                <w:lang w:val="en-US"/>
              </w:rPr>
            </w:pPr>
            <w:r w:rsidRPr="0077613C">
              <w:rPr>
                <w:rFonts w:cs="Arial"/>
                <w:lang w:val="en-US"/>
              </w:rPr>
              <w:t xml:space="preserve">As part of the implementation of the She Belongs in School program, a consortium between Save the Children - SC and 4 other partners (AJODEMO, UATAF, Progresso, United Purpose/SHA) is underway in the provinces of Nampula (districts of </w:t>
            </w:r>
            <w:proofErr w:type="spellStart"/>
            <w:r w:rsidRPr="0077613C">
              <w:rPr>
                <w:rFonts w:cs="Arial"/>
                <w:lang w:val="en-US"/>
              </w:rPr>
              <w:t>Muecate</w:t>
            </w:r>
            <w:proofErr w:type="spellEnd"/>
            <w:r w:rsidRPr="0077613C">
              <w:rPr>
                <w:rFonts w:cs="Arial"/>
                <w:lang w:val="en-US"/>
              </w:rPr>
              <w:t xml:space="preserve">, </w:t>
            </w:r>
            <w:proofErr w:type="spellStart"/>
            <w:r w:rsidRPr="0077613C">
              <w:rPr>
                <w:rFonts w:cs="Arial"/>
                <w:lang w:val="en-US"/>
              </w:rPr>
              <w:t>Membe</w:t>
            </w:r>
            <w:proofErr w:type="spellEnd"/>
            <w:r w:rsidRPr="0077613C">
              <w:rPr>
                <w:rFonts w:cs="Arial"/>
                <w:lang w:val="en-US"/>
              </w:rPr>
              <w:t xml:space="preserve">, </w:t>
            </w:r>
            <w:proofErr w:type="spellStart"/>
            <w:r w:rsidRPr="0077613C">
              <w:rPr>
                <w:rFonts w:cs="Arial"/>
                <w:lang w:val="en-US"/>
              </w:rPr>
              <w:t>Erate</w:t>
            </w:r>
            <w:proofErr w:type="spellEnd"/>
            <w:r w:rsidRPr="0077613C">
              <w:rPr>
                <w:rFonts w:cs="Arial"/>
                <w:lang w:val="en-US"/>
              </w:rPr>
              <w:t xml:space="preserve"> and </w:t>
            </w:r>
            <w:proofErr w:type="spellStart"/>
            <w:r w:rsidRPr="0077613C">
              <w:rPr>
                <w:rFonts w:cs="Arial"/>
                <w:lang w:val="en-US"/>
              </w:rPr>
              <w:t>Nacaroa</w:t>
            </w:r>
            <w:proofErr w:type="spellEnd"/>
            <w:r w:rsidRPr="0077613C">
              <w:rPr>
                <w:rFonts w:cs="Arial"/>
                <w:lang w:val="en-US"/>
              </w:rPr>
              <w:t xml:space="preserve">) and Niassa (districts of </w:t>
            </w:r>
            <w:proofErr w:type="spellStart"/>
            <w:r w:rsidRPr="0077613C">
              <w:rPr>
                <w:rFonts w:cs="Arial"/>
                <w:lang w:val="en-US"/>
              </w:rPr>
              <w:t>Cuamba</w:t>
            </w:r>
            <w:proofErr w:type="spellEnd"/>
            <w:r w:rsidRPr="0077613C">
              <w:rPr>
                <w:rFonts w:cs="Arial"/>
                <w:lang w:val="en-US"/>
              </w:rPr>
              <w:t xml:space="preserve">, </w:t>
            </w:r>
            <w:proofErr w:type="spellStart"/>
            <w:r w:rsidRPr="0077613C">
              <w:rPr>
                <w:rFonts w:cs="Arial"/>
                <w:lang w:val="en-US"/>
              </w:rPr>
              <w:t>Mandimba</w:t>
            </w:r>
            <w:proofErr w:type="spellEnd"/>
            <w:r w:rsidRPr="0077613C">
              <w:rPr>
                <w:rFonts w:cs="Arial"/>
                <w:lang w:val="en-US"/>
              </w:rPr>
              <w:t xml:space="preserve"> and </w:t>
            </w:r>
            <w:proofErr w:type="spellStart"/>
            <w:r w:rsidRPr="0077613C">
              <w:rPr>
                <w:rFonts w:cs="Arial"/>
                <w:lang w:val="en-US"/>
              </w:rPr>
              <w:t>Mecanhelas</w:t>
            </w:r>
            <w:proofErr w:type="spellEnd"/>
            <w:r w:rsidRPr="0077613C">
              <w:rPr>
                <w:rFonts w:cs="Arial"/>
                <w:lang w:val="en-US"/>
              </w:rPr>
              <w:t xml:space="preserve">) with the main objective of changing harmful norms, practices and behaviors that contribute to gender inequality and girls not attending school. United Purpose/SHA is hiring a Community Change Officer to support this component for United Purpose/SHA in </w:t>
            </w:r>
            <w:proofErr w:type="spellStart"/>
            <w:r w:rsidRPr="0077613C">
              <w:rPr>
                <w:rFonts w:cs="Arial"/>
                <w:lang w:val="en-US"/>
              </w:rPr>
              <w:t>Mecanhelas</w:t>
            </w:r>
            <w:proofErr w:type="spellEnd"/>
            <w:r w:rsidRPr="0077613C">
              <w:rPr>
                <w:rFonts w:cs="Arial"/>
                <w:lang w:val="en-US"/>
              </w:rPr>
              <w:t xml:space="preserve"> until the end of the project implementation period.</w:t>
            </w:r>
          </w:p>
        </w:tc>
      </w:tr>
      <w:tr w:rsidR="00F069D5" w:rsidRPr="00BF662E" w14:paraId="2FE41FC3" w14:textId="77777777" w:rsidTr="001A11EC">
        <w:tc>
          <w:tcPr>
            <w:tcW w:w="2065" w:type="dxa"/>
          </w:tcPr>
          <w:p w14:paraId="21D7991B" w14:textId="77777777" w:rsidR="00F069D5" w:rsidRPr="00530CE7" w:rsidRDefault="00F069D5" w:rsidP="00F069D5">
            <w:pPr>
              <w:spacing w:line="240" w:lineRule="auto"/>
              <w:jc w:val="center"/>
              <w:rPr>
                <w:rFonts w:cs="Arial"/>
                <w:b/>
              </w:rPr>
            </w:pPr>
            <w:proofErr w:type="spellStart"/>
            <w:r w:rsidRPr="00530CE7">
              <w:rPr>
                <w:rFonts w:cs="Arial"/>
                <w:b/>
              </w:rPr>
              <w:t>Key</w:t>
            </w:r>
            <w:proofErr w:type="spellEnd"/>
            <w:r w:rsidRPr="00530CE7">
              <w:rPr>
                <w:rFonts w:cs="Arial"/>
                <w:b/>
              </w:rPr>
              <w:t xml:space="preserve"> </w:t>
            </w:r>
            <w:proofErr w:type="spellStart"/>
            <w:r w:rsidRPr="00530CE7">
              <w:rPr>
                <w:rFonts w:cs="Arial"/>
                <w:b/>
              </w:rPr>
              <w:t>Responsibilities</w:t>
            </w:r>
            <w:proofErr w:type="spellEnd"/>
            <w:r w:rsidRPr="00530CE7">
              <w:rPr>
                <w:rFonts w:cs="Arial"/>
                <w:b/>
              </w:rPr>
              <w:t>:</w:t>
            </w:r>
          </w:p>
          <w:p w14:paraId="52A37C1A" w14:textId="77777777" w:rsidR="00EC4B05" w:rsidRPr="00530CE7" w:rsidRDefault="00EC4B05" w:rsidP="00F069D5">
            <w:pPr>
              <w:spacing w:line="240" w:lineRule="auto"/>
              <w:jc w:val="center"/>
              <w:rPr>
                <w:rFonts w:cs="Arial"/>
                <w:b/>
              </w:rPr>
            </w:pPr>
          </w:p>
          <w:p w14:paraId="08F058D8" w14:textId="77777777" w:rsidR="00EC4B05" w:rsidRPr="00530CE7" w:rsidRDefault="00EC4B05" w:rsidP="00F069D5">
            <w:pPr>
              <w:spacing w:line="240" w:lineRule="auto"/>
              <w:jc w:val="center"/>
              <w:rPr>
                <w:rFonts w:cs="Arial"/>
                <w:b/>
              </w:rPr>
            </w:pPr>
          </w:p>
          <w:p w14:paraId="4B7AFB4A" w14:textId="77777777" w:rsidR="00EC4B05" w:rsidRPr="00530CE7" w:rsidRDefault="00EC4B05" w:rsidP="00F069D5">
            <w:pPr>
              <w:spacing w:line="240" w:lineRule="auto"/>
              <w:jc w:val="center"/>
              <w:rPr>
                <w:rFonts w:cs="Arial"/>
                <w:b/>
              </w:rPr>
            </w:pPr>
          </w:p>
          <w:p w14:paraId="725A1943" w14:textId="078D1C15" w:rsidR="00EC4B05" w:rsidRPr="00530CE7" w:rsidRDefault="00EC4B05" w:rsidP="00F069D5">
            <w:pPr>
              <w:spacing w:line="240" w:lineRule="auto"/>
              <w:jc w:val="center"/>
              <w:rPr>
                <w:rFonts w:cs="Arial"/>
                <w:b/>
              </w:rPr>
            </w:pPr>
          </w:p>
        </w:tc>
        <w:tc>
          <w:tcPr>
            <w:tcW w:w="7541" w:type="dxa"/>
          </w:tcPr>
          <w:p w14:paraId="34EC7535" w14:textId="77777777" w:rsidR="00931899" w:rsidRPr="00530CE7" w:rsidRDefault="00931899" w:rsidP="00931899">
            <w:pPr>
              <w:spacing w:line="240" w:lineRule="auto"/>
              <w:rPr>
                <w:rFonts w:cs="Arial"/>
              </w:rPr>
            </w:pPr>
          </w:p>
          <w:p w14:paraId="162568BE" w14:textId="2881E491" w:rsidR="009037DE" w:rsidRPr="009037DE" w:rsidRDefault="009037DE" w:rsidP="00C06194">
            <w:pPr>
              <w:numPr>
                <w:ilvl w:val="0"/>
                <w:numId w:val="17"/>
              </w:numPr>
              <w:spacing w:line="240" w:lineRule="auto"/>
              <w:rPr>
                <w:rFonts w:cs="Arial"/>
                <w:lang w:val="en-US"/>
              </w:rPr>
            </w:pPr>
            <w:r w:rsidRPr="009037DE">
              <w:rPr>
                <w:rFonts w:cs="Arial"/>
                <w:lang w:val="en-US"/>
              </w:rPr>
              <w:t>Provide training, capacity building and technical assistance to project participants;</w:t>
            </w:r>
          </w:p>
          <w:p w14:paraId="342FF4E0" w14:textId="4C6783FB" w:rsidR="009037DE" w:rsidRPr="009037DE" w:rsidRDefault="009037DE" w:rsidP="00C06194">
            <w:pPr>
              <w:numPr>
                <w:ilvl w:val="0"/>
                <w:numId w:val="17"/>
              </w:numPr>
              <w:spacing w:line="240" w:lineRule="auto"/>
              <w:rPr>
                <w:rFonts w:cs="Arial"/>
                <w:lang w:val="en-US"/>
              </w:rPr>
            </w:pPr>
            <w:r w:rsidRPr="009037DE">
              <w:rPr>
                <w:rFonts w:cs="Arial"/>
                <w:lang w:val="en-US"/>
              </w:rPr>
              <w:t xml:space="preserve">Plan and coordinate the assessment of girls’ empowerment needs in the communities involved in the </w:t>
            </w:r>
            <w:proofErr w:type="spellStart"/>
            <w:r w:rsidRPr="009037DE">
              <w:rPr>
                <w:rFonts w:cs="Arial"/>
                <w:lang w:val="en-US"/>
              </w:rPr>
              <w:t>programme</w:t>
            </w:r>
            <w:proofErr w:type="spellEnd"/>
            <w:r w:rsidRPr="009037DE">
              <w:rPr>
                <w:rFonts w:cs="Arial"/>
                <w:lang w:val="en-US"/>
              </w:rPr>
              <w:t>;</w:t>
            </w:r>
          </w:p>
          <w:p w14:paraId="2ED20387" w14:textId="051DF266" w:rsidR="009037DE" w:rsidRPr="009037DE" w:rsidRDefault="009037DE" w:rsidP="00C06194">
            <w:pPr>
              <w:numPr>
                <w:ilvl w:val="0"/>
                <w:numId w:val="17"/>
              </w:numPr>
              <w:spacing w:line="240" w:lineRule="auto"/>
              <w:rPr>
                <w:rFonts w:cs="Arial"/>
                <w:lang w:val="en-US"/>
              </w:rPr>
            </w:pPr>
            <w:r w:rsidRPr="009037DE">
              <w:rPr>
                <w:rFonts w:cs="Arial"/>
                <w:lang w:val="en-US"/>
              </w:rPr>
              <w:t xml:space="preserve"> Engage with key local stakeholders and ensure effective coordination for the implementation of activities;</w:t>
            </w:r>
          </w:p>
          <w:p w14:paraId="49DE16D4" w14:textId="44156DB1" w:rsidR="009037DE" w:rsidRPr="009037DE" w:rsidRDefault="009037DE" w:rsidP="00C06194">
            <w:pPr>
              <w:numPr>
                <w:ilvl w:val="0"/>
                <w:numId w:val="17"/>
              </w:numPr>
              <w:spacing w:line="240" w:lineRule="auto"/>
              <w:rPr>
                <w:rFonts w:cs="Arial"/>
                <w:lang w:val="en-US"/>
              </w:rPr>
            </w:pPr>
            <w:r w:rsidRPr="009037DE">
              <w:rPr>
                <w:rFonts w:cs="Arial"/>
                <w:lang w:val="en-US"/>
              </w:rPr>
              <w:t xml:space="preserve">Facilitate awareness raising and training of community groups and volunteers on the issues of girls’ empowerment and </w:t>
            </w:r>
            <w:proofErr w:type="spellStart"/>
            <w:r w:rsidRPr="009037DE">
              <w:rPr>
                <w:rFonts w:cs="Arial"/>
                <w:lang w:val="en-US"/>
              </w:rPr>
              <w:t>behaviour</w:t>
            </w:r>
            <w:proofErr w:type="spellEnd"/>
            <w:r w:rsidRPr="009037DE">
              <w:rPr>
                <w:rFonts w:cs="Arial"/>
                <w:lang w:val="en-US"/>
              </w:rPr>
              <w:t xml:space="preserve"> change;</w:t>
            </w:r>
          </w:p>
          <w:p w14:paraId="681E931D" w14:textId="696BD9CE" w:rsidR="009037DE" w:rsidRPr="009037DE" w:rsidRDefault="009037DE" w:rsidP="00C06194">
            <w:pPr>
              <w:numPr>
                <w:ilvl w:val="0"/>
                <w:numId w:val="17"/>
              </w:numPr>
              <w:spacing w:line="240" w:lineRule="auto"/>
              <w:rPr>
                <w:rFonts w:cs="Arial"/>
                <w:lang w:val="en-US"/>
              </w:rPr>
            </w:pPr>
            <w:r w:rsidRPr="009037DE">
              <w:rPr>
                <w:rFonts w:cs="Arial"/>
                <w:lang w:val="en-US"/>
              </w:rPr>
              <w:t>Ensure greater engagement and regular interaction with traditional authorities;</w:t>
            </w:r>
          </w:p>
          <w:p w14:paraId="77FEA00A" w14:textId="116F6A2F" w:rsidR="009037DE" w:rsidRPr="009037DE" w:rsidRDefault="009037DE" w:rsidP="00C06194">
            <w:pPr>
              <w:numPr>
                <w:ilvl w:val="0"/>
                <w:numId w:val="17"/>
              </w:numPr>
              <w:spacing w:line="240" w:lineRule="auto"/>
              <w:rPr>
                <w:rFonts w:cs="Arial"/>
                <w:lang w:val="en-US"/>
              </w:rPr>
            </w:pPr>
            <w:r w:rsidRPr="009037DE">
              <w:rPr>
                <w:rFonts w:cs="Arial"/>
                <w:lang w:val="en-US"/>
              </w:rPr>
              <w:t>Ensure that girls’ safeguarding and protection aspects are safeguarded and integrated into all activities within the community;</w:t>
            </w:r>
          </w:p>
          <w:p w14:paraId="7E4E9E09" w14:textId="4BDA5C0E" w:rsidR="009037DE" w:rsidRPr="009037DE" w:rsidRDefault="009037DE" w:rsidP="00C06194">
            <w:pPr>
              <w:numPr>
                <w:ilvl w:val="0"/>
                <w:numId w:val="17"/>
              </w:numPr>
              <w:spacing w:line="240" w:lineRule="auto"/>
              <w:rPr>
                <w:rFonts w:cs="Arial"/>
                <w:lang w:val="en-US"/>
              </w:rPr>
            </w:pPr>
            <w:r w:rsidRPr="009037DE">
              <w:rPr>
                <w:rFonts w:cs="Arial"/>
                <w:lang w:val="en-US"/>
              </w:rPr>
              <w:t>Support and influence community groups to make the best decisions on girls’ education and empowerment;</w:t>
            </w:r>
          </w:p>
          <w:p w14:paraId="2911A998" w14:textId="29932225" w:rsidR="009037DE" w:rsidRPr="009037DE" w:rsidRDefault="009037DE" w:rsidP="00C06194">
            <w:pPr>
              <w:numPr>
                <w:ilvl w:val="0"/>
                <w:numId w:val="17"/>
              </w:numPr>
              <w:spacing w:line="240" w:lineRule="auto"/>
              <w:rPr>
                <w:rFonts w:cs="Arial"/>
                <w:lang w:val="en-US"/>
              </w:rPr>
            </w:pPr>
            <w:r w:rsidRPr="009037DE">
              <w:rPr>
                <w:rFonts w:cs="Arial"/>
                <w:lang w:val="en-US"/>
              </w:rPr>
              <w:t>Represent United Purpose in relevant forums as well as in meetings on girls’ empowerment at the local level.</w:t>
            </w:r>
          </w:p>
          <w:p w14:paraId="2E794427" w14:textId="67AA33DD" w:rsidR="009037DE" w:rsidRPr="00B97773" w:rsidRDefault="009037DE" w:rsidP="00B97773">
            <w:pPr>
              <w:numPr>
                <w:ilvl w:val="0"/>
                <w:numId w:val="17"/>
              </w:numPr>
              <w:spacing w:line="240" w:lineRule="auto"/>
              <w:rPr>
                <w:rFonts w:cs="Arial"/>
                <w:lang w:val="en-US"/>
              </w:rPr>
            </w:pPr>
            <w:r w:rsidRPr="009037DE">
              <w:rPr>
                <w:rFonts w:cs="Arial"/>
                <w:lang w:val="en-US"/>
              </w:rPr>
              <w:t xml:space="preserve">Prepare and submit required reports; </w:t>
            </w:r>
          </w:p>
          <w:p w14:paraId="7C7B4DAB" w14:textId="3AC609F2" w:rsidR="00836DDC" w:rsidRDefault="009037DE" w:rsidP="00C06194">
            <w:pPr>
              <w:numPr>
                <w:ilvl w:val="0"/>
                <w:numId w:val="17"/>
              </w:numPr>
              <w:spacing w:line="240" w:lineRule="auto"/>
              <w:rPr>
                <w:rFonts w:cs="Arial"/>
                <w:lang w:val="en-US"/>
              </w:rPr>
            </w:pPr>
            <w:r w:rsidRPr="009037DE">
              <w:rPr>
                <w:rFonts w:cs="Arial"/>
                <w:lang w:val="en-US"/>
              </w:rPr>
              <w:t>Ensure work is carried out according to schedule, and report any causes of delays</w:t>
            </w:r>
            <w:r>
              <w:rPr>
                <w:rFonts w:cs="Arial"/>
                <w:lang w:val="en-US"/>
              </w:rPr>
              <w:t>;</w:t>
            </w:r>
          </w:p>
          <w:p w14:paraId="5C4CC446" w14:textId="77777777" w:rsidR="00C06194" w:rsidRDefault="00C06194" w:rsidP="00C06194">
            <w:pPr>
              <w:pStyle w:val="paragraph"/>
              <w:shd w:val="clear" w:color="auto" w:fill="FFFFFF"/>
              <w:spacing w:before="0" w:beforeAutospacing="0" w:after="0" w:afterAutospacing="0"/>
              <w:ind w:firstLine="720"/>
              <w:jc w:val="both"/>
              <w:textAlignment w:val="baseline"/>
            </w:pPr>
            <w:r>
              <w:rPr>
                <w:rStyle w:val="normaltextrun"/>
                <w:rFonts w:ascii="Calibri" w:hAnsi="Calibri" w:cs="Calibri"/>
                <w:b/>
                <w:bCs/>
                <w:color w:val="000000"/>
                <w:sz w:val="22"/>
                <w:szCs w:val="22"/>
                <w:lang w:val="en-GB"/>
              </w:rPr>
              <w:t>Accountability</w:t>
            </w:r>
            <w:r>
              <w:rPr>
                <w:rStyle w:val="eop"/>
                <w:rFonts w:ascii="Calibri" w:hAnsi="Calibri" w:cs="Calibri"/>
                <w:color w:val="000000"/>
                <w:sz w:val="22"/>
                <w:szCs w:val="22"/>
              </w:rPr>
              <w:t> </w:t>
            </w:r>
          </w:p>
          <w:p w14:paraId="08129C35" w14:textId="77777777" w:rsidR="00C06194" w:rsidRDefault="00C06194" w:rsidP="00C06194">
            <w:pPr>
              <w:pStyle w:val="paragraph"/>
              <w:shd w:val="clear" w:color="auto" w:fill="FFFFFF"/>
              <w:spacing w:before="0" w:beforeAutospacing="0" w:after="0" w:afterAutospacing="0"/>
              <w:ind w:firstLine="720"/>
              <w:jc w:val="both"/>
              <w:textAlignment w:val="baseline"/>
              <w:rPr>
                <w:rFonts w:ascii="Calibri" w:hAnsi="Calibri" w:cs="Calibri"/>
                <w:sz w:val="22"/>
                <w:szCs w:val="22"/>
              </w:rPr>
            </w:pPr>
            <w:r>
              <w:rPr>
                <w:rStyle w:val="normaltextrun"/>
                <w:rFonts w:ascii="Calibri" w:hAnsi="Calibri" w:cs="Calibri"/>
                <w:color w:val="000000"/>
                <w:sz w:val="22"/>
                <w:szCs w:val="22"/>
                <w:lang w:val="en-GB"/>
              </w:rPr>
              <w:lastRenderedPageBreak/>
              <w:t>In line with Self Help Africa’s commitments under the Core Humanitarian Standard (CHS)</w:t>
            </w:r>
            <w:r>
              <w:rPr>
                <w:rFonts w:ascii="Calibri" w:hAnsi="Calibri" w:cs="Calibri"/>
                <w:sz w:val="22"/>
                <w:szCs w:val="22"/>
              </w:rPr>
              <w:t>:</w:t>
            </w:r>
            <w:r>
              <w:rPr>
                <w:rStyle w:val="eop"/>
                <w:rFonts w:ascii="Calibri" w:hAnsi="Calibri" w:cs="Calibri"/>
                <w:color w:val="000000"/>
                <w:sz w:val="22"/>
                <w:szCs w:val="22"/>
              </w:rPr>
              <w:t> </w:t>
            </w:r>
          </w:p>
          <w:p w14:paraId="4CFF4A83" w14:textId="77777777" w:rsidR="00C06194" w:rsidRDefault="00C06194" w:rsidP="00C06194">
            <w:pPr>
              <w:pStyle w:val="paragraph"/>
              <w:numPr>
                <w:ilvl w:val="0"/>
                <w:numId w:val="17"/>
              </w:numPr>
              <w:shd w:val="clear" w:color="auto" w:fill="FFFFFF"/>
              <w:spacing w:before="0" w:beforeAutospacing="0" w:after="0" w:afterAutospacing="0"/>
              <w:jc w:val="both"/>
              <w:textAlignment w:val="baseline"/>
              <w:rPr>
                <w:rFonts w:ascii="Calibri" w:hAnsi="Calibri" w:cs="Calibri"/>
                <w:sz w:val="22"/>
                <w:szCs w:val="22"/>
              </w:rPr>
            </w:pPr>
            <w:r>
              <w:rPr>
                <w:rStyle w:val="normaltextrun"/>
                <w:rFonts w:ascii="Calibri" w:hAnsi="Calibri" w:cs="Calibri"/>
                <w:color w:val="000000"/>
                <w:sz w:val="22"/>
                <w:szCs w:val="22"/>
                <w:lang w:val="en-GB"/>
              </w:rPr>
              <w:t>actively promote meaningful community participation and consultation at all stages of the project cycle (planning, implementation, M&amp;E)</w:t>
            </w:r>
            <w:r>
              <w:rPr>
                <w:rFonts w:ascii="Calibri" w:hAnsi="Calibri" w:cs="Calibri"/>
                <w:sz w:val="22"/>
                <w:szCs w:val="22"/>
              </w:rPr>
              <w:t>;</w:t>
            </w:r>
            <w:r>
              <w:rPr>
                <w:rStyle w:val="eop"/>
                <w:rFonts w:ascii="Calibri" w:hAnsi="Calibri" w:cs="Calibri"/>
                <w:color w:val="000000"/>
                <w:sz w:val="22"/>
                <w:szCs w:val="22"/>
              </w:rPr>
              <w:t> </w:t>
            </w:r>
          </w:p>
          <w:p w14:paraId="78DA5256" w14:textId="520C66A8" w:rsidR="00C06194" w:rsidRDefault="00C06194" w:rsidP="00C06194">
            <w:pPr>
              <w:pStyle w:val="paragraph"/>
              <w:numPr>
                <w:ilvl w:val="0"/>
                <w:numId w:val="17"/>
              </w:numPr>
              <w:shd w:val="clear" w:color="auto" w:fill="FFFFFF"/>
              <w:spacing w:before="0" w:beforeAutospacing="0" w:after="0" w:afterAutospacing="0"/>
              <w:jc w:val="both"/>
              <w:textAlignment w:val="baseline"/>
              <w:rPr>
                <w:rFonts w:ascii="Calibri" w:hAnsi="Calibri" w:cs="Calibri"/>
                <w:sz w:val="22"/>
                <w:szCs w:val="22"/>
              </w:rPr>
            </w:pPr>
            <w:r>
              <w:rPr>
                <w:rStyle w:val="normaltextrun"/>
                <w:rFonts w:ascii="Calibri" w:hAnsi="Calibri" w:cs="Calibri"/>
                <w:color w:val="000000"/>
                <w:sz w:val="22"/>
                <w:szCs w:val="22"/>
                <w:lang w:val="en-GB"/>
              </w:rPr>
              <w:t>work with </w:t>
            </w:r>
            <w:r>
              <w:rPr>
                <w:rFonts w:ascii="Calibri" w:hAnsi="Calibri" w:cs="Calibri"/>
                <w:sz w:val="22"/>
                <w:szCs w:val="22"/>
              </w:rPr>
              <w:t>relevant colleagues to ensure that the Community Feedback and Response Mechanism (CFRM) is functional and accessible, that feedback and complaints are welcomed and addressed;</w:t>
            </w:r>
            <w:r>
              <w:rPr>
                <w:rStyle w:val="eop"/>
                <w:rFonts w:ascii="Calibri" w:hAnsi="Calibri" w:cs="Calibri"/>
                <w:color w:val="000000"/>
                <w:sz w:val="22"/>
                <w:szCs w:val="22"/>
              </w:rPr>
              <w:t> </w:t>
            </w:r>
          </w:p>
          <w:p w14:paraId="6A95A9C5" w14:textId="40CB1878" w:rsidR="00C06194" w:rsidRDefault="00C06194" w:rsidP="00C06194">
            <w:pPr>
              <w:pStyle w:val="paragraph"/>
              <w:numPr>
                <w:ilvl w:val="0"/>
                <w:numId w:val="17"/>
              </w:numPr>
              <w:shd w:val="clear" w:color="auto" w:fill="FFFFFF"/>
              <w:spacing w:before="0" w:beforeAutospacing="0" w:after="0" w:afterAutospacing="0"/>
              <w:jc w:val="both"/>
              <w:textAlignment w:val="baseline"/>
              <w:rPr>
                <w:rFonts w:ascii="Calibri" w:hAnsi="Calibri" w:cs="Calibri"/>
                <w:sz w:val="22"/>
                <w:szCs w:val="22"/>
              </w:rPr>
            </w:pPr>
            <w:r>
              <w:rPr>
                <w:rStyle w:val="normaltextrun"/>
                <w:rFonts w:ascii="Calibri" w:hAnsi="Calibri" w:cs="Calibri"/>
                <w:color w:val="000000"/>
                <w:sz w:val="22"/>
                <w:szCs w:val="22"/>
                <w:lang w:val="en-GB"/>
              </w:rPr>
              <w:t>work with </w:t>
            </w:r>
            <w:r>
              <w:rPr>
                <w:rFonts w:ascii="Calibri" w:hAnsi="Calibri" w:cs="Calibri"/>
                <w:sz w:val="22"/>
                <w:szCs w:val="22"/>
              </w:rPr>
              <w:t>relevant colleagues to ensure that information about CFRM, safeguarding and expected staff behaviour is disseminated among programme participants and communities.</w:t>
            </w:r>
            <w:r>
              <w:rPr>
                <w:rStyle w:val="eop"/>
                <w:rFonts w:ascii="Calibri" w:hAnsi="Calibri" w:cs="Calibri"/>
                <w:color w:val="000000"/>
                <w:sz w:val="22"/>
                <w:szCs w:val="22"/>
              </w:rPr>
              <w:t> </w:t>
            </w:r>
          </w:p>
          <w:p w14:paraId="5823C11B" w14:textId="77777777" w:rsidR="00C06194" w:rsidRPr="009037DE" w:rsidRDefault="00C06194" w:rsidP="00C06194">
            <w:pPr>
              <w:numPr>
                <w:ilvl w:val="0"/>
                <w:numId w:val="17"/>
              </w:numPr>
              <w:spacing w:line="240" w:lineRule="auto"/>
              <w:rPr>
                <w:rFonts w:cs="Arial"/>
                <w:lang w:val="en-US"/>
              </w:rPr>
            </w:pPr>
          </w:p>
          <w:p w14:paraId="7E481F42" w14:textId="468CA7B8" w:rsidR="00F069D5" w:rsidRPr="009037DE" w:rsidRDefault="00F069D5" w:rsidP="009037DE">
            <w:pPr>
              <w:spacing w:line="240" w:lineRule="auto"/>
              <w:ind w:left="360"/>
              <w:rPr>
                <w:rFonts w:cs="Arial"/>
                <w:lang w:val="en-US"/>
              </w:rPr>
            </w:pPr>
          </w:p>
        </w:tc>
      </w:tr>
      <w:tr w:rsidR="00F069D5" w:rsidRPr="00530CE7" w14:paraId="2E711F2F" w14:textId="77777777" w:rsidTr="001A11EC">
        <w:tc>
          <w:tcPr>
            <w:tcW w:w="2065" w:type="dxa"/>
          </w:tcPr>
          <w:p w14:paraId="6D689093" w14:textId="2FDF349E" w:rsidR="00F069D5" w:rsidRPr="00530CE7" w:rsidRDefault="00F069D5" w:rsidP="00F069D5">
            <w:pPr>
              <w:spacing w:line="240" w:lineRule="auto"/>
              <w:jc w:val="center"/>
              <w:rPr>
                <w:rFonts w:cs="Arial"/>
                <w:b/>
              </w:rPr>
            </w:pPr>
            <w:proofErr w:type="spellStart"/>
            <w:r w:rsidRPr="00530CE7">
              <w:rPr>
                <w:rFonts w:cs="Arial"/>
                <w:b/>
              </w:rPr>
              <w:lastRenderedPageBreak/>
              <w:t>Key</w:t>
            </w:r>
            <w:proofErr w:type="spellEnd"/>
            <w:r w:rsidRPr="00530CE7">
              <w:rPr>
                <w:rFonts w:cs="Arial"/>
                <w:b/>
              </w:rPr>
              <w:t xml:space="preserve"> </w:t>
            </w:r>
            <w:proofErr w:type="spellStart"/>
            <w:r w:rsidRPr="00530CE7">
              <w:rPr>
                <w:rFonts w:cs="Arial"/>
                <w:b/>
              </w:rPr>
              <w:t>Relationships</w:t>
            </w:r>
            <w:proofErr w:type="spellEnd"/>
            <w:r w:rsidRPr="00530CE7">
              <w:rPr>
                <w:rFonts w:cs="Arial"/>
                <w:b/>
              </w:rPr>
              <w:t>:</w:t>
            </w:r>
          </w:p>
        </w:tc>
        <w:tc>
          <w:tcPr>
            <w:tcW w:w="7541" w:type="dxa"/>
          </w:tcPr>
          <w:p w14:paraId="3E076928" w14:textId="073FFC89" w:rsidR="00262BB1" w:rsidRPr="00EA7083" w:rsidRDefault="00262BB1" w:rsidP="00262BB1">
            <w:pPr>
              <w:autoSpaceDE w:val="0"/>
              <w:autoSpaceDN w:val="0"/>
              <w:adjustRightInd w:val="0"/>
              <w:spacing w:line="240" w:lineRule="auto"/>
              <w:rPr>
                <w:rFonts w:cs="Arial"/>
                <w:b/>
                <w:sz w:val="22"/>
                <w:szCs w:val="22"/>
                <w:lang w:val="en-US"/>
              </w:rPr>
            </w:pPr>
            <w:r w:rsidRPr="00EA7083">
              <w:rPr>
                <w:rFonts w:cs="Arial"/>
                <w:b/>
                <w:sz w:val="22"/>
                <w:szCs w:val="22"/>
                <w:lang w:val="en-US"/>
              </w:rPr>
              <w:t>Internal: CD, DCD, MEL Manage</w:t>
            </w:r>
            <w:r w:rsidR="00EA7083" w:rsidRPr="00EA7083">
              <w:rPr>
                <w:rFonts w:cs="Arial"/>
                <w:b/>
                <w:sz w:val="22"/>
                <w:szCs w:val="22"/>
                <w:lang w:val="en-US"/>
              </w:rPr>
              <w:t>, Pro</w:t>
            </w:r>
            <w:r w:rsidR="00EA7083">
              <w:rPr>
                <w:rFonts w:cs="Arial"/>
                <w:b/>
                <w:sz w:val="22"/>
                <w:szCs w:val="22"/>
                <w:lang w:val="en-US"/>
              </w:rPr>
              <w:t>ject coordinator</w:t>
            </w:r>
          </w:p>
          <w:p w14:paraId="3D59FF78" w14:textId="77777777" w:rsidR="00262BB1" w:rsidRPr="00EA7083" w:rsidRDefault="00262BB1" w:rsidP="00262BB1">
            <w:pPr>
              <w:pStyle w:val="ListParagraph"/>
              <w:autoSpaceDE w:val="0"/>
              <w:autoSpaceDN w:val="0"/>
              <w:adjustRightInd w:val="0"/>
              <w:rPr>
                <w:rFonts w:ascii="Arial" w:hAnsi="Arial" w:cs="Arial"/>
                <w:bCs/>
                <w:sz w:val="22"/>
                <w:szCs w:val="22"/>
                <w:lang w:val="en-US"/>
              </w:rPr>
            </w:pPr>
          </w:p>
          <w:p w14:paraId="40AA7390" w14:textId="77777777" w:rsidR="00262BB1" w:rsidRPr="00EA7083" w:rsidRDefault="00262BB1" w:rsidP="00262BB1">
            <w:pPr>
              <w:autoSpaceDE w:val="0"/>
              <w:autoSpaceDN w:val="0"/>
              <w:adjustRightInd w:val="0"/>
              <w:spacing w:line="240" w:lineRule="auto"/>
              <w:rPr>
                <w:rFonts w:cs="Arial"/>
                <w:bCs/>
                <w:sz w:val="22"/>
                <w:szCs w:val="22"/>
                <w:lang w:val="en-US"/>
              </w:rPr>
            </w:pPr>
          </w:p>
          <w:p w14:paraId="66203466" w14:textId="41D6C2F6" w:rsidR="00262BB1" w:rsidRPr="00530CE7" w:rsidRDefault="00262BB1" w:rsidP="00262BB1">
            <w:pPr>
              <w:widowControl w:val="0"/>
              <w:tabs>
                <w:tab w:val="left" w:pos="220"/>
                <w:tab w:val="left" w:pos="720"/>
              </w:tabs>
              <w:autoSpaceDE w:val="0"/>
              <w:autoSpaceDN w:val="0"/>
              <w:adjustRightInd w:val="0"/>
              <w:spacing w:line="240" w:lineRule="auto"/>
              <w:rPr>
                <w:rFonts w:cs="Arial"/>
                <w:b/>
                <w:color w:val="auto"/>
                <w:sz w:val="22"/>
                <w:szCs w:val="22"/>
              </w:rPr>
            </w:pPr>
            <w:proofErr w:type="spellStart"/>
            <w:r w:rsidRPr="00530CE7">
              <w:rPr>
                <w:rFonts w:cs="Arial"/>
                <w:b/>
                <w:color w:val="auto"/>
                <w:sz w:val="22"/>
                <w:szCs w:val="22"/>
              </w:rPr>
              <w:t>External</w:t>
            </w:r>
            <w:proofErr w:type="spellEnd"/>
            <w:r w:rsidRPr="00530CE7">
              <w:rPr>
                <w:rFonts w:cs="Arial"/>
                <w:b/>
                <w:color w:val="auto"/>
                <w:sz w:val="22"/>
                <w:szCs w:val="22"/>
              </w:rPr>
              <w:t xml:space="preserve">; </w:t>
            </w:r>
            <w:proofErr w:type="gramStart"/>
            <w:r w:rsidRPr="00530CE7">
              <w:rPr>
                <w:rFonts w:cs="Arial"/>
                <w:b/>
                <w:color w:val="auto"/>
                <w:sz w:val="22"/>
                <w:szCs w:val="22"/>
              </w:rPr>
              <w:t>Local</w:t>
            </w:r>
            <w:proofErr w:type="gramEnd"/>
            <w:r w:rsidRPr="00530CE7">
              <w:rPr>
                <w:rFonts w:cs="Arial"/>
                <w:b/>
                <w:color w:val="auto"/>
                <w:sz w:val="22"/>
                <w:szCs w:val="22"/>
              </w:rPr>
              <w:t xml:space="preserve"> </w:t>
            </w:r>
            <w:proofErr w:type="spellStart"/>
            <w:r w:rsidRPr="00530CE7">
              <w:rPr>
                <w:rFonts w:cs="Arial"/>
                <w:b/>
                <w:color w:val="auto"/>
                <w:sz w:val="22"/>
                <w:szCs w:val="22"/>
              </w:rPr>
              <w:t>government</w:t>
            </w:r>
            <w:proofErr w:type="spellEnd"/>
            <w:r w:rsidR="00EA7083">
              <w:rPr>
                <w:rFonts w:cs="Arial"/>
                <w:b/>
                <w:color w:val="auto"/>
                <w:sz w:val="22"/>
                <w:szCs w:val="22"/>
              </w:rPr>
              <w:t xml:space="preserve">, </w:t>
            </w:r>
            <w:proofErr w:type="spellStart"/>
            <w:r w:rsidR="00EA7083">
              <w:rPr>
                <w:rFonts w:cs="Arial"/>
                <w:b/>
                <w:color w:val="auto"/>
                <w:sz w:val="22"/>
                <w:szCs w:val="22"/>
              </w:rPr>
              <w:t>program</w:t>
            </w:r>
            <w:proofErr w:type="spellEnd"/>
            <w:r w:rsidR="00EA7083">
              <w:rPr>
                <w:rFonts w:cs="Arial"/>
                <w:b/>
                <w:color w:val="auto"/>
                <w:sz w:val="22"/>
                <w:szCs w:val="22"/>
              </w:rPr>
              <w:t xml:space="preserve"> participantes</w:t>
            </w:r>
          </w:p>
          <w:p w14:paraId="5F7F3716" w14:textId="7C872C21" w:rsidR="00F069D5" w:rsidRPr="00530CE7" w:rsidRDefault="00F069D5" w:rsidP="00F069D5">
            <w:pPr>
              <w:autoSpaceDE w:val="0"/>
              <w:autoSpaceDN w:val="0"/>
              <w:adjustRightInd w:val="0"/>
              <w:spacing w:line="240" w:lineRule="auto"/>
              <w:rPr>
                <w:rFonts w:cs="Arial"/>
                <w:b/>
              </w:rPr>
            </w:pPr>
          </w:p>
        </w:tc>
      </w:tr>
      <w:tr w:rsidR="00F069D5" w:rsidRPr="00BF662E" w14:paraId="6E36ADA4" w14:textId="77777777" w:rsidTr="001A11EC">
        <w:tc>
          <w:tcPr>
            <w:tcW w:w="2065" w:type="dxa"/>
          </w:tcPr>
          <w:p w14:paraId="4DC43CAD" w14:textId="42B05567" w:rsidR="00F069D5" w:rsidRPr="00836DDC" w:rsidRDefault="00F069D5" w:rsidP="00F069D5">
            <w:pPr>
              <w:spacing w:line="240" w:lineRule="auto"/>
              <w:jc w:val="center"/>
              <w:rPr>
                <w:rFonts w:cs="Arial"/>
                <w:b/>
                <w:lang w:val="en-US"/>
              </w:rPr>
            </w:pPr>
            <w:r w:rsidRPr="00836DDC">
              <w:rPr>
                <w:rFonts w:cs="Arial"/>
                <w:b/>
                <w:lang w:val="en-US"/>
              </w:rPr>
              <w:t>Knowledge, Experience and Other Requirements</w:t>
            </w:r>
          </w:p>
        </w:tc>
        <w:tc>
          <w:tcPr>
            <w:tcW w:w="7541" w:type="dxa"/>
          </w:tcPr>
          <w:p w14:paraId="268ACFD4" w14:textId="142FCBDA" w:rsidR="00E952C9" w:rsidRPr="00E952C9" w:rsidRDefault="00E952C9" w:rsidP="00E952C9">
            <w:pPr>
              <w:numPr>
                <w:ilvl w:val="0"/>
                <w:numId w:val="18"/>
              </w:numPr>
              <w:spacing w:after="160" w:line="240" w:lineRule="auto"/>
              <w:jc w:val="both"/>
              <w:rPr>
                <w:rFonts w:asciiTheme="minorHAnsi" w:eastAsiaTheme="minorHAnsi" w:hAnsiTheme="minorHAnsi" w:cstheme="minorBidi"/>
                <w:color w:val="auto"/>
                <w:sz w:val="22"/>
                <w:szCs w:val="22"/>
                <w:lang w:val="en-US"/>
              </w:rPr>
            </w:pPr>
            <w:r w:rsidRPr="00E952C9">
              <w:rPr>
                <w:rFonts w:asciiTheme="minorHAnsi" w:eastAsiaTheme="minorHAnsi" w:hAnsiTheme="minorHAnsi" w:cstheme="minorBidi"/>
                <w:color w:val="auto"/>
                <w:sz w:val="22"/>
                <w:szCs w:val="22"/>
                <w:lang w:val="en-US"/>
              </w:rPr>
              <w:t>Diploma or secondary level of education in the area of ​​Education;</w:t>
            </w:r>
          </w:p>
          <w:p w14:paraId="3653BB27" w14:textId="4F2613B5" w:rsidR="00E952C9" w:rsidRPr="00E952C9" w:rsidRDefault="00E952C9" w:rsidP="00E952C9">
            <w:pPr>
              <w:numPr>
                <w:ilvl w:val="0"/>
                <w:numId w:val="18"/>
              </w:numPr>
              <w:spacing w:after="160" w:line="240" w:lineRule="auto"/>
              <w:jc w:val="both"/>
              <w:rPr>
                <w:rFonts w:asciiTheme="minorHAnsi" w:eastAsiaTheme="minorHAnsi" w:hAnsiTheme="minorHAnsi" w:cstheme="minorBidi"/>
                <w:color w:val="auto"/>
                <w:sz w:val="22"/>
                <w:szCs w:val="22"/>
                <w:lang w:val="en-US"/>
              </w:rPr>
            </w:pPr>
            <w:r w:rsidRPr="00E952C9">
              <w:rPr>
                <w:rFonts w:asciiTheme="minorHAnsi" w:eastAsiaTheme="minorHAnsi" w:hAnsiTheme="minorHAnsi" w:cstheme="minorBidi"/>
                <w:color w:val="auto"/>
                <w:sz w:val="22"/>
                <w:szCs w:val="22"/>
                <w:lang w:val="en-US"/>
              </w:rPr>
              <w:t>Minimum of 2 years' experience in implementing community development or girls' education programs;</w:t>
            </w:r>
          </w:p>
          <w:p w14:paraId="453F976B" w14:textId="547CC50C" w:rsidR="00E952C9" w:rsidRPr="00E952C9" w:rsidRDefault="00E952C9" w:rsidP="00E952C9">
            <w:pPr>
              <w:numPr>
                <w:ilvl w:val="0"/>
                <w:numId w:val="18"/>
              </w:numPr>
              <w:spacing w:after="160" w:line="240" w:lineRule="auto"/>
              <w:jc w:val="both"/>
              <w:rPr>
                <w:rFonts w:asciiTheme="minorHAnsi" w:eastAsiaTheme="minorHAnsi" w:hAnsiTheme="minorHAnsi" w:cstheme="minorBidi"/>
                <w:color w:val="auto"/>
                <w:sz w:val="22"/>
                <w:szCs w:val="22"/>
                <w:lang w:val="en-US"/>
              </w:rPr>
            </w:pPr>
            <w:r w:rsidRPr="00E952C9">
              <w:rPr>
                <w:rFonts w:asciiTheme="minorHAnsi" w:eastAsiaTheme="minorHAnsi" w:hAnsiTheme="minorHAnsi" w:cstheme="minorBidi"/>
                <w:color w:val="auto"/>
                <w:sz w:val="22"/>
                <w:szCs w:val="22"/>
                <w:lang w:val="en-US"/>
              </w:rPr>
              <w:t>Basic knowledge of the National Education Sector Strategy, MINEDH Gender Strategy (2016-2020) and the 2009 Child Rights Promotion and Protection Act.</w:t>
            </w:r>
          </w:p>
          <w:p w14:paraId="33A0ABF4" w14:textId="0AF10284" w:rsidR="00E952C9" w:rsidRPr="00E952C9" w:rsidRDefault="00E952C9" w:rsidP="00E952C9">
            <w:pPr>
              <w:numPr>
                <w:ilvl w:val="0"/>
                <w:numId w:val="18"/>
              </w:numPr>
              <w:spacing w:after="160" w:line="240" w:lineRule="auto"/>
              <w:jc w:val="both"/>
              <w:rPr>
                <w:rFonts w:asciiTheme="minorHAnsi" w:eastAsiaTheme="minorHAnsi" w:hAnsiTheme="minorHAnsi" w:cstheme="minorBidi"/>
                <w:color w:val="auto"/>
                <w:sz w:val="22"/>
                <w:szCs w:val="22"/>
                <w:lang w:val="en-US"/>
              </w:rPr>
            </w:pPr>
            <w:r w:rsidRPr="00E952C9">
              <w:rPr>
                <w:rFonts w:asciiTheme="minorHAnsi" w:eastAsiaTheme="minorHAnsi" w:hAnsiTheme="minorHAnsi" w:cstheme="minorBidi"/>
                <w:color w:val="auto"/>
                <w:sz w:val="22"/>
                <w:szCs w:val="22"/>
                <w:lang w:val="en-US"/>
              </w:rPr>
              <w:t>Knowledge of participatory community development methodologies and community engagement is an advantage;</w:t>
            </w:r>
          </w:p>
          <w:p w14:paraId="35F17F71" w14:textId="4C05ECF3" w:rsidR="00E952C9" w:rsidRPr="00E952C9" w:rsidRDefault="00E952C9" w:rsidP="00E952C9">
            <w:pPr>
              <w:numPr>
                <w:ilvl w:val="0"/>
                <w:numId w:val="18"/>
              </w:numPr>
              <w:spacing w:after="160" w:line="240" w:lineRule="auto"/>
              <w:jc w:val="both"/>
              <w:rPr>
                <w:rFonts w:asciiTheme="minorHAnsi" w:eastAsiaTheme="minorHAnsi" w:hAnsiTheme="minorHAnsi" w:cstheme="minorBidi"/>
                <w:color w:val="auto"/>
                <w:sz w:val="22"/>
                <w:szCs w:val="22"/>
                <w:lang w:val="en-US"/>
              </w:rPr>
            </w:pPr>
            <w:r w:rsidRPr="00E952C9">
              <w:rPr>
                <w:rFonts w:asciiTheme="minorHAnsi" w:eastAsiaTheme="minorHAnsi" w:hAnsiTheme="minorHAnsi" w:cstheme="minorBidi"/>
                <w:color w:val="auto"/>
                <w:sz w:val="22"/>
                <w:szCs w:val="22"/>
                <w:lang w:val="en-US"/>
              </w:rPr>
              <w:t>Solid knowledge of gender, prevention of gender-based violence and inclusion of girls in the decision-making process;</w:t>
            </w:r>
          </w:p>
          <w:p w14:paraId="0CB2D6B0" w14:textId="73584962" w:rsidR="00E952C9" w:rsidRPr="00E952C9" w:rsidRDefault="00E952C9" w:rsidP="00E952C9">
            <w:pPr>
              <w:numPr>
                <w:ilvl w:val="0"/>
                <w:numId w:val="18"/>
              </w:numPr>
              <w:spacing w:after="160" w:line="240" w:lineRule="auto"/>
              <w:jc w:val="both"/>
              <w:rPr>
                <w:rFonts w:asciiTheme="minorHAnsi" w:eastAsiaTheme="minorHAnsi" w:hAnsiTheme="minorHAnsi" w:cstheme="minorBidi"/>
                <w:color w:val="auto"/>
                <w:sz w:val="22"/>
                <w:szCs w:val="22"/>
              </w:rPr>
            </w:pPr>
            <w:proofErr w:type="spellStart"/>
            <w:r w:rsidRPr="00E952C9">
              <w:rPr>
                <w:rFonts w:asciiTheme="minorHAnsi" w:eastAsiaTheme="minorHAnsi" w:hAnsiTheme="minorHAnsi" w:cstheme="minorBidi"/>
                <w:color w:val="auto"/>
                <w:sz w:val="22"/>
                <w:szCs w:val="22"/>
              </w:rPr>
              <w:t>Information</w:t>
            </w:r>
            <w:proofErr w:type="spellEnd"/>
            <w:r w:rsidRPr="00E952C9">
              <w:rPr>
                <w:rFonts w:asciiTheme="minorHAnsi" w:eastAsiaTheme="minorHAnsi" w:hAnsiTheme="minorHAnsi" w:cstheme="minorBidi"/>
                <w:color w:val="auto"/>
                <w:sz w:val="22"/>
                <w:szCs w:val="22"/>
              </w:rPr>
              <w:t xml:space="preserve"> </w:t>
            </w:r>
            <w:proofErr w:type="spellStart"/>
            <w:r w:rsidRPr="00E952C9">
              <w:rPr>
                <w:rFonts w:asciiTheme="minorHAnsi" w:eastAsiaTheme="minorHAnsi" w:hAnsiTheme="minorHAnsi" w:cstheme="minorBidi"/>
                <w:color w:val="auto"/>
                <w:sz w:val="22"/>
                <w:szCs w:val="22"/>
              </w:rPr>
              <w:t>gathering</w:t>
            </w:r>
            <w:proofErr w:type="spellEnd"/>
            <w:r w:rsidRPr="00E952C9">
              <w:rPr>
                <w:rFonts w:asciiTheme="minorHAnsi" w:eastAsiaTheme="minorHAnsi" w:hAnsiTheme="minorHAnsi" w:cstheme="minorBidi"/>
                <w:color w:val="auto"/>
                <w:sz w:val="22"/>
                <w:szCs w:val="22"/>
              </w:rPr>
              <w:t xml:space="preserve"> </w:t>
            </w:r>
            <w:proofErr w:type="spellStart"/>
            <w:r w:rsidRPr="00E952C9">
              <w:rPr>
                <w:rFonts w:asciiTheme="minorHAnsi" w:eastAsiaTheme="minorHAnsi" w:hAnsiTheme="minorHAnsi" w:cstheme="minorBidi"/>
                <w:color w:val="auto"/>
                <w:sz w:val="22"/>
                <w:szCs w:val="22"/>
              </w:rPr>
              <w:t>skills</w:t>
            </w:r>
            <w:proofErr w:type="spellEnd"/>
            <w:r w:rsidRPr="00E952C9">
              <w:rPr>
                <w:rFonts w:asciiTheme="minorHAnsi" w:eastAsiaTheme="minorHAnsi" w:hAnsiTheme="minorHAnsi" w:cstheme="minorBidi"/>
                <w:color w:val="auto"/>
                <w:sz w:val="22"/>
                <w:szCs w:val="22"/>
              </w:rPr>
              <w:t>;</w:t>
            </w:r>
          </w:p>
          <w:p w14:paraId="43E2E019" w14:textId="423199A0" w:rsidR="00E952C9" w:rsidRPr="00E952C9" w:rsidRDefault="00E952C9" w:rsidP="00E952C9">
            <w:pPr>
              <w:numPr>
                <w:ilvl w:val="0"/>
                <w:numId w:val="18"/>
              </w:numPr>
              <w:spacing w:after="160" w:line="240" w:lineRule="auto"/>
              <w:jc w:val="both"/>
              <w:rPr>
                <w:rFonts w:asciiTheme="minorHAnsi" w:eastAsiaTheme="minorHAnsi" w:hAnsiTheme="minorHAnsi" w:cstheme="minorBidi"/>
                <w:color w:val="auto"/>
                <w:sz w:val="22"/>
                <w:szCs w:val="22"/>
                <w:lang w:val="en-US"/>
              </w:rPr>
            </w:pPr>
            <w:r w:rsidRPr="00E952C9">
              <w:rPr>
                <w:rFonts w:asciiTheme="minorHAnsi" w:eastAsiaTheme="minorHAnsi" w:hAnsiTheme="minorHAnsi" w:cstheme="minorBidi"/>
                <w:color w:val="auto"/>
                <w:sz w:val="22"/>
                <w:szCs w:val="22"/>
                <w:lang w:val="en-US"/>
              </w:rPr>
              <w:t>Knowledge of the internet and Microsoft Windows;</w:t>
            </w:r>
          </w:p>
          <w:p w14:paraId="71BC07D4" w14:textId="2BBF496E" w:rsidR="00E952C9" w:rsidRPr="00E952C9" w:rsidRDefault="00E952C9" w:rsidP="00E952C9">
            <w:pPr>
              <w:numPr>
                <w:ilvl w:val="0"/>
                <w:numId w:val="18"/>
              </w:numPr>
              <w:spacing w:after="160" w:line="240" w:lineRule="auto"/>
              <w:jc w:val="both"/>
              <w:rPr>
                <w:rFonts w:asciiTheme="minorHAnsi" w:eastAsiaTheme="minorHAnsi" w:hAnsiTheme="minorHAnsi" w:cstheme="minorBidi"/>
                <w:color w:val="auto"/>
                <w:sz w:val="22"/>
                <w:szCs w:val="22"/>
                <w:lang w:val="en-US"/>
              </w:rPr>
            </w:pPr>
            <w:r w:rsidRPr="00E952C9">
              <w:rPr>
                <w:rFonts w:asciiTheme="minorHAnsi" w:eastAsiaTheme="minorHAnsi" w:hAnsiTheme="minorHAnsi" w:cstheme="minorBidi"/>
                <w:color w:val="auto"/>
                <w:sz w:val="22"/>
                <w:szCs w:val="22"/>
                <w:lang w:val="en-US"/>
              </w:rPr>
              <w:t>Fluent in local language and Portuguese;</w:t>
            </w:r>
          </w:p>
          <w:p w14:paraId="282FB761" w14:textId="77777777" w:rsidR="00F069D5" w:rsidRDefault="00E952C9" w:rsidP="00E952C9">
            <w:pPr>
              <w:numPr>
                <w:ilvl w:val="0"/>
                <w:numId w:val="18"/>
              </w:numPr>
              <w:spacing w:after="160" w:line="240" w:lineRule="auto"/>
              <w:jc w:val="both"/>
              <w:rPr>
                <w:rFonts w:asciiTheme="minorHAnsi" w:eastAsiaTheme="minorHAnsi" w:hAnsiTheme="minorHAnsi" w:cstheme="minorBidi"/>
                <w:color w:val="auto"/>
                <w:sz w:val="22"/>
                <w:szCs w:val="22"/>
                <w:lang w:val="en-US"/>
              </w:rPr>
            </w:pPr>
            <w:r w:rsidRPr="00E952C9">
              <w:rPr>
                <w:rFonts w:asciiTheme="minorHAnsi" w:eastAsiaTheme="minorHAnsi" w:hAnsiTheme="minorHAnsi" w:cstheme="minorBidi"/>
                <w:color w:val="auto"/>
                <w:sz w:val="22"/>
                <w:szCs w:val="22"/>
                <w:lang w:val="en-US"/>
              </w:rPr>
              <w:t xml:space="preserve">Practical knowledge of rural areas and the context of </w:t>
            </w:r>
            <w:proofErr w:type="spellStart"/>
            <w:r w:rsidRPr="00E952C9">
              <w:rPr>
                <w:rFonts w:asciiTheme="minorHAnsi" w:eastAsiaTheme="minorHAnsi" w:hAnsiTheme="minorHAnsi" w:cstheme="minorBidi"/>
                <w:color w:val="auto"/>
                <w:sz w:val="22"/>
                <w:szCs w:val="22"/>
                <w:lang w:val="en-US"/>
              </w:rPr>
              <w:t>Mecanhelas</w:t>
            </w:r>
            <w:proofErr w:type="spellEnd"/>
            <w:r w:rsidRPr="00E952C9">
              <w:rPr>
                <w:rFonts w:asciiTheme="minorHAnsi" w:eastAsiaTheme="minorHAnsi" w:hAnsiTheme="minorHAnsi" w:cstheme="minorBidi"/>
                <w:color w:val="auto"/>
                <w:sz w:val="22"/>
                <w:szCs w:val="22"/>
                <w:lang w:val="en-US"/>
              </w:rPr>
              <w:t xml:space="preserve"> district will be an advantage.</w:t>
            </w:r>
          </w:p>
          <w:p w14:paraId="3868315F" w14:textId="393D052A" w:rsidR="00C06194" w:rsidRDefault="00C06194" w:rsidP="00E952C9">
            <w:pPr>
              <w:numPr>
                <w:ilvl w:val="0"/>
                <w:numId w:val="18"/>
              </w:numPr>
              <w:spacing w:after="160" w:line="240" w:lineRule="auto"/>
              <w:jc w:val="both"/>
              <w:rPr>
                <w:rFonts w:asciiTheme="minorHAnsi" w:eastAsiaTheme="minorHAnsi" w:hAnsiTheme="minorHAnsi" w:cstheme="minorBidi"/>
                <w:color w:val="auto"/>
                <w:sz w:val="22"/>
                <w:szCs w:val="22"/>
                <w:lang w:val="en-US"/>
              </w:rPr>
            </w:pPr>
            <w:r>
              <w:rPr>
                <w:rFonts w:asciiTheme="minorHAnsi" w:eastAsiaTheme="minorHAnsi" w:hAnsiTheme="minorHAnsi" w:cstheme="minorBidi"/>
                <w:color w:val="auto"/>
                <w:sz w:val="22"/>
                <w:szCs w:val="22"/>
                <w:lang w:val="en-US"/>
              </w:rPr>
              <w:t xml:space="preserve">Committed to the principles that underpin safeguarding and to conduct self in line with the expected </w:t>
            </w:r>
            <w:r w:rsidR="00B97773">
              <w:rPr>
                <w:rFonts w:asciiTheme="minorHAnsi" w:eastAsiaTheme="minorHAnsi" w:hAnsiTheme="minorHAnsi" w:cstheme="minorBidi"/>
                <w:color w:val="auto"/>
                <w:sz w:val="22"/>
                <w:szCs w:val="22"/>
                <w:lang w:val="en-US"/>
              </w:rPr>
              <w:t>behaviors</w:t>
            </w:r>
            <w:r>
              <w:rPr>
                <w:rFonts w:asciiTheme="minorHAnsi" w:eastAsiaTheme="minorHAnsi" w:hAnsiTheme="minorHAnsi" w:cstheme="minorBidi"/>
                <w:color w:val="auto"/>
                <w:sz w:val="22"/>
                <w:szCs w:val="22"/>
                <w:lang w:val="en-US"/>
              </w:rPr>
              <w:t xml:space="preserve"> outlined in the Code of Conduct and Child and Adult Safeguarding Policy – do no harm. </w:t>
            </w:r>
          </w:p>
          <w:p w14:paraId="7C589AC7" w14:textId="760C4302" w:rsidR="00C06194" w:rsidRPr="00E952C9" w:rsidRDefault="00C06194" w:rsidP="00E952C9">
            <w:pPr>
              <w:numPr>
                <w:ilvl w:val="0"/>
                <w:numId w:val="18"/>
              </w:numPr>
              <w:spacing w:after="160" w:line="240" w:lineRule="auto"/>
              <w:jc w:val="both"/>
              <w:rPr>
                <w:rFonts w:asciiTheme="minorHAnsi" w:eastAsiaTheme="minorHAnsi" w:hAnsiTheme="minorHAnsi" w:cstheme="minorBidi"/>
                <w:color w:val="auto"/>
                <w:sz w:val="22"/>
                <w:szCs w:val="22"/>
                <w:lang w:val="en-US"/>
              </w:rPr>
            </w:pPr>
            <w:r w:rsidRPr="00C06194">
              <w:rPr>
                <w:rFonts w:asciiTheme="minorHAnsi" w:eastAsiaTheme="minorHAnsi" w:hAnsiTheme="minorHAnsi" w:cstheme="minorBidi"/>
                <w:color w:val="auto"/>
                <w:sz w:val="22"/>
                <w:szCs w:val="22"/>
                <w:lang w:val="en-US"/>
              </w:rPr>
              <w:t>Know what to do if there are concerns about child or adult abuse, harm and neglect, including local policies and procedures around who to contact, where to obtain further advice and support, and have awareness of how to raise concerns.</w:t>
            </w:r>
          </w:p>
        </w:tc>
      </w:tr>
    </w:tbl>
    <w:p w14:paraId="5DA34E2F" w14:textId="77777777" w:rsidR="00310FCC" w:rsidRPr="00E952C9" w:rsidRDefault="00310FCC" w:rsidP="00310FCC">
      <w:pPr>
        <w:ind w:left="357"/>
        <w:jc w:val="both"/>
        <w:rPr>
          <w:rFonts w:cs="Arial"/>
          <w:lang w:val="en-US"/>
        </w:rPr>
      </w:pPr>
    </w:p>
    <w:p w14:paraId="0D74626A" w14:textId="6B2D8EA2" w:rsidR="00C06194" w:rsidRPr="004E4135" w:rsidRDefault="00C06194" w:rsidP="00C06194">
      <w:pPr>
        <w:shd w:val="clear" w:color="auto" w:fill="FFFFFF"/>
        <w:rPr>
          <w:rFonts w:ascii="Calibri" w:hAnsi="Calibri" w:cs="Calibri"/>
          <w:color w:val="222222"/>
          <w:lang w:val="en-US"/>
        </w:rPr>
      </w:pPr>
      <w:r w:rsidRPr="004E4135">
        <w:rPr>
          <w:rStyle w:val="Emphasis"/>
          <w:rFonts w:cs="Arial"/>
          <w:sz w:val="21"/>
          <w:szCs w:val="21"/>
          <w:lang w:val="en-US"/>
        </w:rPr>
        <w:t>Self Help Africa</w:t>
      </w:r>
      <w:r w:rsidRPr="004E4135">
        <w:rPr>
          <w:rFonts w:cs="Arial"/>
          <w:sz w:val="21"/>
          <w:szCs w:val="21"/>
          <w:lang w:val="en-US"/>
        </w:rPr>
        <w:t xml:space="preserve"> is an international development charity, and is committed to the safeguarding of all those who we come into contact with or through our work. We are committed to preventing any type of unwanted </w:t>
      </w:r>
      <w:proofErr w:type="spellStart"/>
      <w:r w:rsidRPr="004E4135">
        <w:rPr>
          <w:rFonts w:cs="Arial"/>
          <w:sz w:val="21"/>
          <w:szCs w:val="21"/>
          <w:lang w:val="en-US"/>
        </w:rPr>
        <w:t>behaviour</w:t>
      </w:r>
      <w:proofErr w:type="spellEnd"/>
      <w:r w:rsidRPr="004E4135">
        <w:rPr>
          <w:rFonts w:cs="Arial"/>
          <w:sz w:val="21"/>
          <w:szCs w:val="21"/>
          <w:lang w:val="en-US"/>
        </w:rPr>
        <w:t xml:space="preserve"> relating to our work including sexual harassment, exploitation and abuse, lack of integrity and financial misconduct; and we are committed to promoting the welfare of children and the people we aim to assist with whom Self Help Africa engages. Self Help Africa expects all staff and volunteers to share this </w:t>
      </w:r>
      <w:r w:rsidRPr="004E4135">
        <w:rPr>
          <w:rFonts w:cs="Arial"/>
          <w:sz w:val="21"/>
          <w:szCs w:val="21"/>
          <w:lang w:val="en-US"/>
        </w:rPr>
        <w:lastRenderedPageBreak/>
        <w:t xml:space="preserve">commitment and uphold the values and </w:t>
      </w:r>
      <w:r w:rsidR="00B97773" w:rsidRPr="004E4135">
        <w:rPr>
          <w:rFonts w:cs="Arial"/>
          <w:sz w:val="21"/>
          <w:szCs w:val="21"/>
          <w:lang w:val="en-US"/>
        </w:rPr>
        <w:t>behaviors</w:t>
      </w:r>
      <w:r w:rsidRPr="004E4135">
        <w:rPr>
          <w:rFonts w:cs="Arial"/>
          <w:sz w:val="21"/>
          <w:szCs w:val="21"/>
          <w:lang w:val="en-US"/>
        </w:rPr>
        <w:t xml:space="preserve"> outlined in the </w:t>
      </w:r>
      <w:hyperlink r:id="rId8" w:tgtFrame="_blank" w:history="1">
        <w:r w:rsidRPr="004E4135">
          <w:rPr>
            <w:rStyle w:val="Hyperlink"/>
            <w:rFonts w:cs="Arial"/>
            <w:color w:val="0563C1"/>
            <w:sz w:val="21"/>
            <w:szCs w:val="21"/>
            <w:lang w:val="en-US"/>
          </w:rPr>
          <w:t>Code of Conduct</w:t>
        </w:r>
      </w:hyperlink>
      <w:r w:rsidRPr="004E4135">
        <w:rPr>
          <w:rFonts w:cs="Arial"/>
          <w:sz w:val="21"/>
          <w:szCs w:val="21"/>
          <w:lang w:val="en-US"/>
        </w:rPr>
        <w:t> and </w:t>
      </w:r>
      <w:hyperlink r:id="rId9" w:tgtFrame="_blank" w:history="1">
        <w:r w:rsidRPr="004E4135">
          <w:rPr>
            <w:rStyle w:val="Hyperlink"/>
            <w:rFonts w:cs="Arial"/>
            <w:color w:val="0563C1"/>
            <w:sz w:val="21"/>
            <w:szCs w:val="21"/>
            <w:lang w:val="en-US"/>
          </w:rPr>
          <w:t>Child and Adult Safeguarding Policy</w:t>
        </w:r>
      </w:hyperlink>
      <w:r w:rsidRPr="004E4135">
        <w:rPr>
          <w:rStyle w:val="Hyperlink"/>
          <w:rFonts w:cs="Arial"/>
          <w:color w:val="0563C1"/>
          <w:sz w:val="21"/>
          <w:szCs w:val="21"/>
          <w:lang w:val="en-US"/>
        </w:rPr>
        <w:t xml:space="preserve">, </w:t>
      </w:r>
      <w:r w:rsidRPr="004E4135">
        <w:rPr>
          <w:rStyle w:val="Hyperlink"/>
          <w:rFonts w:cs="Arial"/>
          <w:color w:val="000000" w:themeColor="text1"/>
          <w:sz w:val="21"/>
          <w:szCs w:val="21"/>
          <w:lang w:val="en-US"/>
        </w:rPr>
        <w:t>inside and outside of work hours</w:t>
      </w:r>
      <w:r w:rsidRPr="004E4135">
        <w:rPr>
          <w:rFonts w:cs="Arial"/>
          <w:color w:val="000000" w:themeColor="text1"/>
          <w:sz w:val="21"/>
          <w:szCs w:val="21"/>
          <w:lang w:val="en-US"/>
        </w:rPr>
        <w:t xml:space="preserve">. We </w:t>
      </w:r>
      <w:r w:rsidRPr="004E4135">
        <w:rPr>
          <w:rFonts w:cs="Arial"/>
          <w:sz w:val="21"/>
          <w:szCs w:val="21"/>
          <w:lang w:val="en-US"/>
        </w:rPr>
        <w:t>place a high priority on ensuring that only those who share and demonstrate our values are recruited to work for us. Recruitment to all roles in Self Help Africa may include, and be subject to, a criminal records self-declaration, references, and other pre-employment checks, which may include police and qualifications checking. Self Help Africa is committed to the principles of the Misconduct Disclosure Scheme and will request information from previous employers about any findings of sexual exploitation, sexual abuse or sexual harassment during employment. By submitting an application, the applicant confirms her/his understanding of these recruitment procedures.</w:t>
      </w:r>
    </w:p>
    <w:p w14:paraId="44F03A19" w14:textId="77777777" w:rsidR="00C06194" w:rsidRPr="004E4135" w:rsidRDefault="00C06194" w:rsidP="00C06194">
      <w:pPr>
        <w:shd w:val="clear" w:color="auto" w:fill="FFFFFF"/>
        <w:rPr>
          <w:rFonts w:ascii="Calibri" w:hAnsi="Calibri" w:cs="Calibri"/>
          <w:color w:val="222222"/>
          <w:lang w:val="en-US"/>
        </w:rPr>
      </w:pPr>
      <w:r w:rsidRPr="004E4135">
        <w:rPr>
          <w:rFonts w:cs="Arial"/>
          <w:sz w:val="21"/>
          <w:szCs w:val="21"/>
          <w:lang w:val="en-US"/>
        </w:rPr>
        <w:t> </w:t>
      </w:r>
    </w:p>
    <w:p w14:paraId="4EF1B6C2" w14:textId="58B4FDF0" w:rsidR="00C06194" w:rsidRPr="004E4135" w:rsidRDefault="00C06194" w:rsidP="00C06194">
      <w:pPr>
        <w:shd w:val="clear" w:color="auto" w:fill="FFFFFF"/>
        <w:rPr>
          <w:rFonts w:cs="Arial"/>
          <w:color w:val="222222"/>
          <w:lang w:val="en-US"/>
        </w:rPr>
      </w:pPr>
      <w:r w:rsidRPr="004E4135">
        <w:rPr>
          <w:rFonts w:cs="Arial"/>
          <w:sz w:val="21"/>
          <w:szCs w:val="21"/>
          <w:lang w:val="en-US"/>
        </w:rPr>
        <w:t xml:space="preserve">Research shows that women and those from </w:t>
      </w:r>
      <w:r w:rsidR="0062282F" w:rsidRPr="004E4135">
        <w:rPr>
          <w:rFonts w:cs="Arial"/>
          <w:sz w:val="21"/>
          <w:szCs w:val="21"/>
          <w:lang w:val="en-US"/>
        </w:rPr>
        <w:t>marginalized</w:t>
      </w:r>
      <w:r w:rsidRPr="004E4135">
        <w:rPr>
          <w:rFonts w:cs="Arial"/>
          <w:sz w:val="21"/>
          <w:szCs w:val="21"/>
          <w:lang w:val="en-US"/>
        </w:rPr>
        <w:t xml:space="preserve"> ethnic groups are less likely to apply to jobs unless they meet every single requirement. If you’re excited about this role but your experience doesn’t align with every </w:t>
      </w:r>
      <w:proofErr w:type="gramStart"/>
      <w:r w:rsidRPr="004E4135">
        <w:rPr>
          <w:rFonts w:cs="Arial"/>
          <w:sz w:val="21"/>
          <w:szCs w:val="21"/>
          <w:lang w:val="en-US"/>
        </w:rPr>
        <w:t>criteria</w:t>
      </w:r>
      <w:proofErr w:type="gramEnd"/>
      <w:r w:rsidRPr="004E4135">
        <w:rPr>
          <w:rFonts w:cs="Arial"/>
          <w:sz w:val="21"/>
          <w:szCs w:val="21"/>
          <w:lang w:val="en-US"/>
        </w:rPr>
        <w:t xml:space="preserve"> described, we encourage you to apply anyway, you could be exactly what we need!</w:t>
      </w:r>
    </w:p>
    <w:p w14:paraId="30A4EB6D" w14:textId="77777777" w:rsidR="002D17C4" w:rsidRPr="00084D51" w:rsidRDefault="002D17C4" w:rsidP="00164ED4">
      <w:pPr>
        <w:jc w:val="center"/>
        <w:rPr>
          <w:rFonts w:cs="Arial"/>
          <w:b/>
          <w:lang w:val="en-US"/>
        </w:rPr>
      </w:pPr>
    </w:p>
    <w:p w14:paraId="41E883B9" w14:textId="515E2EDB" w:rsidR="007C652D" w:rsidRPr="00084D51" w:rsidRDefault="00164ED4" w:rsidP="00164ED4">
      <w:pPr>
        <w:jc w:val="center"/>
        <w:rPr>
          <w:rFonts w:cs="Arial"/>
          <w:b/>
          <w:lang w:val="en-US"/>
        </w:rPr>
      </w:pPr>
      <w:r w:rsidRPr="00084D51">
        <w:rPr>
          <w:rFonts w:cs="Arial"/>
          <w:b/>
          <w:lang w:val="en-US"/>
        </w:rPr>
        <w:t>Self Help Africa</w:t>
      </w:r>
      <w:r w:rsidR="006C2580" w:rsidRPr="00084D51">
        <w:rPr>
          <w:rFonts w:cs="Arial"/>
          <w:b/>
          <w:lang w:val="en-US"/>
        </w:rPr>
        <w:t>/United Purpose</w:t>
      </w:r>
      <w:r w:rsidR="00592A8E" w:rsidRPr="00084D51">
        <w:rPr>
          <w:rFonts w:cs="Arial"/>
          <w:b/>
          <w:lang w:val="en-US"/>
        </w:rPr>
        <w:t xml:space="preserve"> strive to be a</w:t>
      </w:r>
      <w:r w:rsidRPr="00084D51">
        <w:rPr>
          <w:rFonts w:cs="Arial"/>
          <w:b/>
          <w:lang w:val="en-US"/>
        </w:rPr>
        <w:t>n equal opportunities employer.</w:t>
      </w:r>
    </w:p>
    <w:p w14:paraId="17ADA97A" w14:textId="77777777" w:rsidR="00584692" w:rsidRPr="00084D51" w:rsidRDefault="00584692" w:rsidP="00164ED4">
      <w:pPr>
        <w:jc w:val="center"/>
        <w:rPr>
          <w:rFonts w:cs="Arial"/>
          <w:b/>
          <w:lang w:val="en-US"/>
        </w:rPr>
      </w:pPr>
    </w:p>
    <w:p w14:paraId="723D8A3F" w14:textId="77777777" w:rsidR="00584692" w:rsidRPr="00BF662E" w:rsidRDefault="00584692" w:rsidP="00164ED4">
      <w:pPr>
        <w:jc w:val="center"/>
        <w:rPr>
          <w:b/>
          <w:bCs/>
          <w:lang w:val="en-US"/>
        </w:rPr>
      </w:pPr>
      <w:r w:rsidRPr="00BF662E">
        <w:rPr>
          <w:b/>
          <w:bCs/>
          <w:lang w:val="en-US"/>
        </w:rPr>
        <w:t>How to apply</w:t>
      </w:r>
    </w:p>
    <w:p w14:paraId="101222DB" w14:textId="19FF4773" w:rsidR="00287917" w:rsidRPr="00084D51" w:rsidRDefault="00584692" w:rsidP="00164ED4">
      <w:pPr>
        <w:jc w:val="center"/>
        <w:rPr>
          <w:rFonts w:cs="Arial"/>
          <w:b/>
          <w:lang w:val="en-US"/>
        </w:rPr>
      </w:pPr>
      <w:r w:rsidRPr="00BF662E">
        <w:rPr>
          <w:lang w:val="en-US"/>
        </w:rPr>
        <w:t xml:space="preserve"> </w:t>
      </w:r>
      <w:r w:rsidRPr="00084D51">
        <w:rPr>
          <w:lang w:val="en-US"/>
        </w:rPr>
        <w:t xml:space="preserve">Qualified and interested candidates who meet the stated requirements must submit a completed Application Form. The completed application form should be uploaded, together with the Cover letter, Curriculum Vitae and Copies Certificates saved in your name, to this link </w:t>
      </w:r>
      <w:r w:rsidRPr="00084D51">
        <w:rPr>
          <w:highlight w:val="yellow"/>
          <w:lang w:val="en-US"/>
        </w:rPr>
        <w:t>https://selfhelpafrica.org/ie/careers apply/?</w:t>
      </w:r>
      <w:proofErr w:type="spellStart"/>
      <w:r w:rsidRPr="00084D51">
        <w:rPr>
          <w:highlight w:val="yellow"/>
          <w:lang w:val="en-US"/>
        </w:rPr>
        <w:t>jbcd</w:t>
      </w:r>
      <w:proofErr w:type="spellEnd"/>
      <w:r w:rsidRPr="00084D51">
        <w:rPr>
          <w:highlight w:val="yellow"/>
          <w:lang w:val="en-US"/>
        </w:rPr>
        <w:t>=500QD00000IE0ty%20 %20WASH%20and%20Waste%20Enterprise%20&amp;%20Systems%20Strengthening%20Project%20Coordinator%</w:t>
      </w:r>
      <w:proofErr w:type="gramStart"/>
      <w:r w:rsidRPr="00084D51">
        <w:rPr>
          <w:highlight w:val="yellow"/>
          <w:lang w:val="en-US"/>
        </w:rPr>
        <w:t>20( 65164</w:t>
      </w:r>
      <w:proofErr w:type="gramEnd"/>
      <w:r w:rsidRPr="00084D51">
        <w:rPr>
          <w:lang w:val="en-US"/>
        </w:rPr>
        <w:t xml:space="preserve"> No hard copies / physical applications will be accepted. Please note zipped Folder will not be accessed. Closing date for the receipt of completed application forms </w:t>
      </w:r>
      <w:r w:rsidRPr="00084D51">
        <w:rPr>
          <w:highlight w:val="yellow"/>
          <w:lang w:val="en-US"/>
        </w:rPr>
        <w:t>is 12:00 Midnight of 16th August 2024</w:t>
      </w:r>
      <w:r w:rsidRPr="00084D51">
        <w:rPr>
          <w:lang w:val="en-US"/>
        </w:rPr>
        <w:t xml:space="preserve">. Only short-listed candidates will be contacted. For more information about the </w:t>
      </w:r>
      <w:r w:rsidR="00F77821" w:rsidRPr="00084D51">
        <w:rPr>
          <w:lang w:val="en-US"/>
        </w:rPr>
        <w:t>organization</w:t>
      </w:r>
      <w:r w:rsidRPr="00084D51">
        <w:rPr>
          <w:lang w:val="en-US"/>
        </w:rPr>
        <w:t xml:space="preserve">, please visit our website at </w:t>
      </w:r>
      <w:hyperlink r:id="rId10" w:history="1">
        <w:r w:rsidR="00F77821" w:rsidRPr="00EA3153">
          <w:rPr>
            <w:rStyle w:val="Hyperlink"/>
            <w:lang w:val="en-US"/>
          </w:rPr>
          <w:t>www.selfhelpafrica.net</w:t>
        </w:r>
      </w:hyperlink>
      <w:r w:rsidR="00F77821">
        <w:rPr>
          <w:lang w:val="en-US"/>
        </w:rPr>
        <w:t xml:space="preserve"> </w:t>
      </w:r>
      <w:r w:rsidR="00BF662E">
        <w:rPr>
          <w:lang w:val="en-US"/>
        </w:rPr>
        <w:t xml:space="preserve">and </w:t>
      </w:r>
      <w:r w:rsidR="00F77821">
        <w:rPr>
          <w:lang w:val="en-US"/>
        </w:rPr>
        <w:t xml:space="preserve">additional information </w:t>
      </w:r>
      <w:r w:rsidR="00BF662E">
        <w:rPr>
          <w:lang w:val="en-US"/>
        </w:rPr>
        <w:t xml:space="preserve">about </w:t>
      </w:r>
      <w:r w:rsidR="00993686">
        <w:rPr>
          <w:lang w:val="en-US"/>
        </w:rPr>
        <w:t xml:space="preserve">the post Job </w:t>
      </w:r>
      <w:hyperlink r:id="rId11" w:history="1">
        <w:r w:rsidR="00993686" w:rsidRPr="00EA3153">
          <w:rPr>
            <w:rStyle w:val="Hyperlink"/>
            <w:lang w:val="en-US"/>
          </w:rPr>
          <w:t>Ana.Alzira</w:t>
        </w:r>
        <w:r w:rsidR="00993686" w:rsidRPr="00EA3153">
          <w:rPr>
            <w:rStyle w:val="Hyperlink"/>
            <w:rFonts w:cs="Arial"/>
            <w:lang w:val="en-US"/>
          </w:rPr>
          <w:t>@united-purpose.org</w:t>
        </w:r>
      </w:hyperlink>
      <w:r w:rsidR="00993686">
        <w:rPr>
          <w:rFonts w:cs="Arial"/>
          <w:lang w:val="en-US"/>
        </w:rPr>
        <w:t xml:space="preserve"> e </w:t>
      </w:r>
      <w:hyperlink r:id="rId12" w:history="1">
        <w:r w:rsidR="00F77821" w:rsidRPr="00EA3153">
          <w:rPr>
            <w:rStyle w:val="Hyperlink"/>
            <w:rFonts w:cs="Arial"/>
            <w:lang w:val="en-US"/>
          </w:rPr>
          <w:t>Uaite.Cuche@united-porpose.org</w:t>
        </w:r>
      </w:hyperlink>
      <w:r w:rsidR="00F77821">
        <w:rPr>
          <w:rFonts w:cs="Arial"/>
          <w:lang w:val="en-US"/>
        </w:rPr>
        <w:t xml:space="preserve"> </w:t>
      </w:r>
    </w:p>
    <w:p w14:paraId="4036D4BD" w14:textId="77777777" w:rsidR="00287917" w:rsidRPr="00084D51" w:rsidRDefault="00287917" w:rsidP="00164ED4">
      <w:pPr>
        <w:jc w:val="center"/>
        <w:rPr>
          <w:rFonts w:ascii="Tahoma" w:hAnsi="Tahoma" w:cs="Tahoma"/>
          <w:b/>
          <w:szCs w:val="36"/>
          <w:lang w:val="en-US"/>
        </w:rPr>
      </w:pPr>
    </w:p>
    <w:sectPr w:rsidR="00287917" w:rsidRPr="00084D51" w:rsidSect="00C61099">
      <w:headerReference w:type="default" r:id="rId13"/>
      <w:footerReference w:type="even" r:id="rId14"/>
      <w:footerReference w:type="default" r:id="rId15"/>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41865" w14:textId="77777777" w:rsidR="004F2669" w:rsidRPr="00530CE7" w:rsidRDefault="004F2669">
      <w:r w:rsidRPr="00530CE7">
        <w:separator/>
      </w:r>
    </w:p>
  </w:endnote>
  <w:endnote w:type="continuationSeparator" w:id="0">
    <w:p w14:paraId="3BE877ED" w14:textId="77777777" w:rsidR="004F2669" w:rsidRPr="00530CE7" w:rsidRDefault="004F2669">
      <w:r w:rsidRPr="00530CE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55 Roman">
    <w:altName w:val="Arial"/>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69B45" w14:textId="77777777" w:rsidR="00353C3D" w:rsidRPr="00530CE7" w:rsidRDefault="00353C3D" w:rsidP="006540A6">
    <w:pPr>
      <w:pStyle w:val="Footer"/>
      <w:framePr w:wrap="around" w:vAnchor="text" w:hAnchor="margin" w:xAlign="right" w:y="1"/>
      <w:rPr>
        <w:rStyle w:val="PageNumber"/>
      </w:rPr>
    </w:pPr>
    <w:r w:rsidRPr="00530CE7">
      <w:rPr>
        <w:rStyle w:val="PageNumber"/>
      </w:rPr>
      <w:fldChar w:fldCharType="begin"/>
    </w:r>
    <w:r w:rsidRPr="00530CE7">
      <w:rPr>
        <w:rStyle w:val="PageNumber"/>
      </w:rPr>
      <w:instrText xml:space="preserve">PAGE  </w:instrText>
    </w:r>
    <w:r w:rsidRPr="00530CE7">
      <w:rPr>
        <w:rStyle w:val="PageNumber"/>
      </w:rPr>
      <w:fldChar w:fldCharType="end"/>
    </w:r>
  </w:p>
  <w:p w14:paraId="6D4F88F8" w14:textId="77777777" w:rsidR="00353C3D" w:rsidRPr="00530CE7"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E4EDF" w14:textId="77777777" w:rsidR="00353C3D" w:rsidRPr="00530CE7"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9FAA1" w14:textId="77777777" w:rsidR="004F2669" w:rsidRPr="00530CE7" w:rsidRDefault="004F2669">
      <w:r w:rsidRPr="00530CE7">
        <w:separator/>
      </w:r>
    </w:p>
  </w:footnote>
  <w:footnote w:type="continuationSeparator" w:id="0">
    <w:p w14:paraId="1D39D924" w14:textId="77777777" w:rsidR="004F2669" w:rsidRPr="00530CE7" w:rsidRDefault="004F2669">
      <w:r w:rsidRPr="00530CE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93935" w14:textId="79C44734" w:rsidR="00353C3D" w:rsidRPr="00530CE7" w:rsidRDefault="005F6E6A" w:rsidP="005F6E6A">
    <w:pPr>
      <w:pStyle w:val="Header"/>
      <w:spacing w:before="240" w:line="360" w:lineRule="auto"/>
      <w:jc w:val="center"/>
      <w:rPr>
        <w:b/>
        <w:sz w:val="28"/>
        <w:szCs w:val="28"/>
      </w:rPr>
    </w:pPr>
    <w:r w:rsidRPr="00530CE7">
      <w:rPr>
        <w:noProof/>
      </w:rPr>
      <w:drawing>
        <wp:inline distT="0" distB="0" distL="0" distR="0" wp14:anchorId="320DD8CD" wp14:editId="041036FE">
          <wp:extent cx="1592645" cy="687352"/>
          <wp:effectExtent l="0" t="0" r="0" b="0"/>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722911" cy="743572"/>
                  </a:xfrm>
                  <a:prstGeom prst="rect">
                    <a:avLst/>
                  </a:prstGeom>
                </pic:spPr>
              </pic:pic>
            </a:graphicData>
          </a:graphic>
        </wp:inline>
      </w:drawing>
    </w:r>
    <w:r w:rsidRPr="00530CE7">
      <w:rPr>
        <w:b/>
        <w:sz w:val="28"/>
        <w:szCs w:val="28"/>
      </w:rPr>
      <w:t xml:space="preserve">               </w:t>
    </w:r>
    <w:r w:rsidRPr="00530CE7">
      <w:rPr>
        <w:noProof/>
      </w:rPr>
      <w:drawing>
        <wp:inline distT="0" distB="0" distL="0" distR="0" wp14:anchorId="5A52214D" wp14:editId="7E0C3B66">
          <wp:extent cx="1153302" cy="557640"/>
          <wp:effectExtent l="0" t="0" r="2540" b="127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04773" cy="582527"/>
                  </a:xfrm>
                  <a:prstGeom prst="rect">
                    <a:avLst/>
                  </a:prstGeom>
                </pic:spPr>
              </pic:pic>
            </a:graphicData>
          </a:graphic>
        </wp:inline>
      </w:drawing>
    </w:r>
  </w:p>
  <w:p w14:paraId="06146D37" w14:textId="77777777" w:rsidR="00353C3D" w:rsidRPr="00530CE7"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D4429"/>
    <w:multiLevelType w:val="hybridMultilevel"/>
    <w:tmpl w:val="E31C2D88"/>
    <w:lvl w:ilvl="0" w:tplc="04090001">
      <w:start w:val="1"/>
      <w:numFmt w:val="bullet"/>
      <w:lvlText w:val=""/>
      <w:lvlJc w:val="left"/>
      <w:pPr>
        <w:ind w:left="425" w:hanging="360"/>
      </w:pPr>
      <w:rPr>
        <w:rFonts w:ascii="Symbol" w:hAnsi="Symbol" w:hint="default"/>
      </w:rPr>
    </w:lvl>
    <w:lvl w:ilvl="1" w:tplc="04090003" w:tentative="1">
      <w:start w:val="1"/>
      <w:numFmt w:val="bullet"/>
      <w:lvlText w:val="o"/>
      <w:lvlJc w:val="left"/>
      <w:pPr>
        <w:ind w:left="1145" w:hanging="360"/>
      </w:pPr>
      <w:rPr>
        <w:rFonts w:ascii="Courier New" w:hAnsi="Courier New" w:cs="Symbol" w:hint="default"/>
      </w:rPr>
    </w:lvl>
    <w:lvl w:ilvl="2" w:tplc="04090005" w:tentative="1">
      <w:start w:val="1"/>
      <w:numFmt w:val="bullet"/>
      <w:lvlText w:val=""/>
      <w:lvlJc w:val="left"/>
      <w:pPr>
        <w:ind w:left="1865" w:hanging="360"/>
      </w:pPr>
      <w:rPr>
        <w:rFonts w:ascii="Wingdings" w:hAnsi="Wingdings" w:hint="default"/>
      </w:rPr>
    </w:lvl>
    <w:lvl w:ilvl="3" w:tplc="04090001" w:tentative="1">
      <w:start w:val="1"/>
      <w:numFmt w:val="bullet"/>
      <w:lvlText w:val=""/>
      <w:lvlJc w:val="left"/>
      <w:pPr>
        <w:ind w:left="2585" w:hanging="360"/>
      </w:pPr>
      <w:rPr>
        <w:rFonts w:ascii="Symbol" w:hAnsi="Symbol" w:hint="default"/>
      </w:rPr>
    </w:lvl>
    <w:lvl w:ilvl="4" w:tplc="04090003" w:tentative="1">
      <w:start w:val="1"/>
      <w:numFmt w:val="bullet"/>
      <w:lvlText w:val="o"/>
      <w:lvlJc w:val="left"/>
      <w:pPr>
        <w:ind w:left="3305" w:hanging="360"/>
      </w:pPr>
      <w:rPr>
        <w:rFonts w:ascii="Courier New" w:hAnsi="Courier New" w:cs="Symbol" w:hint="default"/>
      </w:rPr>
    </w:lvl>
    <w:lvl w:ilvl="5" w:tplc="04090005" w:tentative="1">
      <w:start w:val="1"/>
      <w:numFmt w:val="bullet"/>
      <w:lvlText w:val=""/>
      <w:lvlJc w:val="left"/>
      <w:pPr>
        <w:ind w:left="4025" w:hanging="360"/>
      </w:pPr>
      <w:rPr>
        <w:rFonts w:ascii="Wingdings" w:hAnsi="Wingdings" w:hint="default"/>
      </w:rPr>
    </w:lvl>
    <w:lvl w:ilvl="6" w:tplc="04090001" w:tentative="1">
      <w:start w:val="1"/>
      <w:numFmt w:val="bullet"/>
      <w:lvlText w:val=""/>
      <w:lvlJc w:val="left"/>
      <w:pPr>
        <w:ind w:left="4745" w:hanging="360"/>
      </w:pPr>
      <w:rPr>
        <w:rFonts w:ascii="Symbol" w:hAnsi="Symbol" w:hint="default"/>
      </w:rPr>
    </w:lvl>
    <w:lvl w:ilvl="7" w:tplc="04090003" w:tentative="1">
      <w:start w:val="1"/>
      <w:numFmt w:val="bullet"/>
      <w:lvlText w:val="o"/>
      <w:lvlJc w:val="left"/>
      <w:pPr>
        <w:ind w:left="5465" w:hanging="360"/>
      </w:pPr>
      <w:rPr>
        <w:rFonts w:ascii="Courier New" w:hAnsi="Courier New" w:cs="Symbol" w:hint="default"/>
      </w:rPr>
    </w:lvl>
    <w:lvl w:ilvl="8" w:tplc="04090005" w:tentative="1">
      <w:start w:val="1"/>
      <w:numFmt w:val="bullet"/>
      <w:lvlText w:val=""/>
      <w:lvlJc w:val="left"/>
      <w:pPr>
        <w:ind w:left="6185" w:hanging="360"/>
      </w:pPr>
      <w:rPr>
        <w:rFonts w:ascii="Wingdings" w:hAnsi="Wingdings" w:hint="default"/>
      </w:rPr>
    </w:lvl>
  </w:abstractNum>
  <w:abstractNum w:abstractNumId="1"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610E3D"/>
    <w:multiLevelType w:val="hybridMultilevel"/>
    <w:tmpl w:val="D30C06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5" w15:restartNumberingAfterBreak="0">
    <w:nsid w:val="38432B2D"/>
    <w:multiLevelType w:val="hybridMultilevel"/>
    <w:tmpl w:val="2BC4529E"/>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6"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2"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1C0AD6"/>
    <w:multiLevelType w:val="hybridMultilevel"/>
    <w:tmpl w:val="CD5259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6"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17"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2230029">
    <w:abstractNumId w:val="16"/>
  </w:num>
  <w:num w:numId="2" w16cid:durableId="1299722172">
    <w:abstractNumId w:val="10"/>
  </w:num>
  <w:num w:numId="3" w16cid:durableId="1317606125">
    <w:abstractNumId w:val="4"/>
  </w:num>
  <w:num w:numId="4" w16cid:durableId="1909537576">
    <w:abstractNumId w:val="7"/>
  </w:num>
  <w:num w:numId="5" w16cid:durableId="1005206338">
    <w:abstractNumId w:val="6"/>
  </w:num>
  <w:num w:numId="6" w16cid:durableId="2033797150">
    <w:abstractNumId w:val="11"/>
  </w:num>
  <w:num w:numId="7" w16cid:durableId="1088579496">
    <w:abstractNumId w:val="18"/>
  </w:num>
  <w:num w:numId="8" w16cid:durableId="502092838">
    <w:abstractNumId w:val="8"/>
  </w:num>
  <w:num w:numId="9" w16cid:durableId="1338341583">
    <w:abstractNumId w:val="1"/>
  </w:num>
  <w:num w:numId="10" w16cid:durableId="1957977609">
    <w:abstractNumId w:val="2"/>
  </w:num>
  <w:num w:numId="11" w16cid:durableId="1165902294">
    <w:abstractNumId w:val="13"/>
  </w:num>
  <w:num w:numId="12" w16cid:durableId="1340039750">
    <w:abstractNumId w:val="0"/>
  </w:num>
  <w:num w:numId="13" w16cid:durableId="1224366525">
    <w:abstractNumId w:val="9"/>
  </w:num>
  <w:num w:numId="14" w16cid:durableId="1165125411">
    <w:abstractNumId w:val="17"/>
  </w:num>
  <w:num w:numId="15" w16cid:durableId="1507551449">
    <w:abstractNumId w:val="12"/>
  </w:num>
  <w:num w:numId="16" w16cid:durableId="470370094">
    <w:abstractNumId w:val="15"/>
  </w:num>
  <w:num w:numId="17" w16cid:durableId="1172143774">
    <w:abstractNumId w:val="14"/>
  </w:num>
  <w:num w:numId="18" w16cid:durableId="887690889">
    <w:abstractNumId w:val="3"/>
  </w:num>
  <w:num w:numId="19" w16cid:durableId="1445922721">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3CBD"/>
    <w:rsid w:val="00004413"/>
    <w:rsid w:val="00006859"/>
    <w:rsid w:val="00013CFB"/>
    <w:rsid w:val="00016DC0"/>
    <w:rsid w:val="0001727D"/>
    <w:rsid w:val="00017B06"/>
    <w:rsid w:val="000256B0"/>
    <w:rsid w:val="00027A54"/>
    <w:rsid w:val="0003098A"/>
    <w:rsid w:val="00037C34"/>
    <w:rsid w:val="0004113E"/>
    <w:rsid w:val="00041AF4"/>
    <w:rsid w:val="00047AE8"/>
    <w:rsid w:val="00050491"/>
    <w:rsid w:val="000504F1"/>
    <w:rsid w:val="000512A6"/>
    <w:rsid w:val="000578D9"/>
    <w:rsid w:val="0006791D"/>
    <w:rsid w:val="00071FE8"/>
    <w:rsid w:val="00072BD1"/>
    <w:rsid w:val="0008195E"/>
    <w:rsid w:val="00084D51"/>
    <w:rsid w:val="0008723D"/>
    <w:rsid w:val="0009098B"/>
    <w:rsid w:val="00095DAD"/>
    <w:rsid w:val="000A0393"/>
    <w:rsid w:val="000A0B79"/>
    <w:rsid w:val="000A1FBE"/>
    <w:rsid w:val="000A2F4C"/>
    <w:rsid w:val="000A3A76"/>
    <w:rsid w:val="000A6CE6"/>
    <w:rsid w:val="000B1E97"/>
    <w:rsid w:val="000B232A"/>
    <w:rsid w:val="000B5C57"/>
    <w:rsid w:val="000C35E4"/>
    <w:rsid w:val="000C4954"/>
    <w:rsid w:val="000C62D5"/>
    <w:rsid w:val="000C7404"/>
    <w:rsid w:val="000D006F"/>
    <w:rsid w:val="000D3029"/>
    <w:rsid w:val="000D46A5"/>
    <w:rsid w:val="000D5E2A"/>
    <w:rsid w:val="000E35C0"/>
    <w:rsid w:val="00100252"/>
    <w:rsid w:val="00101A04"/>
    <w:rsid w:val="00111115"/>
    <w:rsid w:val="00112431"/>
    <w:rsid w:val="001147BA"/>
    <w:rsid w:val="001148C8"/>
    <w:rsid w:val="00114DB3"/>
    <w:rsid w:val="00122BDB"/>
    <w:rsid w:val="00130C9C"/>
    <w:rsid w:val="00131B62"/>
    <w:rsid w:val="00137D7A"/>
    <w:rsid w:val="0014273F"/>
    <w:rsid w:val="0014576B"/>
    <w:rsid w:val="001464A5"/>
    <w:rsid w:val="001531EE"/>
    <w:rsid w:val="00154998"/>
    <w:rsid w:val="00157450"/>
    <w:rsid w:val="00161F57"/>
    <w:rsid w:val="001640A3"/>
    <w:rsid w:val="001648F1"/>
    <w:rsid w:val="00164ED4"/>
    <w:rsid w:val="001659C9"/>
    <w:rsid w:val="0016663B"/>
    <w:rsid w:val="0017019A"/>
    <w:rsid w:val="001716E9"/>
    <w:rsid w:val="00180AB8"/>
    <w:rsid w:val="001825EB"/>
    <w:rsid w:val="0018267B"/>
    <w:rsid w:val="00185C6E"/>
    <w:rsid w:val="00193499"/>
    <w:rsid w:val="001972B8"/>
    <w:rsid w:val="001972E4"/>
    <w:rsid w:val="001A11EC"/>
    <w:rsid w:val="001A177A"/>
    <w:rsid w:val="001A4307"/>
    <w:rsid w:val="001B1818"/>
    <w:rsid w:val="001B32A5"/>
    <w:rsid w:val="001B366F"/>
    <w:rsid w:val="001C2818"/>
    <w:rsid w:val="001C4B04"/>
    <w:rsid w:val="001D1203"/>
    <w:rsid w:val="001D3BCD"/>
    <w:rsid w:val="001D4E53"/>
    <w:rsid w:val="001F4A30"/>
    <w:rsid w:val="00204386"/>
    <w:rsid w:val="00205C86"/>
    <w:rsid w:val="0021310E"/>
    <w:rsid w:val="00216BFB"/>
    <w:rsid w:val="00216CAE"/>
    <w:rsid w:val="00216F36"/>
    <w:rsid w:val="00231A46"/>
    <w:rsid w:val="002370BF"/>
    <w:rsid w:val="002372FE"/>
    <w:rsid w:val="00254789"/>
    <w:rsid w:val="00262BB1"/>
    <w:rsid w:val="00263CC5"/>
    <w:rsid w:val="00263F16"/>
    <w:rsid w:val="00275188"/>
    <w:rsid w:val="00276167"/>
    <w:rsid w:val="0027790F"/>
    <w:rsid w:val="00282A65"/>
    <w:rsid w:val="00283DA6"/>
    <w:rsid w:val="00287250"/>
    <w:rsid w:val="00287917"/>
    <w:rsid w:val="002926E9"/>
    <w:rsid w:val="00294910"/>
    <w:rsid w:val="002A7FC1"/>
    <w:rsid w:val="002B10F8"/>
    <w:rsid w:val="002B5E01"/>
    <w:rsid w:val="002B64BB"/>
    <w:rsid w:val="002B7127"/>
    <w:rsid w:val="002C2AB4"/>
    <w:rsid w:val="002C629B"/>
    <w:rsid w:val="002C7163"/>
    <w:rsid w:val="002D0A37"/>
    <w:rsid w:val="002D17C4"/>
    <w:rsid w:val="002D419F"/>
    <w:rsid w:val="002D4CFC"/>
    <w:rsid w:val="002D620C"/>
    <w:rsid w:val="002E321B"/>
    <w:rsid w:val="002E42A2"/>
    <w:rsid w:val="002F3E5C"/>
    <w:rsid w:val="00300C4B"/>
    <w:rsid w:val="00301DC5"/>
    <w:rsid w:val="003033C5"/>
    <w:rsid w:val="00307AE9"/>
    <w:rsid w:val="00310FCC"/>
    <w:rsid w:val="00311A2A"/>
    <w:rsid w:val="003168AF"/>
    <w:rsid w:val="003265A9"/>
    <w:rsid w:val="00330E6A"/>
    <w:rsid w:val="00331BB8"/>
    <w:rsid w:val="00334787"/>
    <w:rsid w:val="00336355"/>
    <w:rsid w:val="003418B6"/>
    <w:rsid w:val="00342F95"/>
    <w:rsid w:val="00343C89"/>
    <w:rsid w:val="00350502"/>
    <w:rsid w:val="003517AC"/>
    <w:rsid w:val="00351F8D"/>
    <w:rsid w:val="00353C3D"/>
    <w:rsid w:val="00353FED"/>
    <w:rsid w:val="00357D8C"/>
    <w:rsid w:val="00365834"/>
    <w:rsid w:val="00373839"/>
    <w:rsid w:val="003748E3"/>
    <w:rsid w:val="00381018"/>
    <w:rsid w:val="003848F6"/>
    <w:rsid w:val="003922AA"/>
    <w:rsid w:val="00392A9D"/>
    <w:rsid w:val="00395510"/>
    <w:rsid w:val="003959C3"/>
    <w:rsid w:val="003B1B05"/>
    <w:rsid w:val="003B46EF"/>
    <w:rsid w:val="003B6022"/>
    <w:rsid w:val="003B6CC2"/>
    <w:rsid w:val="003B767D"/>
    <w:rsid w:val="003C1864"/>
    <w:rsid w:val="003C5203"/>
    <w:rsid w:val="003C600E"/>
    <w:rsid w:val="003C7D23"/>
    <w:rsid w:val="003D21D5"/>
    <w:rsid w:val="003D6FE1"/>
    <w:rsid w:val="003D782E"/>
    <w:rsid w:val="003E5C03"/>
    <w:rsid w:val="003E6B2C"/>
    <w:rsid w:val="003F3334"/>
    <w:rsid w:val="004005A2"/>
    <w:rsid w:val="004043EC"/>
    <w:rsid w:val="00405DE1"/>
    <w:rsid w:val="004072F9"/>
    <w:rsid w:val="00415C89"/>
    <w:rsid w:val="00425C2C"/>
    <w:rsid w:val="0042695C"/>
    <w:rsid w:val="00432269"/>
    <w:rsid w:val="004509EA"/>
    <w:rsid w:val="00451F22"/>
    <w:rsid w:val="00455F35"/>
    <w:rsid w:val="00472ABE"/>
    <w:rsid w:val="00473991"/>
    <w:rsid w:val="00475CFD"/>
    <w:rsid w:val="00482049"/>
    <w:rsid w:val="0048215F"/>
    <w:rsid w:val="00490E6A"/>
    <w:rsid w:val="004925BF"/>
    <w:rsid w:val="00494FEF"/>
    <w:rsid w:val="00495BB6"/>
    <w:rsid w:val="004B785F"/>
    <w:rsid w:val="004C4195"/>
    <w:rsid w:val="004D1DEC"/>
    <w:rsid w:val="004D2840"/>
    <w:rsid w:val="004D45EA"/>
    <w:rsid w:val="004E0112"/>
    <w:rsid w:val="004E2882"/>
    <w:rsid w:val="004E3BE0"/>
    <w:rsid w:val="004E4135"/>
    <w:rsid w:val="004E59A0"/>
    <w:rsid w:val="004E7581"/>
    <w:rsid w:val="004E7DDA"/>
    <w:rsid w:val="004F1F7C"/>
    <w:rsid w:val="004F2669"/>
    <w:rsid w:val="004F7230"/>
    <w:rsid w:val="00511C77"/>
    <w:rsid w:val="00512C2A"/>
    <w:rsid w:val="00516E1B"/>
    <w:rsid w:val="00526015"/>
    <w:rsid w:val="00526C90"/>
    <w:rsid w:val="00527EF4"/>
    <w:rsid w:val="00530050"/>
    <w:rsid w:val="00530CE7"/>
    <w:rsid w:val="00535904"/>
    <w:rsid w:val="0054126C"/>
    <w:rsid w:val="0054162D"/>
    <w:rsid w:val="005431FF"/>
    <w:rsid w:val="00546809"/>
    <w:rsid w:val="00547309"/>
    <w:rsid w:val="00550BEE"/>
    <w:rsid w:val="00551F1D"/>
    <w:rsid w:val="00555C3D"/>
    <w:rsid w:val="00560A29"/>
    <w:rsid w:val="0056498C"/>
    <w:rsid w:val="005701E0"/>
    <w:rsid w:val="00580427"/>
    <w:rsid w:val="00584692"/>
    <w:rsid w:val="00584BBB"/>
    <w:rsid w:val="00585CB5"/>
    <w:rsid w:val="00590D02"/>
    <w:rsid w:val="00592266"/>
    <w:rsid w:val="00592A8E"/>
    <w:rsid w:val="00595685"/>
    <w:rsid w:val="005A24C4"/>
    <w:rsid w:val="005A31B2"/>
    <w:rsid w:val="005B3DB3"/>
    <w:rsid w:val="005B4A77"/>
    <w:rsid w:val="005C20F3"/>
    <w:rsid w:val="005C70A3"/>
    <w:rsid w:val="005D0D34"/>
    <w:rsid w:val="005E625D"/>
    <w:rsid w:val="005E736F"/>
    <w:rsid w:val="005E7AA0"/>
    <w:rsid w:val="005F346C"/>
    <w:rsid w:val="005F502F"/>
    <w:rsid w:val="005F62C8"/>
    <w:rsid w:val="005F6E6A"/>
    <w:rsid w:val="00605846"/>
    <w:rsid w:val="006059D7"/>
    <w:rsid w:val="00611B2E"/>
    <w:rsid w:val="00615D13"/>
    <w:rsid w:val="00620C46"/>
    <w:rsid w:val="0062282F"/>
    <w:rsid w:val="00623939"/>
    <w:rsid w:val="00623C2B"/>
    <w:rsid w:val="00624AF4"/>
    <w:rsid w:val="006278C5"/>
    <w:rsid w:val="00631F59"/>
    <w:rsid w:val="00641442"/>
    <w:rsid w:val="00645460"/>
    <w:rsid w:val="006500E7"/>
    <w:rsid w:val="006540A6"/>
    <w:rsid w:val="00654D70"/>
    <w:rsid w:val="0066471D"/>
    <w:rsid w:val="00670CA8"/>
    <w:rsid w:val="00675FFD"/>
    <w:rsid w:val="0067771B"/>
    <w:rsid w:val="00682ED9"/>
    <w:rsid w:val="00683473"/>
    <w:rsid w:val="006A1B7C"/>
    <w:rsid w:val="006A2618"/>
    <w:rsid w:val="006A42B4"/>
    <w:rsid w:val="006B009A"/>
    <w:rsid w:val="006B123B"/>
    <w:rsid w:val="006B1866"/>
    <w:rsid w:val="006B29BD"/>
    <w:rsid w:val="006B44BF"/>
    <w:rsid w:val="006B4AB4"/>
    <w:rsid w:val="006B6F0A"/>
    <w:rsid w:val="006C0BE1"/>
    <w:rsid w:val="006C2580"/>
    <w:rsid w:val="006C4858"/>
    <w:rsid w:val="006C56A0"/>
    <w:rsid w:val="006C65A2"/>
    <w:rsid w:val="006C6EC2"/>
    <w:rsid w:val="006D1850"/>
    <w:rsid w:val="006D56D6"/>
    <w:rsid w:val="006F088E"/>
    <w:rsid w:val="006F1078"/>
    <w:rsid w:val="006F1753"/>
    <w:rsid w:val="006F2D4F"/>
    <w:rsid w:val="00705499"/>
    <w:rsid w:val="00710D73"/>
    <w:rsid w:val="007128AF"/>
    <w:rsid w:val="00712971"/>
    <w:rsid w:val="0071416F"/>
    <w:rsid w:val="0071546D"/>
    <w:rsid w:val="00720090"/>
    <w:rsid w:val="00722AB1"/>
    <w:rsid w:val="00722D9E"/>
    <w:rsid w:val="007242BA"/>
    <w:rsid w:val="007256F5"/>
    <w:rsid w:val="0073095F"/>
    <w:rsid w:val="00731BB0"/>
    <w:rsid w:val="007354CF"/>
    <w:rsid w:val="0073588A"/>
    <w:rsid w:val="007373F2"/>
    <w:rsid w:val="00740174"/>
    <w:rsid w:val="0074108B"/>
    <w:rsid w:val="007433DD"/>
    <w:rsid w:val="007437CD"/>
    <w:rsid w:val="00746831"/>
    <w:rsid w:val="00747A5B"/>
    <w:rsid w:val="0075147C"/>
    <w:rsid w:val="007557A9"/>
    <w:rsid w:val="00755E64"/>
    <w:rsid w:val="007564CA"/>
    <w:rsid w:val="007648C1"/>
    <w:rsid w:val="00767B50"/>
    <w:rsid w:val="007709EA"/>
    <w:rsid w:val="0077613C"/>
    <w:rsid w:val="00777BBD"/>
    <w:rsid w:val="0078085C"/>
    <w:rsid w:val="0078466A"/>
    <w:rsid w:val="007863E1"/>
    <w:rsid w:val="00786856"/>
    <w:rsid w:val="007877B9"/>
    <w:rsid w:val="007931E1"/>
    <w:rsid w:val="00794DFB"/>
    <w:rsid w:val="00797A6F"/>
    <w:rsid w:val="007A05F6"/>
    <w:rsid w:val="007B14C9"/>
    <w:rsid w:val="007B2E5C"/>
    <w:rsid w:val="007B3FE5"/>
    <w:rsid w:val="007B5953"/>
    <w:rsid w:val="007B599C"/>
    <w:rsid w:val="007B7B95"/>
    <w:rsid w:val="007C5543"/>
    <w:rsid w:val="007C652D"/>
    <w:rsid w:val="007C6A56"/>
    <w:rsid w:val="007D373D"/>
    <w:rsid w:val="007D52D0"/>
    <w:rsid w:val="007E681A"/>
    <w:rsid w:val="007F0CB2"/>
    <w:rsid w:val="00802289"/>
    <w:rsid w:val="00803A54"/>
    <w:rsid w:val="0080499C"/>
    <w:rsid w:val="0080554F"/>
    <w:rsid w:val="008103D9"/>
    <w:rsid w:val="0081259C"/>
    <w:rsid w:val="00813B23"/>
    <w:rsid w:val="00816AA4"/>
    <w:rsid w:val="00823582"/>
    <w:rsid w:val="00825B33"/>
    <w:rsid w:val="0082738E"/>
    <w:rsid w:val="008279A4"/>
    <w:rsid w:val="008350FC"/>
    <w:rsid w:val="00836DDC"/>
    <w:rsid w:val="00840C6B"/>
    <w:rsid w:val="008421A6"/>
    <w:rsid w:val="00852C5F"/>
    <w:rsid w:val="00853972"/>
    <w:rsid w:val="00855A69"/>
    <w:rsid w:val="00857C1A"/>
    <w:rsid w:val="008642A8"/>
    <w:rsid w:val="008650C1"/>
    <w:rsid w:val="00870C74"/>
    <w:rsid w:val="00882291"/>
    <w:rsid w:val="0088631D"/>
    <w:rsid w:val="00895BBD"/>
    <w:rsid w:val="008A2744"/>
    <w:rsid w:val="008A35B9"/>
    <w:rsid w:val="008A5874"/>
    <w:rsid w:val="008B1743"/>
    <w:rsid w:val="008B5B8F"/>
    <w:rsid w:val="008C10AE"/>
    <w:rsid w:val="008C1BDC"/>
    <w:rsid w:val="008C504D"/>
    <w:rsid w:val="008C5797"/>
    <w:rsid w:val="008D2B17"/>
    <w:rsid w:val="008D4EAE"/>
    <w:rsid w:val="008D555E"/>
    <w:rsid w:val="008D70F7"/>
    <w:rsid w:val="008E01D7"/>
    <w:rsid w:val="008E37C3"/>
    <w:rsid w:val="008E7119"/>
    <w:rsid w:val="008F2347"/>
    <w:rsid w:val="008F6377"/>
    <w:rsid w:val="008F7DCF"/>
    <w:rsid w:val="008F7E99"/>
    <w:rsid w:val="009016F2"/>
    <w:rsid w:val="009037DE"/>
    <w:rsid w:val="00903949"/>
    <w:rsid w:val="0090465F"/>
    <w:rsid w:val="009147CE"/>
    <w:rsid w:val="00916846"/>
    <w:rsid w:val="00923957"/>
    <w:rsid w:val="0092430C"/>
    <w:rsid w:val="0092452F"/>
    <w:rsid w:val="00931899"/>
    <w:rsid w:val="00933965"/>
    <w:rsid w:val="00937DDC"/>
    <w:rsid w:val="00942166"/>
    <w:rsid w:val="0095171A"/>
    <w:rsid w:val="00951857"/>
    <w:rsid w:val="00951965"/>
    <w:rsid w:val="009520A8"/>
    <w:rsid w:val="009542AB"/>
    <w:rsid w:val="00956BF4"/>
    <w:rsid w:val="0096000E"/>
    <w:rsid w:val="00963C0F"/>
    <w:rsid w:val="00963C2A"/>
    <w:rsid w:val="00964311"/>
    <w:rsid w:val="00964862"/>
    <w:rsid w:val="00970182"/>
    <w:rsid w:val="00981660"/>
    <w:rsid w:val="00986F0E"/>
    <w:rsid w:val="009923C4"/>
    <w:rsid w:val="00993686"/>
    <w:rsid w:val="00993CE7"/>
    <w:rsid w:val="009A22BD"/>
    <w:rsid w:val="009A7A8E"/>
    <w:rsid w:val="009B06FD"/>
    <w:rsid w:val="009B3082"/>
    <w:rsid w:val="009C0D39"/>
    <w:rsid w:val="009C1914"/>
    <w:rsid w:val="009C68FB"/>
    <w:rsid w:val="009C6944"/>
    <w:rsid w:val="009C6FB7"/>
    <w:rsid w:val="009D24E7"/>
    <w:rsid w:val="009D2B48"/>
    <w:rsid w:val="009D3DC3"/>
    <w:rsid w:val="009D4E3F"/>
    <w:rsid w:val="009D6BD4"/>
    <w:rsid w:val="009E04F3"/>
    <w:rsid w:val="009E40BB"/>
    <w:rsid w:val="009E4DB8"/>
    <w:rsid w:val="009F1295"/>
    <w:rsid w:val="009F6714"/>
    <w:rsid w:val="00A007A1"/>
    <w:rsid w:val="00A07B2B"/>
    <w:rsid w:val="00A14082"/>
    <w:rsid w:val="00A16563"/>
    <w:rsid w:val="00A35887"/>
    <w:rsid w:val="00A36D7C"/>
    <w:rsid w:val="00A3768F"/>
    <w:rsid w:val="00A47352"/>
    <w:rsid w:val="00A4793F"/>
    <w:rsid w:val="00A62A0E"/>
    <w:rsid w:val="00A65A93"/>
    <w:rsid w:val="00A678FC"/>
    <w:rsid w:val="00A7613F"/>
    <w:rsid w:val="00A9070E"/>
    <w:rsid w:val="00A94DE4"/>
    <w:rsid w:val="00A97F5D"/>
    <w:rsid w:val="00AA2B51"/>
    <w:rsid w:val="00AA3E9D"/>
    <w:rsid w:val="00AB0FC1"/>
    <w:rsid w:val="00AB339D"/>
    <w:rsid w:val="00AB435B"/>
    <w:rsid w:val="00AB4DC7"/>
    <w:rsid w:val="00AC231D"/>
    <w:rsid w:val="00AC3B9F"/>
    <w:rsid w:val="00AE1912"/>
    <w:rsid w:val="00AE67A3"/>
    <w:rsid w:val="00B00A6F"/>
    <w:rsid w:val="00B106FE"/>
    <w:rsid w:val="00B114EF"/>
    <w:rsid w:val="00B152BF"/>
    <w:rsid w:val="00B20428"/>
    <w:rsid w:val="00B210EE"/>
    <w:rsid w:val="00B23FBB"/>
    <w:rsid w:val="00B326A1"/>
    <w:rsid w:val="00B3288D"/>
    <w:rsid w:val="00B330B0"/>
    <w:rsid w:val="00B40D75"/>
    <w:rsid w:val="00B54B71"/>
    <w:rsid w:val="00B6271E"/>
    <w:rsid w:val="00B64B1E"/>
    <w:rsid w:val="00B7462F"/>
    <w:rsid w:val="00B83394"/>
    <w:rsid w:val="00B84B3A"/>
    <w:rsid w:val="00B90742"/>
    <w:rsid w:val="00B9715D"/>
    <w:rsid w:val="00B97773"/>
    <w:rsid w:val="00B97ECE"/>
    <w:rsid w:val="00BA39EF"/>
    <w:rsid w:val="00BA53C7"/>
    <w:rsid w:val="00BB0833"/>
    <w:rsid w:val="00BB2024"/>
    <w:rsid w:val="00BB329B"/>
    <w:rsid w:val="00BC4DDE"/>
    <w:rsid w:val="00BE05CD"/>
    <w:rsid w:val="00BF0DB3"/>
    <w:rsid w:val="00BF662E"/>
    <w:rsid w:val="00C06194"/>
    <w:rsid w:val="00C132B0"/>
    <w:rsid w:val="00C14C8B"/>
    <w:rsid w:val="00C17918"/>
    <w:rsid w:val="00C21B13"/>
    <w:rsid w:val="00C23E33"/>
    <w:rsid w:val="00C35C75"/>
    <w:rsid w:val="00C4174F"/>
    <w:rsid w:val="00C45FC1"/>
    <w:rsid w:val="00C46663"/>
    <w:rsid w:val="00C4695B"/>
    <w:rsid w:val="00C46E96"/>
    <w:rsid w:val="00C56E6D"/>
    <w:rsid w:val="00C61099"/>
    <w:rsid w:val="00C6277E"/>
    <w:rsid w:val="00C634AF"/>
    <w:rsid w:val="00C824F8"/>
    <w:rsid w:val="00C87184"/>
    <w:rsid w:val="00C90E3C"/>
    <w:rsid w:val="00C946D5"/>
    <w:rsid w:val="00CA1EBC"/>
    <w:rsid w:val="00CA3205"/>
    <w:rsid w:val="00CB1BDB"/>
    <w:rsid w:val="00CB3552"/>
    <w:rsid w:val="00CB3A2E"/>
    <w:rsid w:val="00CB4B8E"/>
    <w:rsid w:val="00CC0020"/>
    <w:rsid w:val="00CC1414"/>
    <w:rsid w:val="00CC2385"/>
    <w:rsid w:val="00CC4845"/>
    <w:rsid w:val="00CC5FC1"/>
    <w:rsid w:val="00CC6B2A"/>
    <w:rsid w:val="00CD3E36"/>
    <w:rsid w:val="00CD7010"/>
    <w:rsid w:val="00CE0798"/>
    <w:rsid w:val="00CE1E79"/>
    <w:rsid w:val="00CE2DAA"/>
    <w:rsid w:val="00CE5E8C"/>
    <w:rsid w:val="00CF10AA"/>
    <w:rsid w:val="00CF128F"/>
    <w:rsid w:val="00D005EF"/>
    <w:rsid w:val="00D045DB"/>
    <w:rsid w:val="00D06230"/>
    <w:rsid w:val="00D11E7E"/>
    <w:rsid w:val="00D20A00"/>
    <w:rsid w:val="00D21623"/>
    <w:rsid w:val="00D272A1"/>
    <w:rsid w:val="00D32004"/>
    <w:rsid w:val="00D400CE"/>
    <w:rsid w:val="00D4304F"/>
    <w:rsid w:val="00D4361F"/>
    <w:rsid w:val="00D55D52"/>
    <w:rsid w:val="00D60B77"/>
    <w:rsid w:val="00D73B52"/>
    <w:rsid w:val="00D901FA"/>
    <w:rsid w:val="00D97C9F"/>
    <w:rsid w:val="00DA472A"/>
    <w:rsid w:val="00DA4CB9"/>
    <w:rsid w:val="00DA75F2"/>
    <w:rsid w:val="00DB12ED"/>
    <w:rsid w:val="00DB15DC"/>
    <w:rsid w:val="00DB5C28"/>
    <w:rsid w:val="00DB5D56"/>
    <w:rsid w:val="00DC41AB"/>
    <w:rsid w:val="00DC5CAE"/>
    <w:rsid w:val="00DC63C0"/>
    <w:rsid w:val="00DD04DB"/>
    <w:rsid w:val="00DD2DDA"/>
    <w:rsid w:val="00DD48B7"/>
    <w:rsid w:val="00DE5740"/>
    <w:rsid w:val="00DF6F71"/>
    <w:rsid w:val="00DF72CA"/>
    <w:rsid w:val="00DF7C33"/>
    <w:rsid w:val="00E00DFE"/>
    <w:rsid w:val="00E06C04"/>
    <w:rsid w:val="00E0778F"/>
    <w:rsid w:val="00E1391F"/>
    <w:rsid w:val="00E22410"/>
    <w:rsid w:val="00E23342"/>
    <w:rsid w:val="00E2678C"/>
    <w:rsid w:val="00E3218C"/>
    <w:rsid w:val="00E3221D"/>
    <w:rsid w:val="00E32C70"/>
    <w:rsid w:val="00E35FDB"/>
    <w:rsid w:val="00E442B5"/>
    <w:rsid w:val="00E4627E"/>
    <w:rsid w:val="00E60A0B"/>
    <w:rsid w:val="00E61F7B"/>
    <w:rsid w:val="00E716E2"/>
    <w:rsid w:val="00E719EF"/>
    <w:rsid w:val="00E758BC"/>
    <w:rsid w:val="00E76710"/>
    <w:rsid w:val="00E806E6"/>
    <w:rsid w:val="00E851B4"/>
    <w:rsid w:val="00E86F51"/>
    <w:rsid w:val="00E8775D"/>
    <w:rsid w:val="00E919AF"/>
    <w:rsid w:val="00E947FE"/>
    <w:rsid w:val="00E952C9"/>
    <w:rsid w:val="00E9695B"/>
    <w:rsid w:val="00E97475"/>
    <w:rsid w:val="00EA270D"/>
    <w:rsid w:val="00EA32C3"/>
    <w:rsid w:val="00EA622A"/>
    <w:rsid w:val="00EA7083"/>
    <w:rsid w:val="00EB10D1"/>
    <w:rsid w:val="00EB3F36"/>
    <w:rsid w:val="00EB4174"/>
    <w:rsid w:val="00EB4C4D"/>
    <w:rsid w:val="00EC4B05"/>
    <w:rsid w:val="00ED7F7A"/>
    <w:rsid w:val="00ED7FCE"/>
    <w:rsid w:val="00EE04B5"/>
    <w:rsid w:val="00EE358B"/>
    <w:rsid w:val="00EE45B7"/>
    <w:rsid w:val="00EE7C06"/>
    <w:rsid w:val="00EF1E03"/>
    <w:rsid w:val="00EF2B44"/>
    <w:rsid w:val="00EF51E7"/>
    <w:rsid w:val="00F02F72"/>
    <w:rsid w:val="00F069D5"/>
    <w:rsid w:val="00F105B3"/>
    <w:rsid w:val="00F23DE6"/>
    <w:rsid w:val="00F23EB3"/>
    <w:rsid w:val="00F2620B"/>
    <w:rsid w:val="00F27139"/>
    <w:rsid w:val="00F2788B"/>
    <w:rsid w:val="00F3245E"/>
    <w:rsid w:val="00F524E7"/>
    <w:rsid w:val="00F52F41"/>
    <w:rsid w:val="00F54680"/>
    <w:rsid w:val="00F55613"/>
    <w:rsid w:val="00F60ED5"/>
    <w:rsid w:val="00F6463A"/>
    <w:rsid w:val="00F77821"/>
    <w:rsid w:val="00F80CB2"/>
    <w:rsid w:val="00F82F78"/>
    <w:rsid w:val="00F8319C"/>
    <w:rsid w:val="00F84A90"/>
    <w:rsid w:val="00F90653"/>
    <w:rsid w:val="00F920A6"/>
    <w:rsid w:val="00F923BE"/>
    <w:rsid w:val="00FA09C8"/>
    <w:rsid w:val="00FA7E1B"/>
    <w:rsid w:val="00FC420A"/>
    <w:rsid w:val="00FC4EA6"/>
    <w:rsid w:val="00FC673D"/>
    <w:rsid w:val="00FD0179"/>
    <w:rsid w:val="00FD12B6"/>
    <w:rsid w:val="00FD31B8"/>
    <w:rsid w:val="00FD5D3E"/>
    <w:rsid w:val="00FD6B98"/>
    <w:rsid w:val="00FD7991"/>
    <w:rsid w:val="00FE3D74"/>
    <w:rsid w:val="00FE48B8"/>
    <w:rsid w:val="00FF7C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pt-PT"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uiPriority w:val="20"/>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72"/>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paragraph" w:customStyle="1" w:styleId="paragraph">
    <w:name w:val="paragraph"/>
    <w:basedOn w:val="Normal"/>
    <w:rsid w:val="00C06194"/>
    <w:pPr>
      <w:spacing w:before="100" w:beforeAutospacing="1" w:after="100" w:afterAutospacing="1" w:line="240" w:lineRule="auto"/>
    </w:pPr>
    <w:rPr>
      <w:rFonts w:ascii="Times New Roman" w:eastAsiaTheme="minorHAnsi" w:hAnsi="Times New Roman"/>
      <w:color w:val="auto"/>
      <w:sz w:val="24"/>
      <w:szCs w:val="24"/>
      <w:lang w:val="en-IE" w:eastAsia="en-IE"/>
    </w:rPr>
  </w:style>
  <w:style w:type="character" w:customStyle="1" w:styleId="normaltextrun">
    <w:name w:val="normaltextrun"/>
    <w:basedOn w:val="DefaultParagraphFont"/>
    <w:rsid w:val="00C06194"/>
  </w:style>
  <w:style w:type="character" w:customStyle="1" w:styleId="eop">
    <w:name w:val="eop"/>
    <w:basedOn w:val="DefaultParagraphFont"/>
    <w:rsid w:val="00C06194"/>
  </w:style>
  <w:style w:type="character" w:styleId="UnresolvedMention">
    <w:name w:val="Unresolved Mention"/>
    <w:basedOn w:val="DefaultParagraphFont"/>
    <w:uiPriority w:val="99"/>
    <w:semiHidden/>
    <w:unhideWhenUsed/>
    <w:rsid w:val="009936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lfhelpafrica.org/ie/wp-content/uploads/sites/4/2023/12/Self-Help-Africa-Code-of-Conduct-2023_Final_English.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aite.Cuche@united-porpos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a.Alzira@united-purpose.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elfhelpafrica.net" TargetMode="External"/><Relationship Id="rId4" Type="http://schemas.openxmlformats.org/officeDocument/2006/relationships/settings" Target="settings.xml"/><Relationship Id="rId9" Type="http://schemas.openxmlformats.org/officeDocument/2006/relationships/hyperlink" Target="https://selfhelpafrica.org/ie/wp-content/uploads/sites/4/2023/12/Self-Help-Africa-Child-and-Adult-Safeguarding-Policy-2023_Final_English.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C:\Inetpub\wwwroot\group\identity\market\downloads\is_templates\AMIS Bid Document Page.dot</Template>
  <TotalTime>24</TotalTime>
  <Pages>3</Pages>
  <Words>1215</Words>
  <Characters>6929</Characters>
  <Application>Microsoft Office Word</Application>
  <DocSecurity>0</DocSecurity>
  <Lines>57</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Head of Operations UK</vt:lpstr>
      <vt:lpstr>Head of Operations UK</vt:lpstr>
    </vt:vector>
  </TitlesOfParts>
  <Company>Gorta Self Help Africa</Company>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Nick Peddle</cp:lastModifiedBy>
  <cp:revision>8</cp:revision>
  <cp:lastPrinted>2016-06-27T09:30:00Z</cp:lastPrinted>
  <dcterms:created xsi:type="dcterms:W3CDTF">2024-11-29T07:17:00Z</dcterms:created>
  <dcterms:modified xsi:type="dcterms:W3CDTF">2024-12-09T09:08:00Z</dcterms:modified>
</cp:coreProperties>
</file>