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1947" w14:textId="77777777" w:rsidR="00E96901" w:rsidRDefault="00430C7B">
      <w:pPr>
        <w:spacing w:line="240" w:lineRule="auto"/>
        <w:jc w:val="both"/>
        <w:rPr>
          <w:rFonts w:ascii="Calibri" w:hAnsi="Calibri" w:cs="Calibri"/>
          <w:b/>
          <w:color w:val="auto"/>
          <w:sz w:val="22"/>
          <w:szCs w:val="22"/>
        </w:rPr>
      </w:pPr>
      <w:r>
        <w:rPr>
          <w:rFonts w:ascii="Calibri" w:hAnsi="Calibri" w:cs="Calibri"/>
          <w:b/>
          <w:color w:val="auto"/>
          <w:sz w:val="22"/>
          <w:szCs w:val="22"/>
        </w:rPr>
        <w:t>JOB DESCRIPTION</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830"/>
      </w:tblGrid>
      <w:tr w:rsidR="00305594" w14:paraId="44FCB4CD" w14:textId="77777777" w:rsidTr="00CC5C41">
        <w:tc>
          <w:tcPr>
            <w:tcW w:w="2065" w:type="dxa"/>
            <w:tcBorders>
              <w:top w:val="single" w:sz="4" w:space="0" w:color="000000"/>
              <w:left w:val="single" w:sz="4" w:space="0" w:color="000000"/>
              <w:bottom w:val="single" w:sz="4" w:space="0" w:color="000000"/>
              <w:right w:val="single" w:sz="4" w:space="0" w:color="000000"/>
            </w:tcBorders>
          </w:tcPr>
          <w:p w14:paraId="367476FC" w14:textId="77777777" w:rsidR="00E96901" w:rsidRPr="001544D2" w:rsidRDefault="00430C7B">
            <w:pPr>
              <w:spacing w:before="60" w:after="60" w:line="240" w:lineRule="auto"/>
              <w:jc w:val="both"/>
              <w:rPr>
                <w:rFonts w:ascii="Calibri" w:hAnsi="Calibri" w:cs="Calibri"/>
                <w:bCs/>
                <w:color w:val="auto"/>
                <w:sz w:val="22"/>
                <w:szCs w:val="22"/>
              </w:rPr>
            </w:pPr>
            <w:r w:rsidRPr="001544D2">
              <w:rPr>
                <w:rFonts w:ascii="Calibri" w:hAnsi="Calibri" w:cs="Calibri"/>
                <w:bCs/>
                <w:color w:val="auto"/>
                <w:sz w:val="22"/>
                <w:szCs w:val="22"/>
              </w:rPr>
              <w:t>JD Unique ID:</w:t>
            </w:r>
          </w:p>
        </w:tc>
        <w:tc>
          <w:tcPr>
            <w:tcW w:w="7830" w:type="dxa"/>
            <w:tcBorders>
              <w:top w:val="single" w:sz="4" w:space="0" w:color="000000"/>
              <w:left w:val="single" w:sz="4" w:space="0" w:color="000000"/>
              <w:bottom w:val="single" w:sz="4" w:space="0" w:color="000000"/>
              <w:right w:val="single" w:sz="4" w:space="0" w:color="000000"/>
            </w:tcBorders>
          </w:tcPr>
          <w:p w14:paraId="2D05723F" w14:textId="370A89D5" w:rsidR="00E96901" w:rsidRPr="001544D2" w:rsidRDefault="00995487">
            <w:pPr>
              <w:spacing w:before="60" w:after="60" w:line="240" w:lineRule="auto"/>
              <w:jc w:val="both"/>
              <w:rPr>
                <w:rFonts w:ascii="Calibri" w:hAnsi="Calibri" w:cs="Calibri"/>
                <w:b/>
                <w:color w:val="auto"/>
                <w:sz w:val="22"/>
                <w:szCs w:val="22"/>
              </w:rPr>
            </w:pPr>
            <w:r>
              <w:rPr>
                <w:rFonts w:ascii="Segoe UI" w:hAnsi="Segoe UI" w:cs="Segoe UI"/>
                <w:color w:val="181818"/>
                <w:sz w:val="21"/>
                <w:szCs w:val="21"/>
                <w:shd w:val="clear" w:color="auto" w:fill="FFFFFF"/>
              </w:rPr>
              <w:t>64113</w:t>
            </w:r>
          </w:p>
        </w:tc>
      </w:tr>
      <w:tr w:rsidR="00305594" w14:paraId="4CE8636F" w14:textId="77777777" w:rsidTr="00CC5C41">
        <w:tc>
          <w:tcPr>
            <w:tcW w:w="2065" w:type="dxa"/>
          </w:tcPr>
          <w:p w14:paraId="2DB0F51D" w14:textId="77777777" w:rsidR="00E96901" w:rsidRDefault="00430C7B">
            <w:pPr>
              <w:spacing w:before="60" w:after="60" w:line="240" w:lineRule="auto"/>
              <w:jc w:val="both"/>
              <w:rPr>
                <w:rFonts w:ascii="Calibri" w:hAnsi="Calibri" w:cs="Calibri"/>
                <w:b/>
                <w:color w:val="auto"/>
                <w:sz w:val="22"/>
                <w:szCs w:val="22"/>
              </w:rPr>
            </w:pPr>
            <w:r>
              <w:rPr>
                <w:rFonts w:ascii="Calibri" w:hAnsi="Calibri" w:cs="Calibri"/>
                <w:b/>
                <w:color w:val="auto"/>
                <w:sz w:val="22"/>
                <w:szCs w:val="22"/>
              </w:rPr>
              <w:t>Job Title:</w:t>
            </w:r>
          </w:p>
        </w:tc>
        <w:tc>
          <w:tcPr>
            <w:tcW w:w="7830" w:type="dxa"/>
          </w:tcPr>
          <w:p w14:paraId="78B82ECD" w14:textId="16B3BED7" w:rsidR="00E96901" w:rsidRDefault="00430C7B" w:rsidP="00057701">
            <w:pPr>
              <w:pStyle w:val="NormalWeb"/>
              <w:shd w:val="clear" w:color="auto" w:fill="FFFFFF"/>
              <w:spacing w:before="0" w:beforeAutospacing="0" w:after="0" w:afterAutospacing="0"/>
              <w:jc w:val="both"/>
              <w:rPr>
                <w:rFonts w:ascii="Calibri" w:hAnsi="Calibri" w:cs="Calibri"/>
                <w:sz w:val="22"/>
                <w:szCs w:val="22"/>
                <w:lang w:val="en-IE"/>
              </w:rPr>
            </w:pPr>
            <w:r>
              <w:rPr>
                <w:rFonts w:ascii="Calibri" w:hAnsi="Calibri" w:cs="Calibri"/>
                <w:sz w:val="22"/>
                <w:szCs w:val="22"/>
                <w:lang w:val="en-IE"/>
              </w:rPr>
              <w:t xml:space="preserve">Finance </w:t>
            </w:r>
            <w:r w:rsidR="004D5555">
              <w:rPr>
                <w:rFonts w:ascii="Calibri" w:hAnsi="Calibri" w:cs="Calibri"/>
                <w:sz w:val="22"/>
                <w:szCs w:val="22"/>
                <w:lang w:val="en-IE"/>
              </w:rPr>
              <w:t xml:space="preserve">and Administration </w:t>
            </w:r>
            <w:r w:rsidR="00057701">
              <w:rPr>
                <w:rFonts w:ascii="Calibri" w:hAnsi="Calibri" w:cs="Calibri"/>
                <w:sz w:val="22"/>
                <w:szCs w:val="22"/>
                <w:lang w:val="en-IE"/>
              </w:rPr>
              <w:t>Assistant</w:t>
            </w:r>
          </w:p>
        </w:tc>
      </w:tr>
      <w:tr w:rsidR="00305594" w14:paraId="4154F874" w14:textId="77777777" w:rsidTr="00CC5C41">
        <w:tc>
          <w:tcPr>
            <w:tcW w:w="2065" w:type="dxa"/>
          </w:tcPr>
          <w:p w14:paraId="0A3B87FF" w14:textId="77777777" w:rsidR="00E96901" w:rsidRDefault="00430C7B">
            <w:pPr>
              <w:spacing w:before="60" w:after="60" w:line="240" w:lineRule="auto"/>
              <w:jc w:val="both"/>
              <w:rPr>
                <w:rFonts w:ascii="Calibri" w:hAnsi="Calibri" w:cs="Calibri"/>
                <w:b/>
                <w:color w:val="auto"/>
                <w:sz w:val="22"/>
                <w:szCs w:val="22"/>
              </w:rPr>
            </w:pPr>
            <w:r>
              <w:rPr>
                <w:rFonts w:ascii="Calibri" w:hAnsi="Calibri" w:cs="Calibri"/>
                <w:b/>
                <w:color w:val="auto"/>
                <w:sz w:val="22"/>
                <w:szCs w:val="22"/>
              </w:rPr>
              <w:t>Company:</w:t>
            </w:r>
          </w:p>
        </w:tc>
        <w:tc>
          <w:tcPr>
            <w:tcW w:w="7830" w:type="dxa"/>
          </w:tcPr>
          <w:p w14:paraId="28DCFFFB" w14:textId="41BD84D2" w:rsidR="00E96901" w:rsidRDefault="00430C7B">
            <w:pPr>
              <w:spacing w:before="60" w:after="60" w:line="240" w:lineRule="auto"/>
              <w:jc w:val="both"/>
              <w:rPr>
                <w:rFonts w:ascii="Calibri" w:hAnsi="Calibri" w:cs="Calibri"/>
                <w:color w:val="auto"/>
                <w:sz w:val="22"/>
                <w:szCs w:val="22"/>
              </w:rPr>
            </w:pPr>
            <w:r>
              <w:rPr>
                <w:rFonts w:ascii="Calibri" w:hAnsi="Calibri" w:cs="Calibri"/>
                <w:color w:val="auto"/>
                <w:sz w:val="22"/>
                <w:szCs w:val="22"/>
              </w:rPr>
              <w:t>Self Help Africa</w:t>
            </w:r>
          </w:p>
        </w:tc>
      </w:tr>
      <w:tr w:rsidR="00305594" w14:paraId="0E9112F5" w14:textId="77777777" w:rsidTr="00CC5C41">
        <w:tc>
          <w:tcPr>
            <w:tcW w:w="2065" w:type="dxa"/>
          </w:tcPr>
          <w:p w14:paraId="73CC63C9" w14:textId="77777777" w:rsidR="00E96901" w:rsidRDefault="00430C7B">
            <w:pPr>
              <w:spacing w:before="60" w:after="60" w:line="240" w:lineRule="auto"/>
              <w:jc w:val="both"/>
              <w:rPr>
                <w:rFonts w:ascii="Calibri" w:hAnsi="Calibri" w:cs="Calibri"/>
                <w:b/>
                <w:color w:val="auto"/>
                <w:sz w:val="22"/>
                <w:szCs w:val="22"/>
              </w:rPr>
            </w:pPr>
            <w:r>
              <w:rPr>
                <w:rFonts w:ascii="Calibri" w:hAnsi="Calibri" w:cs="Calibri"/>
                <w:b/>
                <w:color w:val="auto"/>
                <w:sz w:val="22"/>
                <w:szCs w:val="22"/>
              </w:rPr>
              <w:t>Location:</w:t>
            </w:r>
          </w:p>
        </w:tc>
        <w:tc>
          <w:tcPr>
            <w:tcW w:w="7830" w:type="dxa"/>
          </w:tcPr>
          <w:p w14:paraId="031D1A92" w14:textId="02E491B8" w:rsidR="00E96901" w:rsidRDefault="00C363E5">
            <w:pPr>
              <w:spacing w:before="60" w:after="60" w:line="240" w:lineRule="auto"/>
              <w:jc w:val="both"/>
              <w:rPr>
                <w:rFonts w:ascii="Calibri" w:hAnsi="Calibri" w:cs="Calibri"/>
                <w:color w:val="auto"/>
                <w:sz w:val="22"/>
                <w:szCs w:val="22"/>
                <w:lang w:val="en-US"/>
              </w:rPr>
            </w:pPr>
            <w:r>
              <w:rPr>
                <w:rFonts w:ascii="Calibri" w:hAnsi="Calibri" w:cs="Calibri"/>
                <w:color w:val="auto"/>
                <w:sz w:val="22"/>
                <w:szCs w:val="22"/>
                <w:lang w:val="en-US"/>
              </w:rPr>
              <w:t>Abuja</w:t>
            </w:r>
          </w:p>
        </w:tc>
      </w:tr>
      <w:tr w:rsidR="00305594" w14:paraId="21D3F649" w14:textId="77777777" w:rsidTr="00CC5C41">
        <w:tc>
          <w:tcPr>
            <w:tcW w:w="2065" w:type="dxa"/>
          </w:tcPr>
          <w:p w14:paraId="6E90F228" w14:textId="77777777" w:rsidR="00E96901" w:rsidRDefault="00430C7B">
            <w:pPr>
              <w:spacing w:before="60" w:after="60" w:line="240" w:lineRule="auto"/>
              <w:jc w:val="both"/>
              <w:rPr>
                <w:rFonts w:ascii="Calibri" w:hAnsi="Calibri" w:cs="Calibri"/>
                <w:b/>
                <w:color w:val="auto"/>
                <w:sz w:val="22"/>
                <w:szCs w:val="22"/>
              </w:rPr>
            </w:pPr>
            <w:r>
              <w:rPr>
                <w:rFonts w:ascii="Calibri" w:hAnsi="Calibri" w:cs="Calibri"/>
                <w:b/>
                <w:color w:val="auto"/>
                <w:sz w:val="22"/>
                <w:szCs w:val="22"/>
              </w:rPr>
              <w:t>Contract type:</w:t>
            </w:r>
          </w:p>
        </w:tc>
        <w:tc>
          <w:tcPr>
            <w:tcW w:w="7830" w:type="dxa"/>
          </w:tcPr>
          <w:p w14:paraId="49A6DF5E" w14:textId="32EFEBF1" w:rsidR="00E96901" w:rsidRDefault="00057701" w:rsidP="00057701">
            <w:pPr>
              <w:spacing w:before="60" w:after="60" w:line="240" w:lineRule="auto"/>
              <w:jc w:val="both"/>
              <w:rPr>
                <w:rFonts w:ascii="Calibri" w:hAnsi="Calibri" w:cs="Calibri"/>
                <w:color w:val="auto"/>
                <w:sz w:val="22"/>
                <w:szCs w:val="22"/>
              </w:rPr>
            </w:pPr>
            <w:r>
              <w:rPr>
                <w:rFonts w:ascii="Calibri" w:hAnsi="Calibri" w:cs="Calibri"/>
                <w:color w:val="auto"/>
                <w:sz w:val="22"/>
                <w:szCs w:val="22"/>
              </w:rPr>
              <w:t xml:space="preserve">Local Recruitment, </w:t>
            </w:r>
            <w:r w:rsidR="00430C7B">
              <w:rPr>
                <w:rFonts w:ascii="Calibri" w:hAnsi="Calibri" w:cs="Calibri"/>
                <w:color w:val="auto"/>
                <w:sz w:val="22"/>
                <w:szCs w:val="22"/>
              </w:rPr>
              <w:t>Fixed-term contract</w:t>
            </w:r>
          </w:p>
        </w:tc>
      </w:tr>
      <w:tr w:rsidR="00305594" w14:paraId="48CB6B77" w14:textId="77777777" w:rsidTr="00CC5C41">
        <w:tc>
          <w:tcPr>
            <w:tcW w:w="2065" w:type="dxa"/>
          </w:tcPr>
          <w:p w14:paraId="5B9C1FE4" w14:textId="77777777" w:rsidR="00E96901" w:rsidRDefault="00430C7B">
            <w:pPr>
              <w:spacing w:before="60" w:after="60" w:line="240" w:lineRule="auto"/>
              <w:jc w:val="both"/>
              <w:rPr>
                <w:rFonts w:ascii="Calibri" w:hAnsi="Calibri" w:cs="Calibri"/>
                <w:b/>
                <w:color w:val="auto"/>
                <w:sz w:val="22"/>
                <w:szCs w:val="22"/>
              </w:rPr>
            </w:pPr>
            <w:r>
              <w:rPr>
                <w:rFonts w:ascii="Calibri" w:hAnsi="Calibri" w:cs="Calibri"/>
                <w:b/>
                <w:color w:val="auto"/>
                <w:sz w:val="22"/>
                <w:szCs w:val="22"/>
              </w:rPr>
              <w:t>Period</w:t>
            </w:r>
          </w:p>
        </w:tc>
        <w:tc>
          <w:tcPr>
            <w:tcW w:w="7830" w:type="dxa"/>
          </w:tcPr>
          <w:p w14:paraId="0F8051B6" w14:textId="77777777" w:rsidR="00E96901" w:rsidRDefault="00430C7B">
            <w:pPr>
              <w:spacing w:before="60" w:after="60" w:line="240" w:lineRule="auto"/>
              <w:jc w:val="both"/>
              <w:rPr>
                <w:rFonts w:ascii="Calibri" w:hAnsi="Calibri" w:cs="Calibri"/>
                <w:color w:val="auto"/>
                <w:sz w:val="22"/>
                <w:szCs w:val="22"/>
              </w:rPr>
            </w:pPr>
            <w:r>
              <w:rPr>
                <w:rFonts w:ascii="Calibri" w:hAnsi="Calibri" w:cs="Calibri"/>
                <w:color w:val="auto"/>
                <w:sz w:val="22"/>
                <w:szCs w:val="22"/>
              </w:rPr>
              <w:t xml:space="preserve">1-year, renewable, based </w:t>
            </w:r>
            <w:r w:rsidR="00C74714">
              <w:rPr>
                <w:rFonts w:ascii="Calibri" w:hAnsi="Calibri" w:cs="Calibri"/>
                <w:color w:val="auto"/>
                <w:sz w:val="22"/>
                <w:szCs w:val="22"/>
              </w:rPr>
              <w:t xml:space="preserve">on </w:t>
            </w:r>
            <w:r>
              <w:rPr>
                <w:rFonts w:ascii="Calibri" w:hAnsi="Calibri" w:cs="Calibri"/>
                <w:color w:val="auto"/>
                <w:sz w:val="22"/>
                <w:szCs w:val="22"/>
              </w:rPr>
              <w:t xml:space="preserve">funding availability. </w:t>
            </w:r>
          </w:p>
        </w:tc>
      </w:tr>
      <w:tr w:rsidR="00305594" w14:paraId="2FF559C0" w14:textId="77777777" w:rsidTr="00CC5C41">
        <w:tc>
          <w:tcPr>
            <w:tcW w:w="2065" w:type="dxa"/>
          </w:tcPr>
          <w:p w14:paraId="3EE67E7C" w14:textId="77777777" w:rsidR="00E96901" w:rsidRDefault="00430C7B">
            <w:pPr>
              <w:spacing w:before="60" w:line="240" w:lineRule="auto"/>
              <w:jc w:val="both"/>
              <w:rPr>
                <w:rFonts w:ascii="Calibri" w:hAnsi="Calibri" w:cs="Calibri"/>
                <w:b/>
                <w:color w:val="auto"/>
                <w:sz w:val="22"/>
                <w:szCs w:val="22"/>
              </w:rPr>
            </w:pPr>
            <w:r>
              <w:rPr>
                <w:rFonts w:ascii="Calibri" w:hAnsi="Calibri" w:cs="Calibri"/>
                <w:b/>
                <w:color w:val="auto"/>
                <w:sz w:val="22"/>
                <w:szCs w:val="22"/>
              </w:rPr>
              <w:t>Reports to:</w:t>
            </w:r>
          </w:p>
        </w:tc>
        <w:tc>
          <w:tcPr>
            <w:tcW w:w="7830" w:type="dxa"/>
          </w:tcPr>
          <w:p w14:paraId="2B8F351D" w14:textId="77777777" w:rsidR="00E96901" w:rsidRDefault="00430C7B">
            <w:pPr>
              <w:spacing w:line="240" w:lineRule="auto"/>
              <w:jc w:val="both"/>
              <w:rPr>
                <w:rFonts w:ascii="Calibri" w:hAnsi="Calibri" w:cs="Calibri"/>
                <w:color w:val="auto"/>
                <w:sz w:val="22"/>
                <w:szCs w:val="22"/>
                <w:lang w:val="en-US"/>
              </w:rPr>
            </w:pPr>
            <w:r>
              <w:rPr>
                <w:rFonts w:ascii="Calibri" w:hAnsi="Calibri" w:cs="Calibri"/>
                <w:color w:val="auto"/>
                <w:sz w:val="22"/>
                <w:szCs w:val="22"/>
                <w:lang w:val="en-US"/>
              </w:rPr>
              <w:t>Country Finance Manager</w:t>
            </w:r>
          </w:p>
        </w:tc>
      </w:tr>
      <w:tr w:rsidR="00995487" w14:paraId="1C47BE20" w14:textId="77777777" w:rsidTr="00CC5C41">
        <w:tc>
          <w:tcPr>
            <w:tcW w:w="2065" w:type="dxa"/>
          </w:tcPr>
          <w:p w14:paraId="7280E7C6" w14:textId="77777777" w:rsidR="00995487" w:rsidRDefault="00995487" w:rsidP="00995487">
            <w:pPr>
              <w:spacing w:before="60" w:line="240" w:lineRule="auto"/>
              <w:jc w:val="both"/>
              <w:rPr>
                <w:rFonts w:ascii="Calibri" w:hAnsi="Calibri" w:cs="Calibri"/>
                <w:b/>
                <w:color w:val="auto"/>
                <w:sz w:val="22"/>
                <w:szCs w:val="22"/>
              </w:rPr>
            </w:pPr>
            <w:r>
              <w:rPr>
                <w:rFonts w:ascii="Calibri" w:hAnsi="Calibri" w:cs="Calibri"/>
                <w:b/>
                <w:color w:val="auto"/>
                <w:sz w:val="22"/>
                <w:szCs w:val="22"/>
              </w:rPr>
              <w:t>Organisation overview:</w:t>
            </w:r>
          </w:p>
          <w:p w14:paraId="56488CA4" w14:textId="77777777" w:rsidR="00995487" w:rsidRDefault="00995487" w:rsidP="00995487">
            <w:pPr>
              <w:spacing w:before="60" w:line="240" w:lineRule="auto"/>
              <w:jc w:val="both"/>
              <w:rPr>
                <w:rFonts w:ascii="Calibri" w:hAnsi="Calibri" w:cs="Calibri"/>
                <w:b/>
                <w:color w:val="auto"/>
                <w:sz w:val="22"/>
                <w:szCs w:val="22"/>
              </w:rPr>
            </w:pPr>
          </w:p>
          <w:p w14:paraId="38485734" w14:textId="77777777" w:rsidR="00995487" w:rsidRDefault="00995487" w:rsidP="00995487">
            <w:pPr>
              <w:spacing w:before="60" w:line="240" w:lineRule="auto"/>
              <w:jc w:val="both"/>
              <w:rPr>
                <w:rFonts w:ascii="Calibri" w:hAnsi="Calibri" w:cs="Calibri"/>
                <w:b/>
                <w:color w:val="auto"/>
                <w:sz w:val="22"/>
                <w:szCs w:val="22"/>
              </w:rPr>
            </w:pPr>
          </w:p>
        </w:tc>
        <w:tc>
          <w:tcPr>
            <w:tcW w:w="7830" w:type="dxa"/>
          </w:tcPr>
          <w:p w14:paraId="2646100B" w14:textId="77777777" w:rsidR="00995487" w:rsidRPr="007F0D78" w:rsidRDefault="00995487" w:rsidP="00995487">
            <w:pPr>
              <w:spacing w:line="240" w:lineRule="auto"/>
              <w:jc w:val="both"/>
              <w:rPr>
                <w:rFonts w:asciiTheme="minorHAnsi" w:hAnsiTheme="minorHAnsi" w:cstheme="minorHAnsi"/>
                <w:b/>
                <w:bCs/>
                <w:color w:val="auto"/>
                <w:sz w:val="22"/>
                <w:szCs w:val="22"/>
                <w:lang w:val="en-US"/>
              </w:rPr>
            </w:pPr>
          </w:p>
          <w:p w14:paraId="68E22E57" w14:textId="77777777" w:rsidR="00995487" w:rsidRPr="007F0D78" w:rsidRDefault="00995487" w:rsidP="00995487">
            <w:pPr>
              <w:spacing w:line="240" w:lineRule="auto"/>
              <w:jc w:val="both"/>
              <w:rPr>
                <w:rFonts w:asciiTheme="minorHAnsi" w:hAnsiTheme="minorHAnsi" w:cstheme="minorHAnsi"/>
                <w:b/>
                <w:bCs/>
                <w:color w:val="auto"/>
                <w:sz w:val="22"/>
                <w:szCs w:val="22"/>
                <w:lang w:val="en-US"/>
              </w:rPr>
            </w:pPr>
            <w:r w:rsidRPr="007F0D78">
              <w:rPr>
                <w:rFonts w:asciiTheme="minorHAnsi" w:hAnsiTheme="minorHAnsi" w:cstheme="minorHAnsi"/>
                <w:b/>
                <w:bCs/>
                <w:color w:val="auto"/>
                <w:sz w:val="22"/>
                <w:szCs w:val="22"/>
                <w:lang w:val="en-US"/>
              </w:rPr>
              <w:t xml:space="preserve">About Self Help Africa </w:t>
            </w:r>
          </w:p>
          <w:p w14:paraId="4818B039" w14:textId="77777777" w:rsidR="00995487" w:rsidRPr="007F0D78" w:rsidRDefault="00995487" w:rsidP="00995487">
            <w:pPr>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7F0D78">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7F0D78">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762D54C5" w14:textId="77777777" w:rsidR="00995487" w:rsidRPr="007F0D78" w:rsidRDefault="00995487" w:rsidP="00995487">
            <w:pPr>
              <w:spacing w:line="240" w:lineRule="auto"/>
              <w:jc w:val="both"/>
              <w:rPr>
                <w:rStyle w:val="markedcontent"/>
                <w:rFonts w:asciiTheme="minorHAnsi" w:hAnsiTheme="minorHAnsi" w:cstheme="minorHAnsi"/>
                <w:color w:val="auto"/>
                <w:sz w:val="22"/>
                <w:szCs w:val="22"/>
                <w:shd w:val="clear" w:color="auto" w:fill="FFFFFF"/>
              </w:rPr>
            </w:pPr>
          </w:p>
          <w:p w14:paraId="4419F025" w14:textId="77777777" w:rsidR="00995487" w:rsidRPr="007F0D78" w:rsidRDefault="00995487" w:rsidP="00995487">
            <w:pPr>
              <w:spacing w:line="240" w:lineRule="auto"/>
              <w:jc w:val="both"/>
              <w:rPr>
                <w:rStyle w:val="markedcontent"/>
                <w:rFonts w:asciiTheme="minorHAnsi" w:hAnsiTheme="minorHAnsi" w:cstheme="minorHAnsi"/>
                <w:color w:val="auto"/>
                <w:sz w:val="22"/>
                <w:szCs w:val="22"/>
                <w:shd w:val="clear" w:color="auto" w:fill="FFFFFF"/>
              </w:rPr>
            </w:pPr>
            <w:r w:rsidRPr="007F0D78">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project countries. 15 of these are in sub-Saharan Africa while subsidiary organisations, ‘Self Help Brazil’ and ‘Self Help Bangladesh’, have been created for our projects in the two countries where we are working outside of Africa.</w:t>
            </w:r>
          </w:p>
          <w:p w14:paraId="321E888B" w14:textId="77777777" w:rsidR="00995487" w:rsidRPr="007F0D78" w:rsidRDefault="00995487" w:rsidP="00995487">
            <w:pPr>
              <w:spacing w:line="240" w:lineRule="auto"/>
              <w:jc w:val="both"/>
              <w:rPr>
                <w:rStyle w:val="markedcontent"/>
                <w:rFonts w:asciiTheme="minorHAnsi" w:hAnsiTheme="minorHAnsi" w:cstheme="minorHAnsi"/>
                <w:color w:val="auto"/>
                <w:sz w:val="22"/>
                <w:szCs w:val="22"/>
                <w:shd w:val="clear" w:color="auto" w:fill="FFFFFF"/>
              </w:rPr>
            </w:pP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impact of climate change through community-led, market-based and enterprise-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water, decent employment and incomes, while sustaining natural resources.</w:t>
            </w:r>
          </w:p>
          <w:p w14:paraId="586912D0" w14:textId="77777777" w:rsidR="00995487" w:rsidRPr="007F0D78" w:rsidRDefault="00995487" w:rsidP="00995487">
            <w:pPr>
              <w:spacing w:line="240" w:lineRule="auto"/>
              <w:jc w:val="both"/>
              <w:rPr>
                <w:rStyle w:val="markedcontent"/>
                <w:rFonts w:asciiTheme="minorHAnsi" w:hAnsiTheme="minorHAnsi" w:cstheme="minorHAnsi"/>
                <w:color w:val="auto"/>
                <w:sz w:val="22"/>
                <w:szCs w:val="22"/>
                <w:shd w:val="clear" w:color="auto" w:fill="FFFFFF"/>
              </w:rPr>
            </w:pP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7F0D78">
              <w:rPr>
                <w:rStyle w:val="markedcontent"/>
                <w:rFonts w:asciiTheme="minorHAnsi" w:hAnsiTheme="minorHAnsi" w:cstheme="minorHAnsi"/>
                <w:color w:val="auto"/>
                <w:sz w:val="22"/>
                <w:szCs w:val="22"/>
                <w:shd w:val="clear" w:color="auto" w:fill="FFFFFF"/>
              </w:rPr>
              <w:t>TruTrade</w:t>
            </w:r>
            <w:proofErr w:type="spellEnd"/>
            <w:r w:rsidRPr="007F0D78">
              <w:rPr>
                <w:rStyle w:val="markedcontent"/>
                <w:rFonts w:asciiTheme="minorHAnsi" w:hAnsiTheme="minorHAnsi" w:cstheme="minorHAnsi"/>
                <w:color w:val="auto"/>
                <w:sz w:val="22"/>
                <w:szCs w:val="22"/>
                <w:shd w:val="clear" w:color="auto" w:fill="FFFFFF"/>
              </w:rPr>
              <w:t>, an innovative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trading platform in East Africa, and CUMO, Malawi’s largest micro-finance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provider.</w:t>
            </w:r>
          </w:p>
          <w:p w14:paraId="520398FE" w14:textId="77777777" w:rsidR="00995487" w:rsidRPr="007F0D78" w:rsidRDefault="00995487" w:rsidP="00995487">
            <w:pPr>
              <w:spacing w:line="240" w:lineRule="auto"/>
              <w:rPr>
                <w:rFonts w:asciiTheme="minorHAnsi" w:hAnsiTheme="minorHAnsi" w:cstheme="minorHAnsi"/>
                <w:color w:val="auto"/>
                <w:sz w:val="22"/>
                <w:szCs w:val="22"/>
              </w:rPr>
            </w:pP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Our three core values are: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 xml:space="preserve">▪ </w:t>
            </w:r>
            <w:r w:rsidRPr="007F0D78">
              <w:rPr>
                <w:rStyle w:val="markedcontent"/>
                <w:rFonts w:asciiTheme="minorHAnsi" w:hAnsiTheme="minorHAnsi" w:cstheme="minorHAnsi"/>
                <w:b/>
                <w:bCs/>
                <w:color w:val="auto"/>
                <w:sz w:val="22"/>
                <w:szCs w:val="22"/>
                <w:shd w:val="clear" w:color="auto" w:fill="FFFFFF"/>
              </w:rPr>
              <w:t>Impact:</w:t>
            </w:r>
            <w:r w:rsidRPr="007F0D78">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 xml:space="preserve">▪ </w:t>
            </w:r>
            <w:r w:rsidRPr="007F0D78">
              <w:rPr>
                <w:rStyle w:val="markedcontent"/>
                <w:rFonts w:asciiTheme="minorHAnsi" w:hAnsiTheme="minorHAnsi" w:cstheme="minorHAnsi"/>
                <w:b/>
                <w:bCs/>
                <w:color w:val="auto"/>
                <w:sz w:val="22"/>
                <w:szCs w:val="22"/>
                <w:shd w:val="clear" w:color="auto" w:fill="FFFFFF"/>
              </w:rPr>
              <w:t>Innovation:</w:t>
            </w:r>
            <w:r w:rsidRPr="007F0D78">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world.</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 xml:space="preserve">▪ </w:t>
            </w:r>
            <w:r w:rsidRPr="007F0D78">
              <w:rPr>
                <w:rStyle w:val="markedcontent"/>
                <w:rFonts w:asciiTheme="minorHAnsi" w:hAnsiTheme="minorHAnsi" w:cstheme="minorHAnsi"/>
                <w:b/>
                <w:bCs/>
                <w:color w:val="auto"/>
                <w:sz w:val="22"/>
                <w:szCs w:val="22"/>
                <w:shd w:val="clear" w:color="auto" w:fill="FFFFFF"/>
              </w:rPr>
              <w:t>Community:</w:t>
            </w:r>
            <w:r w:rsidRPr="007F0D78">
              <w:rPr>
                <w:rStyle w:val="markedcontent"/>
                <w:rFonts w:asciiTheme="minorHAnsi" w:hAnsiTheme="minorHAnsi" w:cstheme="minorHAnsi"/>
                <w:color w:val="auto"/>
                <w:sz w:val="22"/>
                <w:szCs w:val="22"/>
                <w:shd w:val="clear" w:color="auto" w:fill="FFFFFF"/>
              </w:rPr>
              <w:t xml:space="preserve"> We are inclusive, honest and have integrity in our</w:t>
            </w:r>
            <w:r w:rsidRPr="007F0D78">
              <w:rPr>
                <w:rFonts w:asciiTheme="minorHAnsi" w:hAnsiTheme="minorHAnsi" w:cstheme="minorHAnsi"/>
                <w:color w:val="auto"/>
                <w:sz w:val="22"/>
                <w:szCs w:val="22"/>
                <w:shd w:val="clear" w:color="auto" w:fill="FFFFFF"/>
              </w:rPr>
              <w:br/>
            </w:r>
            <w:r w:rsidRPr="007F0D78">
              <w:rPr>
                <w:rStyle w:val="markedcontent"/>
                <w:rFonts w:asciiTheme="minorHAnsi" w:hAnsiTheme="minorHAnsi" w:cstheme="minorHAnsi"/>
                <w:color w:val="auto"/>
                <w:sz w:val="22"/>
                <w:szCs w:val="22"/>
                <w:shd w:val="clear" w:color="auto" w:fill="FFFFFF"/>
              </w:rPr>
              <w:t>relationships.</w:t>
            </w:r>
          </w:p>
          <w:p w14:paraId="6F112389" w14:textId="77777777" w:rsidR="00995487" w:rsidRPr="007F0D78" w:rsidRDefault="00995487" w:rsidP="00995487">
            <w:pPr>
              <w:spacing w:line="240" w:lineRule="auto"/>
              <w:jc w:val="both"/>
              <w:rPr>
                <w:rFonts w:asciiTheme="minorHAnsi" w:hAnsiTheme="minorHAnsi" w:cstheme="minorHAnsi"/>
                <w:color w:val="auto"/>
                <w:sz w:val="22"/>
                <w:szCs w:val="22"/>
              </w:rPr>
            </w:pPr>
          </w:p>
          <w:p w14:paraId="7F2A7E99" w14:textId="7F8D21BF" w:rsidR="00995487" w:rsidRDefault="00995487" w:rsidP="00995487">
            <w:pPr>
              <w:spacing w:line="240" w:lineRule="auto"/>
              <w:jc w:val="both"/>
              <w:rPr>
                <w:rStyle w:val="markedcontent"/>
                <w:shd w:val="clear" w:color="auto" w:fill="FFFFFF"/>
              </w:rPr>
            </w:pPr>
            <w:r w:rsidRPr="007F0D78">
              <w:rPr>
                <w:rFonts w:asciiTheme="minorHAnsi" w:hAnsiTheme="minorHAnsi" w:cstheme="minorHAnsi"/>
                <w:color w:val="auto"/>
                <w:sz w:val="22"/>
                <w:szCs w:val="22"/>
              </w:rPr>
              <w:t xml:space="preserve">To achieve our organisational mission, we work across numerous sectors, such as Agriculture, Climate &amp; Environment, Enterprise, Energy, Nutrition, and WASH. </w:t>
            </w:r>
          </w:p>
        </w:tc>
      </w:tr>
      <w:tr w:rsidR="00995487" w14:paraId="543028FC" w14:textId="77777777" w:rsidTr="00CC5C41">
        <w:tc>
          <w:tcPr>
            <w:tcW w:w="2065" w:type="dxa"/>
          </w:tcPr>
          <w:p w14:paraId="0755A5EC" w14:textId="77777777" w:rsidR="00995487" w:rsidRDefault="00995487" w:rsidP="00995487">
            <w:pPr>
              <w:spacing w:line="240" w:lineRule="auto"/>
              <w:jc w:val="both"/>
              <w:rPr>
                <w:rFonts w:ascii="Calibri" w:hAnsi="Calibri" w:cs="Calibri"/>
                <w:b/>
                <w:color w:val="auto"/>
                <w:sz w:val="22"/>
                <w:szCs w:val="22"/>
              </w:rPr>
            </w:pPr>
            <w:r>
              <w:rPr>
                <w:rFonts w:ascii="Calibri" w:hAnsi="Calibri" w:cs="Calibri"/>
                <w:b/>
                <w:color w:val="auto"/>
                <w:sz w:val="22"/>
                <w:szCs w:val="22"/>
              </w:rPr>
              <w:t>Job Purpose:</w:t>
            </w:r>
          </w:p>
          <w:p w14:paraId="7BCB0F78" w14:textId="77777777" w:rsidR="00995487" w:rsidRDefault="00995487" w:rsidP="00995487">
            <w:pPr>
              <w:spacing w:line="240" w:lineRule="auto"/>
              <w:jc w:val="both"/>
              <w:rPr>
                <w:rFonts w:ascii="Calibri" w:hAnsi="Calibri" w:cs="Calibri"/>
                <w:b/>
                <w:color w:val="auto"/>
                <w:sz w:val="22"/>
                <w:szCs w:val="22"/>
              </w:rPr>
            </w:pPr>
          </w:p>
          <w:p w14:paraId="381D6C66" w14:textId="77777777" w:rsidR="00995487" w:rsidRDefault="00995487" w:rsidP="00995487">
            <w:pPr>
              <w:spacing w:line="240" w:lineRule="auto"/>
              <w:jc w:val="both"/>
              <w:rPr>
                <w:rFonts w:ascii="Calibri" w:hAnsi="Calibri" w:cs="Calibri"/>
                <w:b/>
                <w:color w:val="auto"/>
                <w:sz w:val="22"/>
                <w:szCs w:val="22"/>
              </w:rPr>
            </w:pPr>
          </w:p>
        </w:tc>
        <w:tc>
          <w:tcPr>
            <w:tcW w:w="7830" w:type="dxa"/>
          </w:tcPr>
          <w:p w14:paraId="1CBD61F8" w14:textId="77777777" w:rsidR="00995487" w:rsidRPr="007F0D78" w:rsidRDefault="00995487" w:rsidP="00995487">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2325872C" w14:textId="552B6DBB" w:rsidR="00995487" w:rsidRDefault="00995487" w:rsidP="0050501E">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7F0D78">
              <w:rPr>
                <w:rStyle w:val="markedcontent"/>
                <w:rFonts w:asciiTheme="minorHAnsi" w:hAnsiTheme="minorHAnsi" w:cstheme="minorHAnsi"/>
                <w:sz w:val="22"/>
                <w:szCs w:val="22"/>
                <w:shd w:val="clear" w:color="auto" w:fill="FFFFFF"/>
                <w:lang w:eastAsia="en-US"/>
              </w:rPr>
              <w:t xml:space="preserve">SHA is partnering with the World Food Programme to implement the Strengthening Food Systems project. The project aims to strengthen food systems that promote increased value chain employment opportunities for the youth; sustaining and improving on-farm and off-farm job opportunities for 50,000 young women and </w:t>
            </w:r>
            <w:r w:rsidRPr="007F0D78">
              <w:rPr>
                <w:rStyle w:val="markedcontent"/>
                <w:rFonts w:asciiTheme="minorHAnsi" w:hAnsiTheme="minorHAnsi" w:cstheme="minorHAnsi"/>
                <w:sz w:val="22"/>
                <w:szCs w:val="22"/>
                <w:shd w:val="clear" w:color="auto" w:fill="FFFFFF"/>
                <w:lang w:eastAsia="en-US"/>
              </w:rPr>
              <w:lastRenderedPageBreak/>
              <w:t xml:space="preserve">young men engaged in the different nodes of sorghum, millet, soya bean, groundnut, and horticulture value chains. </w:t>
            </w:r>
          </w:p>
          <w:p w14:paraId="4B44BA63" w14:textId="77777777" w:rsidR="0050501E" w:rsidRPr="007F0D78" w:rsidRDefault="0050501E" w:rsidP="0050501E">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7D26CA69" w14:textId="26AF4075" w:rsidR="00995487" w:rsidRPr="0050501E" w:rsidRDefault="00995487" w:rsidP="0050501E">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7F0D78">
              <w:rPr>
                <w:rStyle w:val="markedcontent"/>
                <w:rFonts w:asciiTheme="minorHAnsi" w:hAnsiTheme="minorHAnsi" w:cstheme="minorHAnsi"/>
                <w:sz w:val="22"/>
                <w:szCs w:val="22"/>
                <w:shd w:val="clear" w:color="auto" w:fill="FFFFFF"/>
                <w:lang w:eastAsia="en-US"/>
              </w:rPr>
              <w:t>The project will focus on capacity building interventions for existing enterprises, using this as an avenue to create employment opportunities for youth and women in Kano State.</w:t>
            </w:r>
          </w:p>
        </w:tc>
      </w:tr>
      <w:tr w:rsidR="00995487" w14:paraId="7CEEA265" w14:textId="77777777" w:rsidTr="00CC5C41">
        <w:tc>
          <w:tcPr>
            <w:tcW w:w="2065" w:type="dxa"/>
          </w:tcPr>
          <w:p w14:paraId="56A13BB7" w14:textId="77777777" w:rsidR="00995487" w:rsidRDefault="00995487" w:rsidP="00995487">
            <w:pPr>
              <w:spacing w:line="240" w:lineRule="auto"/>
              <w:jc w:val="both"/>
              <w:rPr>
                <w:rFonts w:ascii="Calibri" w:hAnsi="Calibri" w:cs="Calibri"/>
                <w:b/>
                <w:color w:val="auto"/>
                <w:sz w:val="22"/>
                <w:szCs w:val="22"/>
              </w:rPr>
            </w:pPr>
            <w:r>
              <w:rPr>
                <w:rFonts w:ascii="Calibri" w:hAnsi="Calibri" w:cs="Calibri"/>
                <w:b/>
                <w:color w:val="auto"/>
                <w:sz w:val="22"/>
                <w:szCs w:val="22"/>
              </w:rPr>
              <w:lastRenderedPageBreak/>
              <w:t>Key Responsibilities:</w:t>
            </w:r>
          </w:p>
          <w:p w14:paraId="027CB21A" w14:textId="77777777" w:rsidR="00995487" w:rsidRDefault="00995487" w:rsidP="00995487">
            <w:pPr>
              <w:spacing w:line="240" w:lineRule="auto"/>
              <w:jc w:val="both"/>
              <w:rPr>
                <w:rFonts w:ascii="Calibri" w:hAnsi="Calibri" w:cs="Calibri"/>
                <w:b/>
                <w:color w:val="auto"/>
                <w:sz w:val="22"/>
                <w:szCs w:val="22"/>
              </w:rPr>
            </w:pPr>
          </w:p>
          <w:p w14:paraId="04C94207" w14:textId="77777777" w:rsidR="00995487" w:rsidRDefault="00995487" w:rsidP="00995487">
            <w:pPr>
              <w:spacing w:line="240" w:lineRule="auto"/>
              <w:jc w:val="both"/>
              <w:rPr>
                <w:rFonts w:ascii="Calibri" w:hAnsi="Calibri" w:cs="Calibri"/>
                <w:b/>
                <w:color w:val="auto"/>
                <w:sz w:val="22"/>
                <w:szCs w:val="22"/>
              </w:rPr>
            </w:pPr>
          </w:p>
          <w:p w14:paraId="37F6AAF6" w14:textId="77777777" w:rsidR="00995487" w:rsidRDefault="00995487" w:rsidP="00995487">
            <w:pPr>
              <w:spacing w:line="240" w:lineRule="auto"/>
              <w:jc w:val="both"/>
              <w:rPr>
                <w:rFonts w:ascii="Calibri" w:hAnsi="Calibri" w:cs="Calibri"/>
                <w:b/>
                <w:color w:val="auto"/>
                <w:sz w:val="22"/>
                <w:szCs w:val="22"/>
              </w:rPr>
            </w:pPr>
          </w:p>
          <w:p w14:paraId="0D09747B" w14:textId="77777777" w:rsidR="00995487" w:rsidRDefault="00995487" w:rsidP="00995487">
            <w:pPr>
              <w:spacing w:line="240" w:lineRule="auto"/>
              <w:jc w:val="both"/>
              <w:rPr>
                <w:rFonts w:ascii="Calibri" w:hAnsi="Calibri" w:cs="Calibri"/>
                <w:b/>
                <w:color w:val="auto"/>
                <w:sz w:val="22"/>
                <w:szCs w:val="22"/>
              </w:rPr>
            </w:pPr>
          </w:p>
        </w:tc>
        <w:tc>
          <w:tcPr>
            <w:tcW w:w="7830" w:type="dxa"/>
          </w:tcPr>
          <w:p w14:paraId="3EC64410" w14:textId="77777777" w:rsidR="00995487" w:rsidRPr="00592A7B" w:rsidRDefault="00995487" w:rsidP="00995487">
            <w:pPr>
              <w:pBdr>
                <w:top w:val="single" w:sz="6" w:space="6" w:color="EEEEEE"/>
              </w:pBdr>
              <w:shd w:val="clear" w:color="auto" w:fill="FFFFFF"/>
              <w:jc w:val="both"/>
              <w:rPr>
                <w:rFonts w:ascii="Calibri" w:hAnsi="Calibri" w:cs="Calibri"/>
                <w:b/>
                <w:bCs/>
                <w:sz w:val="22"/>
                <w:szCs w:val="22"/>
              </w:rPr>
            </w:pPr>
            <w:r w:rsidRPr="00592A7B">
              <w:rPr>
                <w:rFonts w:ascii="Calibri" w:hAnsi="Calibri" w:cs="Calibri"/>
                <w:b/>
                <w:bCs/>
                <w:sz w:val="22"/>
                <w:szCs w:val="22"/>
              </w:rPr>
              <w:t>Finance Function</w:t>
            </w:r>
          </w:p>
          <w:p w14:paraId="572DE830" w14:textId="77777777" w:rsidR="00995487" w:rsidRPr="00592A7B"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sidRPr="00592A7B">
              <w:rPr>
                <w:rFonts w:ascii="Calibri" w:hAnsi="Calibri" w:cs="Calibri"/>
                <w:sz w:val="22"/>
                <w:szCs w:val="22"/>
              </w:rPr>
              <w:t>Responsible for providing financial guidelines to the project team, ensuring that SHA as well as donor financial procedures are being followed.</w:t>
            </w:r>
          </w:p>
          <w:p w14:paraId="17315321" w14:textId="52223BCD" w:rsidR="00995487" w:rsidRPr="00592A7B"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sidRPr="00592A7B">
              <w:rPr>
                <w:rFonts w:ascii="Calibri" w:hAnsi="Calibri" w:cs="Calibri"/>
                <w:sz w:val="22"/>
                <w:szCs w:val="22"/>
              </w:rPr>
              <w:t xml:space="preserve">Review all the financial submissions from </w:t>
            </w:r>
            <w:r>
              <w:rPr>
                <w:rFonts w:ascii="Calibri" w:hAnsi="Calibri" w:cs="Calibri"/>
                <w:sz w:val="22"/>
                <w:szCs w:val="22"/>
              </w:rPr>
              <w:t xml:space="preserve">Core/the </w:t>
            </w:r>
            <w:r w:rsidRPr="00592A7B">
              <w:rPr>
                <w:rFonts w:ascii="Calibri" w:hAnsi="Calibri" w:cs="Calibri"/>
                <w:sz w:val="22"/>
                <w:szCs w:val="22"/>
              </w:rPr>
              <w:t>project team</w:t>
            </w:r>
            <w:r>
              <w:rPr>
                <w:rFonts w:ascii="Calibri" w:hAnsi="Calibri" w:cs="Calibri"/>
                <w:sz w:val="22"/>
                <w:szCs w:val="22"/>
              </w:rPr>
              <w:t xml:space="preserve"> (t</w:t>
            </w:r>
            <w:r w:rsidRPr="00592A7B">
              <w:rPr>
                <w:rFonts w:ascii="Calibri" w:hAnsi="Calibri" w:cs="Calibri"/>
                <w:sz w:val="22"/>
                <w:szCs w:val="22"/>
              </w:rPr>
              <w:t>ravel advances, out-of-pocket expenditure claims, mileage claims, and retirements</w:t>
            </w:r>
            <w:r>
              <w:rPr>
                <w:rFonts w:ascii="Calibri" w:hAnsi="Calibri" w:cs="Calibri"/>
                <w:sz w:val="22"/>
                <w:szCs w:val="22"/>
              </w:rPr>
              <w:t>)</w:t>
            </w:r>
            <w:r w:rsidRPr="00592A7B">
              <w:rPr>
                <w:rFonts w:ascii="Calibri" w:hAnsi="Calibri" w:cs="Calibri"/>
                <w:sz w:val="22"/>
                <w:szCs w:val="22"/>
              </w:rPr>
              <w:t xml:space="preserve"> ensuring that they are in line with budget and project objectives. </w:t>
            </w:r>
          </w:p>
          <w:p w14:paraId="5A4EDCB9" w14:textId="77777777"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sidRPr="00592A7B">
              <w:rPr>
                <w:rFonts w:ascii="Calibri" w:hAnsi="Calibri" w:cs="Calibri"/>
                <w:sz w:val="22"/>
                <w:szCs w:val="22"/>
              </w:rPr>
              <w:t xml:space="preserve">Obtain authorisation for financial submissions, upload all payment requests on the electronic platform, and enter all payment information into the ledger. </w:t>
            </w:r>
          </w:p>
          <w:p w14:paraId="1E7686D7" w14:textId="77777777"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 xml:space="preserve">Conduct a first-level review of </w:t>
            </w:r>
            <w:r>
              <w:rPr>
                <w:rFonts w:ascii="Calibri" w:hAnsi="Calibri" w:cs="Calibri"/>
                <w:sz w:val="22"/>
                <w:szCs w:val="22"/>
              </w:rPr>
              <w:t xml:space="preserve">Core and </w:t>
            </w:r>
            <w:r w:rsidRPr="004257A6">
              <w:rPr>
                <w:rFonts w:ascii="Calibri" w:hAnsi="Calibri" w:cs="Calibri"/>
                <w:sz w:val="22"/>
                <w:szCs w:val="22"/>
              </w:rPr>
              <w:t>project activity budget to ensure that they are in line with object</w:t>
            </w:r>
            <w:r>
              <w:rPr>
                <w:rFonts w:ascii="Calibri" w:hAnsi="Calibri" w:cs="Calibri"/>
                <w:sz w:val="22"/>
                <w:szCs w:val="22"/>
              </w:rPr>
              <w:t>ives</w:t>
            </w:r>
            <w:r w:rsidRPr="004257A6">
              <w:rPr>
                <w:rFonts w:ascii="Calibri" w:hAnsi="Calibri" w:cs="Calibri"/>
                <w:sz w:val="22"/>
                <w:szCs w:val="22"/>
              </w:rPr>
              <w:t xml:space="preserve"> and available budget.</w:t>
            </w:r>
          </w:p>
          <w:p w14:paraId="441FB395" w14:textId="1187EFFB"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 xml:space="preserve">Ensure that transactions are fully supported, approved, and properly filed and that the operations conform to the requirements of </w:t>
            </w:r>
            <w:r>
              <w:rPr>
                <w:rFonts w:ascii="Calibri" w:hAnsi="Calibri" w:cs="Calibri"/>
                <w:sz w:val="22"/>
                <w:szCs w:val="22"/>
              </w:rPr>
              <w:t xml:space="preserve">SHA and projects </w:t>
            </w:r>
            <w:r w:rsidRPr="004257A6">
              <w:rPr>
                <w:rFonts w:ascii="Calibri" w:hAnsi="Calibri" w:cs="Calibri"/>
                <w:sz w:val="22"/>
                <w:szCs w:val="22"/>
              </w:rPr>
              <w:t>as per the project proposal document.</w:t>
            </w:r>
          </w:p>
          <w:p w14:paraId="0F392DEE" w14:textId="36F09D4C"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 xml:space="preserve">Ensure that monthly bank reconciliations are completed on a timely basis and that the final </w:t>
            </w:r>
            <w:r>
              <w:rPr>
                <w:rFonts w:ascii="Calibri" w:hAnsi="Calibri" w:cs="Calibri"/>
                <w:sz w:val="22"/>
                <w:szCs w:val="22"/>
              </w:rPr>
              <w:t>reconciliation</w:t>
            </w:r>
            <w:r w:rsidRPr="004257A6">
              <w:rPr>
                <w:rFonts w:ascii="Calibri" w:hAnsi="Calibri" w:cs="Calibri"/>
                <w:sz w:val="22"/>
                <w:szCs w:val="22"/>
              </w:rPr>
              <w:t xml:space="preserve"> is reviewed and submitted to the </w:t>
            </w:r>
            <w:r>
              <w:rPr>
                <w:rFonts w:ascii="Calibri" w:hAnsi="Calibri" w:cs="Calibri"/>
                <w:sz w:val="22"/>
                <w:szCs w:val="22"/>
              </w:rPr>
              <w:t xml:space="preserve">Country Finance </w:t>
            </w:r>
            <w:r w:rsidRPr="004257A6">
              <w:rPr>
                <w:rFonts w:ascii="Calibri" w:hAnsi="Calibri" w:cs="Calibri"/>
                <w:sz w:val="22"/>
                <w:szCs w:val="22"/>
              </w:rPr>
              <w:t xml:space="preserve">Manager. </w:t>
            </w:r>
          </w:p>
          <w:p w14:paraId="1FA3ABED" w14:textId="77777777"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Manage the finance activities and schedules to meet the financial reporting requirements and deadlines specified by donors and SHA.</w:t>
            </w:r>
          </w:p>
          <w:p w14:paraId="650759DE" w14:textId="7C003409"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 xml:space="preserve">Work closely with the SHA </w:t>
            </w:r>
            <w:r>
              <w:rPr>
                <w:rFonts w:ascii="Calibri" w:hAnsi="Calibri" w:cs="Calibri"/>
                <w:sz w:val="22"/>
                <w:szCs w:val="22"/>
              </w:rPr>
              <w:t>Country finance team in the organis</w:t>
            </w:r>
            <w:r w:rsidRPr="004257A6">
              <w:rPr>
                <w:rFonts w:ascii="Calibri" w:hAnsi="Calibri" w:cs="Calibri"/>
                <w:sz w:val="22"/>
                <w:szCs w:val="22"/>
              </w:rPr>
              <w:t>ation and complete external audits and implement</w:t>
            </w:r>
            <w:r>
              <w:rPr>
                <w:rFonts w:ascii="Calibri" w:hAnsi="Calibri" w:cs="Calibri"/>
                <w:sz w:val="22"/>
                <w:szCs w:val="22"/>
              </w:rPr>
              <w:t xml:space="preserve"> </w:t>
            </w:r>
            <w:r w:rsidRPr="004257A6">
              <w:rPr>
                <w:rFonts w:ascii="Calibri" w:hAnsi="Calibri" w:cs="Calibri"/>
                <w:sz w:val="22"/>
                <w:szCs w:val="22"/>
              </w:rPr>
              <w:t>actions necessary to correct internal control weaknesses.</w:t>
            </w:r>
          </w:p>
          <w:p w14:paraId="660F9162" w14:textId="21D586C0"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 xml:space="preserve">Support the </w:t>
            </w:r>
            <w:r>
              <w:rPr>
                <w:rFonts w:ascii="Calibri" w:hAnsi="Calibri" w:cs="Calibri"/>
                <w:sz w:val="22"/>
                <w:szCs w:val="22"/>
              </w:rPr>
              <w:t xml:space="preserve">Country </w:t>
            </w:r>
            <w:r w:rsidRPr="004257A6">
              <w:rPr>
                <w:rFonts w:ascii="Calibri" w:hAnsi="Calibri" w:cs="Calibri"/>
                <w:sz w:val="22"/>
                <w:szCs w:val="22"/>
              </w:rPr>
              <w:t>Finance Manager to improve existing financial systems</w:t>
            </w:r>
            <w:r>
              <w:rPr>
                <w:rFonts w:ascii="Calibri" w:hAnsi="Calibri" w:cs="Calibri"/>
                <w:sz w:val="22"/>
                <w:szCs w:val="22"/>
              </w:rPr>
              <w:t xml:space="preserve"> in</w:t>
            </w:r>
            <w:r w:rsidRPr="004257A6">
              <w:rPr>
                <w:rFonts w:ascii="Calibri" w:hAnsi="Calibri" w:cs="Calibri"/>
                <w:sz w:val="22"/>
                <w:szCs w:val="22"/>
              </w:rPr>
              <w:t xml:space="preserve"> line with best practice.</w:t>
            </w:r>
          </w:p>
          <w:p w14:paraId="3128CAAE" w14:textId="34E4A639"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Pr>
                <w:rFonts w:ascii="Calibri" w:hAnsi="Calibri" w:cs="Calibri"/>
                <w:sz w:val="22"/>
                <w:szCs w:val="22"/>
              </w:rPr>
              <w:t>Ensure that all processed transactions are duly posted to ledger before payment are made.</w:t>
            </w:r>
          </w:p>
          <w:p w14:paraId="4D863478" w14:textId="190F6F81"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Pr>
                <w:rFonts w:ascii="Calibri" w:hAnsi="Calibri" w:cs="Calibri"/>
                <w:sz w:val="22"/>
                <w:szCs w:val="22"/>
              </w:rPr>
              <w:t>Support the country office in attending to all audit requests during the year</w:t>
            </w:r>
          </w:p>
          <w:p w14:paraId="32127A81" w14:textId="3F663713" w:rsidR="00995487"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Pr>
                <w:rFonts w:ascii="Calibri" w:hAnsi="Calibri" w:cs="Calibri"/>
                <w:sz w:val="22"/>
                <w:szCs w:val="22"/>
              </w:rPr>
              <w:t>Responsible for filling and archiving all processed finance journals, supporting documents, and payment vouchers.</w:t>
            </w:r>
          </w:p>
          <w:p w14:paraId="086D82FF" w14:textId="56B3732F" w:rsidR="00995487" w:rsidRPr="004257A6" w:rsidRDefault="00995487" w:rsidP="00995487">
            <w:pPr>
              <w:pStyle w:val="ListParagraph"/>
              <w:numPr>
                <w:ilvl w:val="0"/>
                <w:numId w:val="11"/>
              </w:numPr>
              <w:pBdr>
                <w:top w:val="single" w:sz="6" w:space="6" w:color="EEEEEE"/>
              </w:pBdr>
              <w:shd w:val="clear" w:color="auto" w:fill="FFFFFF"/>
              <w:jc w:val="both"/>
              <w:rPr>
                <w:rFonts w:ascii="Calibri" w:hAnsi="Calibri" w:cs="Calibri"/>
                <w:sz w:val="22"/>
                <w:szCs w:val="22"/>
              </w:rPr>
            </w:pPr>
            <w:r>
              <w:rPr>
                <w:rFonts w:ascii="Calibri" w:hAnsi="Calibri" w:cs="Calibri"/>
                <w:sz w:val="22"/>
                <w:szCs w:val="22"/>
              </w:rPr>
              <w:t>Other responsibilities that might be assigned by the country finance manager.</w:t>
            </w:r>
          </w:p>
          <w:p w14:paraId="5B3B8D64" w14:textId="77777777" w:rsidR="00995487" w:rsidRPr="004257A6" w:rsidRDefault="00995487" w:rsidP="00995487">
            <w:pPr>
              <w:pBdr>
                <w:top w:val="single" w:sz="6" w:space="6" w:color="EEEEEE"/>
              </w:pBdr>
              <w:shd w:val="clear" w:color="auto" w:fill="FFFFFF"/>
              <w:jc w:val="both"/>
              <w:rPr>
                <w:rFonts w:ascii="Calibri" w:hAnsi="Calibri" w:cs="Calibri"/>
                <w:b/>
                <w:bCs/>
                <w:sz w:val="22"/>
                <w:szCs w:val="22"/>
              </w:rPr>
            </w:pPr>
            <w:r w:rsidRPr="004257A6">
              <w:rPr>
                <w:rFonts w:ascii="Calibri" w:hAnsi="Calibri" w:cs="Calibri"/>
                <w:b/>
                <w:bCs/>
                <w:sz w:val="22"/>
                <w:szCs w:val="22"/>
              </w:rPr>
              <w:t>Administrative/ Logistics Functions</w:t>
            </w:r>
          </w:p>
          <w:p w14:paraId="16AC25F3" w14:textId="77777777" w:rsidR="00995487" w:rsidRPr="004257A6" w:rsidRDefault="00995487" w:rsidP="00995487">
            <w:pPr>
              <w:pStyle w:val="ListParagraph"/>
              <w:numPr>
                <w:ilvl w:val="0"/>
                <w:numId w:val="12"/>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 xml:space="preserve">Support project administration whenever requested by </w:t>
            </w:r>
            <w:r>
              <w:rPr>
                <w:rFonts w:ascii="Calibri" w:hAnsi="Calibri" w:cs="Calibri"/>
                <w:sz w:val="22"/>
                <w:szCs w:val="22"/>
              </w:rPr>
              <w:t xml:space="preserve">the </w:t>
            </w:r>
            <w:r w:rsidRPr="004257A6">
              <w:rPr>
                <w:rFonts w:ascii="Calibri" w:hAnsi="Calibri" w:cs="Calibri"/>
                <w:sz w:val="22"/>
                <w:szCs w:val="22"/>
              </w:rPr>
              <w:t xml:space="preserve">project team and day-to-day running of the </w:t>
            </w:r>
            <w:r>
              <w:rPr>
                <w:rFonts w:ascii="Calibri" w:hAnsi="Calibri" w:cs="Calibri"/>
                <w:sz w:val="22"/>
                <w:szCs w:val="22"/>
              </w:rPr>
              <w:t>Abuja</w:t>
            </w:r>
            <w:r w:rsidRPr="004257A6">
              <w:rPr>
                <w:rFonts w:ascii="Calibri" w:hAnsi="Calibri" w:cs="Calibri"/>
                <w:sz w:val="22"/>
                <w:szCs w:val="22"/>
              </w:rPr>
              <w:t xml:space="preserve"> Office.</w:t>
            </w:r>
          </w:p>
          <w:p w14:paraId="65388EFA" w14:textId="77777777" w:rsidR="00995487" w:rsidRPr="004257A6" w:rsidRDefault="00995487" w:rsidP="00995487">
            <w:pPr>
              <w:pStyle w:val="ListParagraph"/>
              <w:numPr>
                <w:ilvl w:val="0"/>
                <w:numId w:val="12"/>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 xml:space="preserve">Oversee and support the </w:t>
            </w:r>
            <w:r>
              <w:rPr>
                <w:rFonts w:ascii="Calibri" w:hAnsi="Calibri" w:cs="Calibri"/>
                <w:sz w:val="22"/>
                <w:szCs w:val="22"/>
              </w:rPr>
              <w:t>Project driver</w:t>
            </w:r>
            <w:r w:rsidRPr="004257A6">
              <w:rPr>
                <w:rFonts w:ascii="Calibri" w:hAnsi="Calibri" w:cs="Calibri"/>
                <w:sz w:val="22"/>
                <w:szCs w:val="22"/>
              </w:rPr>
              <w:t xml:space="preserve"> in conducting his duties.</w:t>
            </w:r>
          </w:p>
          <w:p w14:paraId="45D1F366" w14:textId="29917B3A" w:rsidR="00995487" w:rsidRDefault="00995487" w:rsidP="00995487">
            <w:pPr>
              <w:pStyle w:val="ListParagraph"/>
              <w:numPr>
                <w:ilvl w:val="0"/>
                <w:numId w:val="12"/>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 xml:space="preserve">Ensure that SHA complies with </w:t>
            </w:r>
            <w:r>
              <w:rPr>
                <w:rFonts w:ascii="Calibri" w:hAnsi="Calibri" w:cs="Calibri"/>
                <w:sz w:val="22"/>
                <w:szCs w:val="22"/>
              </w:rPr>
              <w:t>FCT</w:t>
            </w:r>
            <w:r w:rsidRPr="004257A6">
              <w:rPr>
                <w:rFonts w:ascii="Calibri" w:hAnsi="Calibri" w:cs="Calibri"/>
                <w:sz w:val="22"/>
                <w:szCs w:val="22"/>
              </w:rPr>
              <w:t xml:space="preserve"> Internal Revenue</w:t>
            </w:r>
            <w:r>
              <w:rPr>
                <w:rFonts w:ascii="Calibri" w:hAnsi="Calibri" w:cs="Calibri"/>
                <w:sz w:val="22"/>
                <w:szCs w:val="22"/>
              </w:rPr>
              <w:t xml:space="preserve"> Service and FCT IRS</w:t>
            </w:r>
            <w:r w:rsidRPr="004257A6">
              <w:rPr>
                <w:rFonts w:ascii="Calibri" w:hAnsi="Calibri" w:cs="Calibri"/>
                <w:sz w:val="22"/>
                <w:szCs w:val="22"/>
              </w:rPr>
              <w:t xml:space="preserve"> obligations, making sure that PAYE tax is remitted promptly.  </w:t>
            </w:r>
          </w:p>
          <w:p w14:paraId="22735D15" w14:textId="77777777" w:rsidR="00995487" w:rsidRDefault="00995487" w:rsidP="00995487">
            <w:pPr>
              <w:pStyle w:val="ListParagraph"/>
              <w:numPr>
                <w:ilvl w:val="0"/>
                <w:numId w:val="12"/>
              </w:numPr>
              <w:pBdr>
                <w:top w:val="single" w:sz="6" w:space="6" w:color="EEEEEE"/>
              </w:pBdr>
              <w:shd w:val="clear" w:color="auto" w:fill="FFFFFF"/>
              <w:jc w:val="both"/>
              <w:rPr>
                <w:rFonts w:ascii="Calibri" w:hAnsi="Calibri" w:cs="Calibri"/>
                <w:sz w:val="22"/>
                <w:szCs w:val="22"/>
              </w:rPr>
            </w:pPr>
            <w:r w:rsidRPr="004257A6">
              <w:rPr>
                <w:rFonts w:ascii="Calibri" w:hAnsi="Calibri" w:cs="Calibri"/>
                <w:sz w:val="22"/>
                <w:szCs w:val="22"/>
              </w:rPr>
              <w:t>Maintain updated records of office and project assets.</w:t>
            </w:r>
          </w:p>
          <w:p w14:paraId="3EC6BDFA" w14:textId="77777777" w:rsidR="00995487" w:rsidRPr="00CA340A" w:rsidRDefault="00995487" w:rsidP="00995487">
            <w:pPr>
              <w:pStyle w:val="ListParagraph"/>
              <w:numPr>
                <w:ilvl w:val="0"/>
                <w:numId w:val="12"/>
              </w:numPr>
              <w:pBdr>
                <w:top w:val="single" w:sz="6" w:space="6" w:color="EEEEEE"/>
              </w:pBdr>
              <w:shd w:val="clear" w:color="auto" w:fill="FFFFFF"/>
              <w:jc w:val="both"/>
              <w:rPr>
                <w:rFonts w:ascii="Calibri" w:hAnsi="Calibri" w:cs="Calibri"/>
                <w:sz w:val="22"/>
                <w:szCs w:val="22"/>
              </w:rPr>
            </w:pPr>
            <w:r w:rsidRPr="00CA340A">
              <w:rPr>
                <w:rFonts w:ascii="Calibri" w:hAnsi="Calibri" w:cs="Calibri"/>
                <w:sz w:val="22"/>
                <w:szCs w:val="22"/>
              </w:rPr>
              <w:t>Support the procurement of project and office materials.</w:t>
            </w:r>
          </w:p>
          <w:p w14:paraId="6973075E" w14:textId="56A43F32" w:rsidR="00995487" w:rsidRPr="00CA340A" w:rsidRDefault="00995487" w:rsidP="00995487">
            <w:pPr>
              <w:pStyle w:val="ListParagraph"/>
              <w:pBdr>
                <w:top w:val="single" w:sz="6" w:space="6" w:color="EEEEEE"/>
              </w:pBdr>
              <w:shd w:val="clear" w:color="auto" w:fill="FFFFFF"/>
              <w:jc w:val="both"/>
              <w:rPr>
                <w:rStyle w:val="markedcontent"/>
                <w:rFonts w:ascii="Calibri" w:hAnsi="Calibri" w:cs="Calibri"/>
                <w:sz w:val="22"/>
                <w:szCs w:val="22"/>
              </w:rPr>
            </w:pPr>
          </w:p>
        </w:tc>
      </w:tr>
      <w:tr w:rsidR="00995487" w14:paraId="471D0657" w14:textId="77777777" w:rsidTr="00CC5C41">
        <w:tc>
          <w:tcPr>
            <w:tcW w:w="2065" w:type="dxa"/>
          </w:tcPr>
          <w:p w14:paraId="69D9098E" w14:textId="77777777" w:rsidR="00995487" w:rsidRDefault="00995487" w:rsidP="00995487">
            <w:pPr>
              <w:spacing w:line="240" w:lineRule="auto"/>
              <w:jc w:val="both"/>
              <w:rPr>
                <w:rFonts w:ascii="Calibri" w:hAnsi="Calibri" w:cs="Calibri"/>
                <w:b/>
                <w:color w:val="auto"/>
                <w:sz w:val="22"/>
                <w:szCs w:val="22"/>
              </w:rPr>
            </w:pPr>
            <w:r>
              <w:rPr>
                <w:rFonts w:ascii="Calibri" w:hAnsi="Calibri" w:cs="Calibri"/>
                <w:b/>
                <w:color w:val="auto"/>
                <w:sz w:val="22"/>
                <w:szCs w:val="22"/>
              </w:rPr>
              <w:t>Key Relationships:</w:t>
            </w:r>
          </w:p>
        </w:tc>
        <w:tc>
          <w:tcPr>
            <w:tcW w:w="7830" w:type="dxa"/>
          </w:tcPr>
          <w:p w14:paraId="46507902" w14:textId="3D6B09E6" w:rsidR="00995487" w:rsidRDefault="00995487" w:rsidP="00995487">
            <w:pPr>
              <w:autoSpaceDE w:val="0"/>
              <w:autoSpaceDN w:val="0"/>
              <w:adjustRightInd w:val="0"/>
              <w:spacing w:line="240" w:lineRule="auto"/>
              <w:jc w:val="both"/>
              <w:rPr>
                <w:rFonts w:ascii="Calibri" w:hAnsi="Calibri" w:cs="Calibri"/>
                <w:b/>
                <w:color w:val="auto"/>
                <w:sz w:val="22"/>
                <w:szCs w:val="22"/>
              </w:rPr>
            </w:pPr>
            <w:r>
              <w:rPr>
                <w:rFonts w:ascii="Calibri" w:hAnsi="Calibri" w:cs="Calibri"/>
                <w:b/>
                <w:color w:val="auto"/>
                <w:sz w:val="22"/>
                <w:szCs w:val="22"/>
              </w:rPr>
              <w:t xml:space="preserve">Internal: </w:t>
            </w:r>
            <w:r w:rsidRPr="00057701">
              <w:rPr>
                <w:rFonts w:ascii="Calibri" w:hAnsi="Calibri" w:cs="Calibri"/>
                <w:bCs/>
                <w:color w:val="auto"/>
                <w:sz w:val="22"/>
                <w:szCs w:val="22"/>
              </w:rPr>
              <w:t>Country Finance Manager</w:t>
            </w:r>
            <w:r>
              <w:rPr>
                <w:rFonts w:ascii="Calibri" w:hAnsi="Calibri" w:cs="Calibri"/>
                <w:bCs/>
                <w:color w:val="auto"/>
                <w:sz w:val="22"/>
                <w:szCs w:val="22"/>
              </w:rPr>
              <w:t>, Programme, MEAL, Operations, Finance &amp; Compliance and Security teams.</w:t>
            </w:r>
          </w:p>
          <w:p w14:paraId="183F1533" w14:textId="77777777" w:rsidR="00995487" w:rsidRDefault="00995487" w:rsidP="00995487">
            <w:pPr>
              <w:autoSpaceDE w:val="0"/>
              <w:autoSpaceDN w:val="0"/>
              <w:adjustRightInd w:val="0"/>
              <w:spacing w:line="240" w:lineRule="auto"/>
              <w:jc w:val="both"/>
              <w:rPr>
                <w:rFonts w:ascii="Calibri" w:hAnsi="Calibri" w:cs="Calibri"/>
                <w:b/>
                <w:color w:val="auto"/>
                <w:sz w:val="22"/>
                <w:szCs w:val="22"/>
              </w:rPr>
            </w:pPr>
          </w:p>
        </w:tc>
      </w:tr>
      <w:tr w:rsidR="00995487" w14:paraId="46D54A5C" w14:textId="77777777" w:rsidTr="00CC5C41">
        <w:tc>
          <w:tcPr>
            <w:tcW w:w="2065" w:type="dxa"/>
          </w:tcPr>
          <w:p w14:paraId="3F891604" w14:textId="77777777" w:rsidR="00995487" w:rsidRDefault="00995487" w:rsidP="00995487">
            <w:pPr>
              <w:spacing w:line="240" w:lineRule="auto"/>
              <w:jc w:val="both"/>
              <w:rPr>
                <w:rFonts w:ascii="Calibri" w:hAnsi="Calibri" w:cs="Calibri"/>
                <w:b/>
                <w:color w:val="auto"/>
                <w:sz w:val="22"/>
                <w:szCs w:val="22"/>
              </w:rPr>
            </w:pPr>
            <w:r>
              <w:rPr>
                <w:rFonts w:ascii="Calibri" w:hAnsi="Calibri" w:cs="Calibri"/>
                <w:b/>
                <w:color w:val="auto"/>
                <w:sz w:val="22"/>
                <w:szCs w:val="22"/>
              </w:rPr>
              <w:lastRenderedPageBreak/>
              <w:t>Knowledge, Experience and Other Requirements</w:t>
            </w:r>
          </w:p>
        </w:tc>
        <w:tc>
          <w:tcPr>
            <w:tcW w:w="7830" w:type="dxa"/>
          </w:tcPr>
          <w:p w14:paraId="091E6C33" w14:textId="77777777" w:rsidR="00995487" w:rsidRDefault="00995487" w:rsidP="00995487">
            <w:pPr>
              <w:pStyle w:val="NoSpacing"/>
              <w:jc w:val="both"/>
              <w:rPr>
                <w:rFonts w:ascii="Calibri" w:hAnsi="Calibri" w:cs="Calibri"/>
                <w:b/>
                <w:bCs/>
                <w:lang w:val="en-GB"/>
              </w:rPr>
            </w:pPr>
            <w:r>
              <w:rPr>
                <w:rFonts w:ascii="Calibri" w:hAnsi="Calibri" w:cs="Calibri"/>
                <w:b/>
                <w:bCs/>
                <w:lang w:val="en-GB"/>
              </w:rPr>
              <w:t xml:space="preserve">Education and other qualifications: </w:t>
            </w:r>
          </w:p>
          <w:p w14:paraId="6F29A4B6" w14:textId="5DDA7440"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color w:val="333333"/>
                <w:sz w:val="22"/>
                <w:szCs w:val="22"/>
              </w:rPr>
              <w:t xml:space="preserve">A Bachelor’s degree in accounting, Business Administration, Commerce or Finance or a recognized professional certificate in accounting such as CPA, or ACCA. A master’s degree with a Finance concentration will be an added advantage. </w:t>
            </w:r>
          </w:p>
          <w:p w14:paraId="2BA0BF32" w14:textId="77777777"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sz w:val="22"/>
                <w:szCs w:val="22"/>
              </w:rPr>
              <w:t xml:space="preserve">Skills in ICT operation, and proficiency in using MS Office. </w:t>
            </w:r>
          </w:p>
          <w:p w14:paraId="50D3BC5A" w14:textId="77777777"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sz w:val="22"/>
                <w:szCs w:val="22"/>
              </w:rPr>
              <w:t>Excellent coordination skills.</w:t>
            </w:r>
          </w:p>
          <w:p w14:paraId="65EDA4B5" w14:textId="77777777"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sz w:val="22"/>
                <w:szCs w:val="22"/>
              </w:rPr>
              <w:t>Effective communication, problem-solving and decision-making skills.</w:t>
            </w:r>
          </w:p>
          <w:p w14:paraId="68D48FB0" w14:textId="77777777"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sz w:val="22"/>
                <w:szCs w:val="22"/>
              </w:rPr>
              <w:t>Respect for cultural diversity and gender sensitivity.</w:t>
            </w:r>
          </w:p>
          <w:p w14:paraId="3D994E45" w14:textId="77777777"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sz w:val="22"/>
                <w:szCs w:val="22"/>
              </w:rPr>
              <w:t>Ability to work under pressure.</w:t>
            </w:r>
          </w:p>
          <w:p w14:paraId="3D5C8628" w14:textId="77777777" w:rsidR="00995487" w:rsidRDefault="00995487" w:rsidP="00995487">
            <w:pPr>
              <w:pStyle w:val="NoSpacing"/>
              <w:jc w:val="both"/>
              <w:rPr>
                <w:rFonts w:ascii="Calibri" w:hAnsi="Calibri" w:cs="Calibri"/>
                <w:b/>
                <w:bCs/>
                <w:lang w:val="en-GB"/>
              </w:rPr>
            </w:pPr>
            <w:r>
              <w:rPr>
                <w:rFonts w:ascii="Calibri" w:hAnsi="Calibri" w:cs="Calibri"/>
                <w:b/>
                <w:bCs/>
                <w:lang w:val="en-GB"/>
              </w:rPr>
              <w:t xml:space="preserve">Experience </w:t>
            </w:r>
          </w:p>
          <w:p w14:paraId="21938540" w14:textId="7A7FC1C1"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color w:val="333333"/>
                <w:sz w:val="22"/>
                <w:szCs w:val="22"/>
              </w:rPr>
              <w:t xml:space="preserve">At least 3 years of project finance-related experience in an international organisation. </w:t>
            </w:r>
          </w:p>
          <w:p w14:paraId="336B9E20" w14:textId="77777777"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color w:val="333333"/>
                <w:sz w:val="22"/>
                <w:szCs w:val="22"/>
              </w:rPr>
              <w:t xml:space="preserve">Experience in the development cooperation sector will be an added advantage. </w:t>
            </w:r>
          </w:p>
          <w:p w14:paraId="429DFC1B" w14:textId="77777777"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color w:val="333333"/>
                <w:sz w:val="22"/>
                <w:szCs w:val="22"/>
              </w:rPr>
              <w:t xml:space="preserve">Extensive experience in working with computerized accounting systems and standard spreadsheets. </w:t>
            </w:r>
          </w:p>
          <w:p w14:paraId="41DD606A" w14:textId="77777777" w:rsidR="00995487" w:rsidRDefault="00995487" w:rsidP="00995487">
            <w:pPr>
              <w:pStyle w:val="ListParagraph"/>
              <w:numPr>
                <w:ilvl w:val="0"/>
                <w:numId w:val="7"/>
              </w:numPr>
              <w:tabs>
                <w:tab w:val="left" w:pos="720"/>
              </w:tabs>
              <w:spacing w:after="200" w:line="276" w:lineRule="auto"/>
              <w:ind w:left="360"/>
              <w:contextualSpacing/>
              <w:jc w:val="both"/>
              <w:rPr>
                <w:rFonts w:ascii="Calibri" w:hAnsi="Calibri" w:cs="Calibri"/>
                <w:sz w:val="22"/>
                <w:szCs w:val="22"/>
              </w:rPr>
            </w:pPr>
            <w:r>
              <w:rPr>
                <w:rFonts w:ascii="Calibri" w:hAnsi="Calibri" w:cs="Calibri"/>
                <w:sz w:val="22"/>
                <w:szCs w:val="22"/>
              </w:rPr>
              <w:t>Experience in working with culturally diverse teams.</w:t>
            </w:r>
          </w:p>
          <w:p w14:paraId="64C89CB8" w14:textId="77777777" w:rsidR="00995487" w:rsidRDefault="00995487" w:rsidP="00995487">
            <w:pPr>
              <w:tabs>
                <w:tab w:val="left" w:pos="720"/>
              </w:tabs>
              <w:spacing w:line="276" w:lineRule="auto"/>
              <w:contextualSpacing/>
              <w:jc w:val="both"/>
              <w:rPr>
                <w:rFonts w:ascii="Calibri" w:hAnsi="Calibri" w:cs="Calibri"/>
                <w:b/>
                <w:bCs/>
                <w:sz w:val="22"/>
                <w:szCs w:val="22"/>
              </w:rPr>
            </w:pPr>
            <w:r>
              <w:rPr>
                <w:rFonts w:ascii="Calibri" w:hAnsi="Calibri" w:cs="Calibri"/>
                <w:b/>
                <w:bCs/>
                <w:sz w:val="22"/>
                <w:szCs w:val="22"/>
              </w:rPr>
              <w:t>Desirables</w:t>
            </w:r>
          </w:p>
          <w:p w14:paraId="1D8C1535" w14:textId="77777777" w:rsidR="00995487" w:rsidRDefault="00995487" w:rsidP="00995487">
            <w:pPr>
              <w:pStyle w:val="NormalWeb"/>
              <w:numPr>
                <w:ilvl w:val="0"/>
                <w:numId w:val="8"/>
              </w:numPr>
              <w:spacing w:before="0" w:beforeAutospacing="0" w:after="0" w:afterAutospacing="0"/>
              <w:jc w:val="both"/>
              <w:rPr>
                <w:rFonts w:ascii="Calibri" w:hAnsi="Calibri" w:cs="Calibri"/>
                <w:color w:val="333333"/>
                <w:sz w:val="22"/>
                <w:szCs w:val="22"/>
              </w:rPr>
            </w:pPr>
            <w:r>
              <w:rPr>
                <w:rFonts w:ascii="Calibri" w:hAnsi="Calibri" w:cs="Calibri"/>
                <w:color w:val="333333"/>
                <w:sz w:val="22"/>
                <w:szCs w:val="22"/>
              </w:rPr>
              <w:t>Flexible work attitude, proactive and demonstrated creativity: the ability to work productively in a team environment and the ability to problem solve creatively with minimal guidance.</w:t>
            </w:r>
          </w:p>
          <w:p w14:paraId="22166281" w14:textId="77777777" w:rsidR="00995487" w:rsidRDefault="00995487" w:rsidP="00995487">
            <w:pPr>
              <w:pStyle w:val="NormalWeb"/>
              <w:numPr>
                <w:ilvl w:val="0"/>
                <w:numId w:val="8"/>
              </w:numPr>
              <w:spacing w:before="0" w:beforeAutospacing="0" w:after="0" w:afterAutospacing="0"/>
              <w:jc w:val="both"/>
              <w:rPr>
                <w:rFonts w:ascii="Calibri" w:hAnsi="Calibri" w:cs="Calibri"/>
                <w:color w:val="333333"/>
                <w:sz w:val="22"/>
                <w:szCs w:val="22"/>
              </w:rPr>
            </w:pPr>
            <w:r>
              <w:rPr>
                <w:rFonts w:ascii="Calibri" w:hAnsi="Calibri" w:cs="Calibri"/>
                <w:color w:val="333333"/>
                <w:sz w:val="22"/>
                <w:szCs w:val="22"/>
              </w:rPr>
              <w:t xml:space="preserve">Must seek to identify and communicate potential problems and propose solutions to the level of management appropriate to effect solutions. </w:t>
            </w:r>
          </w:p>
          <w:p w14:paraId="4FCDB6F2" w14:textId="77777777" w:rsidR="00995487" w:rsidRDefault="00995487" w:rsidP="00995487">
            <w:pPr>
              <w:pStyle w:val="NormalWeb"/>
              <w:numPr>
                <w:ilvl w:val="0"/>
                <w:numId w:val="8"/>
              </w:numPr>
              <w:spacing w:before="0" w:beforeAutospacing="0" w:after="0" w:afterAutospacing="0"/>
              <w:jc w:val="both"/>
              <w:rPr>
                <w:rFonts w:ascii="Calibri" w:hAnsi="Calibri" w:cs="Calibri"/>
                <w:color w:val="333333"/>
                <w:sz w:val="22"/>
                <w:szCs w:val="22"/>
              </w:rPr>
            </w:pPr>
            <w:r>
              <w:rPr>
                <w:rFonts w:ascii="Calibri" w:hAnsi="Calibri" w:cs="Calibri"/>
                <w:color w:val="333333"/>
                <w:sz w:val="22"/>
                <w:szCs w:val="22"/>
              </w:rPr>
              <w:t xml:space="preserve">Ability to carry out responsibilities independently with minimal technical support from within the program organization. </w:t>
            </w:r>
          </w:p>
          <w:p w14:paraId="21F031B7" w14:textId="77777777" w:rsidR="00995487" w:rsidRDefault="00995487" w:rsidP="00995487">
            <w:pPr>
              <w:pStyle w:val="NormalWeb"/>
              <w:numPr>
                <w:ilvl w:val="0"/>
                <w:numId w:val="8"/>
              </w:numPr>
              <w:spacing w:before="0" w:beforeAutospacing="0" w:after="0" w:afterAutospacing="0"/>
              <w:jc w:val="both"/>
              <w:rPr>
                <w:rFonts w:ascii="Calibri" w:hAnsi="Calibri" w:cs="Calibri"/>
                <w:color w:val="333333"/>
                <w:sz w:val="22"/>
                <w:szCs w:val="22"/>
              </w:rPr>
            </w:pPr>
            <w:r>
              <w:rPr>
                <w:rFonts w:ascii="Calibri" w:hAnsi="Calibri" w:cs="Calibri"/>
                <w:color w:val="333333"/>
                <w:sz w:val="22"/>
                <w:szCs w:val="22"/>
              </w:rPr>
              <w:t>Must be a patient and good communicator who can function in an organizational environment involving a diversity of cultures, languages, and personal interests and agendas. Good at the role of facilitator and team player in solving problems.</w:t>
            </w:r>
          </w:p>
          <w:p w14:paraId="16AFFE1E" w14:textId="77777777" w:rsidR="00995487" w:rsidRDefault="00995487" w:rsidP="00995487">
            <w:pPr>
              <w:pStyle w:val="NoSpacing"/>
              <w:jc w:val="both"/>
              <w:rPr>
                <w:rFonts w:ascii="Calibri" w:hAnsi="Calibri" w:cs="Calibri"/>
                <w:b/>
                <w:bCs/>
                <w:lang w:val="en-GB"/>
              </w:rPr>
            </w:pPr>
            <w:r>
              <w:rPr>
                <w:rFonts w:ascii="Calibri" w:hAnsi="Calibri" w:cs="Calibri"/>
                <w:b/>
                <w:bCs/>
                <w:lang w:val="en-GB"/>
              </w:rPr>
              <w:t>Skills:</w:t>
            </w:r>
          </w:p>
          <w:p w14:paraId="78B4870F" w14:textId="77777777" w:rsidR="00995487" w:rsidRDefault="00995487" w:rsidP="00995487">
            <w:pPr>
              <w:pStyle w:val="NormalWeb"/>
              <w:numPr>
                <w:ilvl w:val="0"/>
                <w:numId w:val="8"/>
              </w:numPr>
              <w:spacing w:before="0" w:beforeAutospacing="0" w:after="0" w:afterAutospacing="0"/>
              <w:jc w:val="both"/>
              <w:rPr>
                <w:rFonts w:ascii="Calibri" w:hAnsi="Calibri" w:cs="Calibri"/>
                <w:color w:val="333333"/>
                <w:sz w:val="22"/>
                <w:szCs w:val="22"/>
              </w:rPr>
            </w:pPr>
            <w:r>
              <w:rPr>
                <w:rFonts w:ascii="Calibri" w:hAnsi="Calibri" w:cs="Calibri"/>
                <w:color w:val="333333"/>
                <w:sz w:val="22"/>
                <w:szCs w:val="22"/>
              </w:rPr>
              <w:t>Financial Accounting</w:t>
            </w:r>
          </w:p>
          <w:p w14:paraId="40AE3333" w14:textId="77777777" w:rsidR="00995487" w:rsidRDefault="00995487" w:rsidP="00995487">
            <w:pPr>
              <w:pStyle w:val="NormalWeb"/>
              <w:numPr>
                <w:ilvl w:val="0"/>
                <w:numId w:val="8"/>
              </w:numPr>
              <w:spacing w:before="0" w:beforeAutospacing="0" w:after="0" w:afterAutospacing="0"/>
              <w:jc w:val="both"/>
              <w:rPr>
                <w:rFonts w:ascii="Calibri" w:hAnsi="Calibri" w:cs="Calibri"/>
                <w:color w:val="333333"/>
                <w:sz w:val="22"/>
                <w:szCs w:val="22"/>
              </w:rPr>
            </w:pPr>
            <w:r>
              <w:rPr>
                <w:rFonts w:ascii="Calibri" w:hAnsi="Calibri" w:cs="Calibri"/>
                <w:color w:val="333333"/>
                <w:sz w:val="22"/>
                <w:szCs w:val="22"/>
              </w:rPr>
              <w:t>Donor Reporting</w:t>
            </w:r>
          </w:p>
          <w:p w14:paraId="75EF02F7" w14:textId="371D1AB9" w:rsidR="00995487" w:rsidRDefault="00995487" w:rsidP="00995487">
            <w:pPr>
              <w:pStyle w:val="NormalWeb"/>
              <w:numPr>
                <w:ilvl w:val="0"/>
                <w:numId w:val="8"/>
              </w:numPr>
              <w:spacing w:before="0" w:beforeAutospacing="0" w:after="0" w:afterAutospacing="0"/>
              <w:jc w:val="both"/>
              <w:rPr>
                <w:rFonts w:ascii="Calibri" w:hAnsi="Calibri" w:cs="Calibri"/>
                <w:color w:val="333333"/>
                <w:sz w:val="22"/>
                <w:szCs w:val="22"/>
              </w:rPr>
            </w:pPr>
            <w:r>
              <w:rPr>
                <w:rFonts w:ascii="Calibri" w:hAnsi="Calibri" w:cs="Calibri"/>
                <w:color w:val="333333"/>
                <w:sz w:val="22"/>
                <w:szCs w:val="22"/>
              </w:rPr>
              <w:t>Expenditure Verification</w:t>
            </w:r>
          </w:p>
          <w:p w14:paraId="729709EA" w14:textId="77777777" w:rsidR="00995487" w:rsidRDefault="00995487" w:rsidP="00995487">
            <w:pPr>
              <w:pStyle w:val="NormalWeb"/>
              <w:spacing w:before="0" w:beforeAutospacing="0" w:after="0" w:afterAutospacing="0"/>
              <w:ind w:left="720"/>
              <w:jc w:val="both"/>
              <w:rPr>
                <w:rFonts w:ascii="Calibri" w:hAnsi="Calibri" w:cs="Calibri"/>
                <w:color w:val="333333"/>
                <w:sz w:val="22"/>
                <w:szCs w:val="22"/>
              </w:rPr>
            </w:pPr>
          </w:p>
          <w:p w14:paraId="6D51BCF5" w14:textId="77777777" w:rsidR="00995487" w:rsidRDefault="00995487" w:rsidP="00995487">
            <w:pPr>
              <w:pStyle w:val="NoSpacing"/>
              <w:jc w:val="both"/>
              <w:rPr>
                <w:rFonts w:ascii="Calibri" w:hAnsi="Calibri" w:cs="Calibri"/>
                <w:b/>
                <w:bCs/>
                <w:lang w:val="en-GB"/>
              </w:rPr>
            </w:pPr>
            <w:r>
              <w:rPr>
                <w:rFonts w:ascii="Calibri" w:hAnsi="Calibri" w:cs="Calibri"/>
                <w:b/>
                <w:bCs/>
                <w:lang w:val="en-GB"/>
              </w:rPr>
              <w:t xml:space="preserve">Language Requirements: </w:t>
            </w:r>
          </w:p>
          <w:p w14:paraId="73CAED53" w14:textId="77777777" w:rsidR="00995487" w:rsidRDefault="00995487" w:rsidP="00995487">
            <w:pPr>
              <w:jc w:val="both"/>
              <w:rPr>
                <w:rFonts w:ascii="Calibri" w:hAnsi="Calibri" w:cs="Calibri"/>
                <w:bCs/>
                <w:color w:val="auto"/>
                <w:sz w:val="22"/>
                <w:szCs w:val="22"/>
              </w:rPr>
            </w:pPr>
            <w:r>
              <w:rPr>
                <w:rFonts w:ascii="Calibri" w:hAnsi="Calibri" w:cs="Calibri"/>
                <w:bCs/>
                <w:color w:val="auto"/>
                <w:sz w:val="22"/>
                <w:szCs w:val="22"/>
              </w:rPr>
              <w:t>Written and oral proficiency in English and relevant local language is required.</w:t>
            </w:r>
          </w:p>
          <w:p w14:paraId="4AFF7FC3" w14:textId="77777777" w:rsidR="00995487" w:rsidRDefault="00995487" w:rsidP="00995487">
            <w:pPr>
              <w:pStyle w:val="NormalWeb"/>
              <w:shd w:val="clear" w:color="auto" w:fill="FFFFFF"/>
              <w:spacing w:before="0" w:beforeAutospacing="0" w:after="0" w:afterAutospacing="0"/>
              <w:jc w:val="both"/>
              <w:rPr>
                <w:rFonts w:ascii="Calibri" w:hAnsi="Calibri" w:cs="Calibri"/>
                <w:b/>
                <w:sz w:val="22"/>
                <w:szCs w:val="22"/>
              </w:rPr>
            </w:pPr>
          </w:p>
        </w:tc>
      </w:tr>
    </w:tbl>
    <w:p w14:paraId="4C640971" w14:textId="3E68A299" w:rsidR="00A16689" w:rsidRDefault="00A16689" w:rsidP="00A16689">
      <w:pPr>
        <w:spacing w:line="240" w:lineRule="auto"/>
        <w:rPr>
          <w:rFonts w:asciiTheme="minorHAnsi" w:hAnsiTheme="minorHAnsi" w:cstheme="minorHAnsi"/>
          <w:b/>
          <w:bCs/>
          <w:color w:val="auto"/>
          <w:sz w:val="22"/>
          <w:szCs w:val="22"/>
        </w:rPr>
      </w:pPr>
    </w:p>
    <w:p w14:paraId="2E0FB5C5" w14:textId="5E71BCC7" w:rsidR="00A16689" w:rsidRPr="001E6887" w:rsidRDefault="00A16689" w:rsidP="00A16689">
      <w:pPr>
        <w:spacing w:line="240" w:lineRule="auto"/>
        <w:rPr>
          <w:rFonts w:asciiTheme="minorHAnsi" w:hAnsiTheme="minorHAnsi" w:cstheme="minorHAnsi"/>
          <w:b/>
          <w:color w:val="auto"/>
          <w:sz w:val="22"/>
          <w:szCs w:val="22"/>
        </w:rPr>
      </w:pPr>
      <w:r w:rsidRPr="001E6887">
        <w:rPr>
          <w:rFonts w:asciiTheme="minorHAnsi" w:hAnsiTheme="minorHAnsi" w:cstheme="minorHAnsi"/>
          <w:b/>
          <w:bCs/>
          <w:color w:val="auto"/>
          <w:sz w:val="22"/>
          <w:szCs w:val="22"/>
        </w:rPr>
        <w:t>Application Procedure:  </w:t>
      </w:r>
    </w:p>
    <w:p w14:paraId="2B220096" w14:textId="77777777" w:rsidR="00C30C6E" w:rsidRDefault="00A16689" w:rsidP="00A16689">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 xml:space="preserve">Fill and send the attached Self Help Africa application form </w:t>
      </w:r>
      <w:proofErr w:type="gramStart"/>
      <w:r w:rsidRPr="001E6887">
        <w:rPr>
          <w:rFonts w:asciiTheme="minorHAnsi" w:hAnsiTheme="minorHAnsi" w:cstheme="minorHAnsi"/>
          <w:bCs/>
          <w:color w:val="auto"/>
          <w:sz w:val="22"/>
          <w:szCs w:val="22"/>
          <w:lang w:val="en-US"/>
        </w:rPr>
        <w:t>and also</w:t>
      </w:r>
      <w:proofErr w:type="gramEnd"/>
      <w:r w:rsidRPr="001E6887">
        <w:rPr>
          <w:rFonts w:asciiTheme="minorHAnsi" w:hAnsiTheme="minorHAnsi" w:cstheme="minorHAnsi"/>
          <w:bCs/>
          <w:color w:val="auto"/>
          <w:sz w:val="22"/>
          <w:szCs w:val="22"/>
          <w:lang w:val="en-US"/>
        </w:rPr>
        <w:t xml:space="preserve"> send your cover letter and CV in a single document (of not more than </w:t>
      </w:r>
      <w:r w:rsidR="00044DC3">
        <w:rPr>
          <w:rFonts w:asciiTheme="minorHAnsi" w:hAnsiTheme="minorHAnsi" w:cstheme="minorHAnsi"/>
          <w:b/>
          <w:color w:val="auto"/>
          <w:sz w:val="22"/>
          <w:szCs w:val="22"/>
          <w:lang w:val="en-US"/>
        </w:rPr>
        <w:t>4</w:t>
      </w:r>
      <w:r w:rsidRPr="001E6887">
        <w:rPr>
          <w:rFonts w:asciiTheme="minorHAnsi" w:hAnsiTheme="minorHAnsi" w:cstheme="minorHAnsi"/>
          <w:b/>
          <w:color w:val="auto"/>
          <w:sz w:val="22"/>
          <w:szCs w:val="22"/>
          <w:lang w:val="en-US"/>
        </w:rPr>
        <w:t xml:space="preserve"> pages</w:t>
      </w:r>
      <w:r w:rsidRPr="001E6887">
        <w:rPr>
          <w:rFonts w:asciiTheme="minorHAnsi" w:hAnsiTheme="minorHAnsi" w:cstheme="minorHAnsi"/>
          <w:bCs/>
          <w:color w:val="auto"/>
          <w:sz w:val="22"/>
          <w:szCs w:val="22"/>
          <w:lang w:val="en-US"/>
        </w:rPr>
        <w:t xml:space="preserve">) to the link provided on the website. </w:t>
      </w:r>
    </w:p>
    <w:p w14:paraId="25A248E7" w14:textId="08291547" w:rsidR="00A16689" w:rsidRPr="001E6887" w:rsidRDefault="00A16689" w:rsidP="00A16689">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In the cover letter, please ensure to explain the following:</w:t>
      </w:r>
    </w:p>
    <w:p w14:paraId="5DD37B91" w14:textId="77777777" w:rsidR="00A16689" w:rsidRPr="001E6887" w:rsidRDefault="00A16689" w:rsidP="00A16689">
      <w:pPr>
        <w:pStyle w:val="ListParagraph"/>
        <w:numPr>
          <w:ilvl w:val="0"/>
          <w:numId w:val="13"/>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Why you are applying for the position</w:t>
      </w:r>
    </w:p>
    <w:p w14:paraId="1538459E" w14:textId="77777777" w:rsidR="00A16689" w:rsidRPr="001E6887" w:rsidRDefault="00A16689" w:rsidP="00A16689">
      <w:pPr>
        <w:pStyle w:val="ListParagraph"/>
        <w:numPr>
          <w:ilvl w:val="0"/>
          <w:numId w:val="13"/>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How do your skills and experiences meet the job’s specification</w:t>
      </w:r>
    </w:p>
    <w:p w14:paraId="2AD36D01" w14:textId="77777777" w:rsidR="00A16689" w:rsidRPr="001E6887" w:rsidRDefault="00A16689" w:rsidP="00A16689">
      <w:pPr>
        <w:pStyle w:val="ListParagraph"/>
        <w:numPr>
          <w:ilvl w:val="0"/>
          <w:numId w:val="13"/>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When will you be able to take up the position if successful.</w:t>
      </w:r>
    </w:p>
    <w:p w14:paraId="0C099875" w14:textId="24CFB7EF" w:rsidR="00A16689" w:rsidRPr="001E6887" w:rsidRDefault="00A16689" w:rsidP="00A16689">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lastRenderedPageBreak/>
        <w:t xml:space="preserve">The deadline for this </w:t>
      </w:r>
      <w:r w:rsidRPr="0077165D">
        <w:rPr>
          <w:rFonts w:asciiTheme="minorHAnsi" w:hAnsiTheme="minorHAnsi" w:cstheme="minorHAnsi"/>
          <w:bCs/>
          <w:color w:val="auto"/>
          <w:sz w:val="22"/>
          <w:szCs w:val="22"/>
          <w:lang w:val="en-US"/>
        </w:rPr>
        <w:t xml:space="preserve">application is </w:t>
      </w:r>
      <w:r w:rsidR="00C8578F">
        <w:rPr>
          <w:rFonts w:asciiTheme="minorHAnsi" w:hAnsiTheme="minorHAnsi" w:cstheme="minorHAnsi"/>
          <w:b/>
          <w:color w:val="auto"/>
          <w:sz w:val="22"/>
          <w:szCs w:val="22"/>
          <w:lang w:val="en-US"/>
        </w:rPr>
        <w:t>1 July,</w:t>
      </w:r>
      <w:r w:rsidR="008A6370">
        <w:rPr>
          <w:rFonts w:asciiTheme="minorHAnsi" w:hAnsiTheme="minorHAnsi" w:cstheme="minorHAnsi"/>
          <w:b/>
          <w:color w:val="auto"/>
          <w:sz w:val="22"/>
          <w:szCs w:val="22"/>
          <w:lang w:val="en-US"/>
        </w:rPr>
        <w:t xml:space="preserve"> </w:t>
      </w:r>
      <w:r w:rsidRPr="0077165D">
        <w:rPr>
          <w:rFonts w:asciiTheme="minorHAnsi" w:hAnsiTheme="minorHAnsi" w:cstheme="minorHAnsi"/>
          <w:b/>
          <w:color w:val="auto"/>
          <w:sz w:val="22"/>
          <w:szCs w:val="22"/>
          <w:lang w:val="en-US"/>
        </w:rPr>
        <w:t>2024.</w:t>
      </w:r>
      <w:r w:rsidRPr="0077165D">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r w:rsidRPr="001E6887">
        <w:rPr>
          <w:rFonts w:asciiTheme="minorHAnsi" w:hAnsiTheme="minorHAnsi" w:cstheme="minorHAnsi"/>
          <w:bCs/>
          <w:color w:val="auto"/>
          <w:sz w:val="22"/>
          <w:szCs w:val="22"/>
          <w:lang w:val="en-US"/>
        </w:rPr>
        <w:t>.</w:t>
      </w:r>
    </w:p>
    <w:p w14:paraId="7F92822F" w14:textId="77777777" w:rsidR="00E96901" w:rsidRDefault="00E96901">
      <w:pPr>
        <w:spacing w:line="240" w:lineRule="auto"/>
        <w:ind w:left="357"/>
        <w:jc w:val="both"/>
        <w:rPr>
          <w:rFonts w:ascii="Calibri" w:hAnsi="Calibri" w:cs="Calibri"/>
          <w:color w:val="auto"/>
          <w:sz w:val="22"/>
          <w:szCs w:val="22"/>
        </w:rPr>
      </w:pPr>
    </w:p>
    <w:p w14:paraId="32995251" w14:textId="77777777" w:rsidR="00E96901" w:rsidRDefault="00430C7B">
      <w:pPr>
        <w:spacing w:line="240" w:lineRule="auto"/>
        <w:jc w:val="both"/>
        <w:rPr>
          <w:rFonts w:ascii="Calibri" w:hAnsi="Calibri" w:cs="Calibri"/>
          <w:color w:val="auto"/>
          <w:sz w:val="22"/>
          <w:szCs w:val="22"/>
          <w:lang w:eastAsia="en-GB"/>
        </w:rPr>
      </w:pPr>
      <w:r>
        <w:rPr>
          <w:rFonts w:ascii="Calibri" w:hAnsi="Calibri" w:cs="Calibri"/>
          <w:i/>
          <w:iCs/>
          <w:color w:val="auto"/>
          <w:sz w:val="22"/>
          <w:szCs w:val="22"/>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3EF7B00A" w14:textId="77777777" w:rsidR="00E96901" w:rsidRDefault="00E96901">
      <w:pPr>
        <w:spacing w:line="240" w:lineRule="auto"/>
        <w:jc w:val="both"/>
        <w:rPr>
          <w:rFonts w:ascii="Calibri" w:hAnsi="Calibri" w:cs="Calibri"/>
          <w:b/>
          <w:color w:val="auto"/>
          <w:sz w:val="22"/>
          <w:szCs w:val="22"/>
        </w:rPr>
      </w:pPr>
    </w:p>
    <w:p w14:paraId="3F293577" w14:textId="77777777" w:rsidR="00E96901" w:rsidRDefault="00430C7B">
      <w:pPr>
        <w:spacing w:line="240" w:lineRule="auto"/>
        <w:jc w:val="both"/>
        <w:rPr>
          <w:rFonts w:ascii="Calibri" w:hAnsi="Calibri" w:cs="Calibri"/>
          <w:b/>
          <w:color w:val="auto"/>
          <w:sz w:val="22"/>
          <w:szCs w:val="22"/>
        </w:rPr>
      </w:pPr>
      <w:r>
        <w:rPr>
          <w:rFonts w:ascii="Calibri" w:hAnsi="Calibri" w:cs="Calibri"/>
          <w:b/>
          <w:color w:val="auto"/>
          <w:sz w:val="22"/>
          <w:szCs w:val="22"/>
        </w:rPr>
        <w:t>Self Help Africa strives to be an equal opportunities employer.</w:t>
      </w:r>
    </w:p>
    <w:p w14:paraId="2AF4FB29" w14:textId="77777777" w:rsidR="00E96901" w:rsidRDefault="00E96901">
      <w:pPr>
        <w:spacing w:line="240" w:lineRule="auto"/>
        <w:jc w:val="both"/>
        <w:rPr>
          <w:rFonts w:ascii="Calibri" w:hAnsi="Calibri" w:cs="Calibri"/>
          <w:b/>
          <w:color w:val="auto"/>
          <w:sz w:val="22"/>
          <w:szCs w:val="22"/>
        </w:rPr>
      </w:pPr>
    </w:p>
    <w:p w14:paraId="13542113" w14:textId="77777777" w:rsidR="00E96901" w:rsidRDefault="00E96901">
      <w:pPr>
        <w:spacing w:line="240" w:lineRule="auto"/>
        <w:jc w:val="both"/>
        <w:rPr>
          <w:rFonts w:ascii="Calibri" w:hAnsi="Calibri" w:cs="Calibri"/>
          <w:b/>
          <w:color w:val="auto"/>
          <w:sz w:val="22"/>
          <w:szCs w:val="22"/>
        </w:rPr>
      </w:pPr>
    </w:p>
    <w:sectPr w:rsidR="00E96901">
      <w:headerReference w:type="default" r:id="rId8"/>
      <w:footerReference w:type="even" r:id="rId9"/>
      <w:footerReference w:type="default" r:id="rId10"/>
      <w:pgSz w:w="11907" w:h="16840"/>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EEC8" w14:textId="77777777" w:rsidR="008F2D14" w:rsidRDefault="008F2D14">
      <w:pPr>
        <w:spacing w:line="240" w:lineRule="auto"/>
      </w:pPr>
      <w:r>
        <w:separator/>
      </w:r>
    </w:p>
  </w:endnote>
  <w:endnote w:type="continuationSeparator" w:id="0">
    <w:p w14:paraId="2921B3FD" w14:textId="77777777" w:rsidR="008F2D14" w:rsidRDefault="008F2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61E0" w14:textId="77777777" w:rsidR="001544D2" w:rsidRDefault="001544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F83BA" w14:textId="77777777" w:rsidR="001544D2" w:rsidRDefault="001544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CA4E" w14:textId="77777777" w:rsidR="001544D2" w:rsidRDefault="001544D2">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4F5D" w14:textId="77777777" w:rsidR="008F2D14" w:rsidRDefault="008F2D14">
      <w:pPr>
        <w:spacing w:line="240" w:lineRule="auto"/>
      </w:pPr>
      <w:r>
        <w:separator/>
      </w:r>
    </w:p>
  </w:footnote>
  <w:footnote w:type="continuationSeparator" w:id="0">
    <w:p w14:paraId="654DD9C0" w14:textId="77777777" w:rsidR="008F2D14" w:rsidRDefault="008F2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D5A1" w14:textId="594044C4" w:rsidR="001544D2" w:rsidRDefault="001544D2">
    <w:pPr>
      <w:pStyle w:val="Header"/>
      <w:spacing w:before="240" w:line="360" w:lineRule="auto"/>
      <w:jc w:val="center"/>
      <w:rPr>
        <w:b/>
        <w:sz w:val="28"/>
        <w:szCs w:val="28"/>
      </w:rPr>
    </w:pPr>
    <w:r>
      <w:rPr>
        <w:b/>
        <w:noProof/>
        <w:sz w:val="28"/>
        <w:szCs w:val="28"/>
        <w:lang w:eastAsia="en-GB"/>
      </w:rPr>
      <w:drawing>
        <wp:inline distT="0" distB="0" distL="0" distR="0" wp14:anchorId="133BCC7D" wp14:editId="78209A65">
          <wp:extent cx="2184400" cy="906145"/>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930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195236" cy="911168"/>
                  </a:xfrm>
                  <a:prstGeom prst="rect">
                    <a:avLst/>
                  </a:prstGeom>
                  <a:noFill/>
                </pic:spPr>
              </pic:pic>
            </a:graphicData>
          </a:graphic>
        </wp:inline>
      </w:drawing>
    </w:r>
    <w:r>
      <w:rPr>
        <w:b/>
        <w:sz w:val="28"/>
        <w:szCs w:val="28"/>
      </w:rPr>
      <w:t xml:space="preserve">               </w:t>
    </w:r>
  </w:p>
  <w:p w14:paraId="327037AA" w14:textId="77777777" w:rsidR="001544D2" w:rsidRDefault="001544D2">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AFB"/>
    <w:multiLevelType w:val="hybridMultilevel"/>
    <w:tmpl w:val="BB18336A"/>
    <w:lvl w:ilvl="0" w:tplc="555E78AE">
      <w:start w:val="1"/>
      <w:numFmt w:val="bullet"/>
      <w:lvlText w:val=""/>
      <w:lvlJc w:val="left"/>
      <w:pPr>
        <w:ind w:left="720" w:hanging="360"/>
      </w:pPr>
      <w:rPr>
        <w:rFonts w:ascii="Symbol" w:hAnsi="Symbol" w:hint="default"/>
      </w:rPr>
    </w:lvl>
    <w:lvl w:ilvl="1" w:tplc="4CBADEAE" w:tentative="1">
      <w:start w:val="1"/>
      <w:numFmt w:val="bullet"/>
      <w:lvlText w:val="o"/>
      <w:lvlJc w:val="left"/>
      <w:pPr>
        <w:ind w:left="1440" w:hanging="360"/>
      </w:pPr>
      <w:rPr>
        <w:rFonts w:ascii="Courier New" w:hAnsi="Courier New" w:cs="Courier New" w:hint="default"/>
      </w:rPr>
    </w:lvl>
    <w:lvl w:ilvl="2" w:tplc="33A6AFEE" w:tentative="1">
      <w:start w:val="1"/>
      <w:numFmt w:val="bullet"/>
      <w:lvlText w:val=""/>
      <w:lvlJc w:val="left"/>
      <w:pPr>
        <w:ind w:left="2160" w:hanging="360"/>
      </w:pPr>
      <w:rPr>
        <w:rFonts w:ascii="Wingdings" w:hAnsi="Wingdings" w:hint="default"/>
      </w:rPr>
    </w:lvl>
    <w:lvl w:ilvl="3" w:tplc="F350F90E" w:tentative="1">
      <w:start w:val="1"/>
      <w:numFmt w:val="bullet"/>
      <w:lvlText w:val=""/>
      <w:lvlJc w:val="left"/>
      <w:pPr>
        <w:ind w:left="2880" w:hanging="360"/>
      </w:pPr>
      <w:rPr>
        <w:rFonts w:ascii="Symbol" w:hAnsi="Symbol" w:hint="default"/>
      </w:rPr>
    </w:lvl>
    <w:lvl w:ilvl="4" w:tplc="1D04A530" w:tentative="1">
      <w:start w:val="1"/>
      <w:numFmt w:val="bullet"/>
      <w:lvlText w:val="o"/>
      <w:lvlJc w:val="left"/>
      <w:pPr>
        <w:ind w:left="3600" w:hanging="360"/>
      </w:pPr>
      <w:rPr>
        <w:rFonts w:ascii="Courier New" w:hAnsi="Courier New" w:cs="Courier New" w:hint="default"/>
      </w:rPr>
    </w:lvl>
    <w:lvl w:ilvl="5" w:tplc="97A29D68" w:tentative="1">
      <w:start w:val="1"/>
      <w:numFmt w:val="bullet"/>
      <w:lvlText w:val=""/>
      <w:lvlJc w:val="left"/>
      <w:pPr>
        <w:ind w:left="4320" w:hanging="360"/>
      </w:pPr>
      <w:rPr>
        <w:rFonts w:ascii="Wingdings" w:hAnsi="Wingdings" w:hint="default"/>
      </w:rPr>
    </w:lvl>
    <w:lvl w:ilvl="6" w:tplc="4AD07294" w:tentative="1">
      <w:start w:val="1"/>
      <w:numFmt w:val="bullet"/>
      <w:lvlText w:val=""/>
      <w:lvlJc w:val="left"/>
      <w:pPr>
        <w:ind w:left="5040" w:hanging="360"/>
      </w:pPr>
      <w:rPr>
        <w:rFonts w:ascii="Symbol" w:hAnsi="Symbol" w:hint="default"/>
      </w:rPr>
    </w:lvl>
    <w:lvl w:ilvl="7" w:tplc="1D20C292" w:tentative="1">
      <w:start w:val="1"/>
      <w:numFmt w:val="bullet"/>
      <w:lvlText w:val="o"/>
      <w:lvlJc w:val="left"/>
      <w:pPr>
        <w:ind w:left="5760" w:hanging="360"/>
      </w:pPr>
      <w:rPr>
        <w:rFonts w:ascii="Courier New" w:hAnsi="Courier New" w:cs="Courier New" w:hint="default"/>
      </w:rPr>
    </w:lvl>
    <w:lvl w:ilvl="8" w:tplc="F1BA0486" w:tentative="1">
      <w:start w:val="1"/>
      <w:numFmt w:val="bullet"/>
      <w:lvlText w:val=""/>
      <w:lvlJc w:val="left"/>
      <w:pPr>
        <w:ind w:left="6480" w:hanging="360"/>
      </w:pPr>
      <w:rPr>
        <w:rFonts w:ascii="Wingdings" w:hAnsi="Wingdings" w:hint="default"/>
      </w:rPr>
    </w:lvl>
  </w:abstractNum>
  <w:abstractNum w:abstractNumId="1" w15:restartNumberingAfterBreak="0">
    <w:nsid w:val="12B7221A"/>
    <w:multiLevelType w:val="hybridMultilevel"/>
    <w:tmpl w:val="0F3E1CB4"/>
    <w:lvl w:ilvl="0" w:tplc="90FA6C06">
      <w:start w:val="1"/>
      <w:numFmt w:val="bullet"/>
      <w:lvlText w:val=""/>
      <w:lvlJc w:val="left"/>
      <w:pPr>
        <w:ind w:left="720" w:hanging="360"/>
      </w:pPr>
      <w:rPr>
        <w:rFonts w:ascii="Symbol" w:hAnsi="Symbol" w:hint="default"/>
      </w:rPr>
    </w:lvl>
    <w:lvl w:ilvl="1" w:tplc="9FF03324" w:tentative="1">
      <w:start w:val="1"/>
      <w:numFmt w:val="bullet"/>
      <w:lvlText w:val="o"/>
      <w:lvlJc w:val="left"/>
      <w:pPr>
        <w:ind w:left="1440" w:hanging="360"/>
      </w:pPr>
      <w:rPr>
        <w:rFonts w:ascii="Courier New" w:hAnsi="Courier New" w:cs="Courier New" w:hint="default"/>
      </w:rPr>
    </w:lvl>
    <w:lvl w:ilvl="2" w:tplc="7AC69610" w:tentative="1">
      <w:start w:val="1"/>
      <w:numFmt w:val="bullet"/>
      <w:lvlText w:val=""/>
      <w:lvlJc w:val="left"/>
      <w:pPr>
        <w:ind w:left="2160" w:hanging="360"/>
      </w:pPr>
      <w:rPr>
        <w:rFonts w:ascii="Wingdings" w:hAnsi="Wingdings" w:hint="default"/>
      </w:rPr>
    </w:lvl>
    <w:lvl w:ilvl="3" w:tplc="797893F0" w:tentative="1">
      <w:start w:val="1"/>
      <w:numFmt w:val="bullet"/>
      <w:lvlText w:val=""/>
      <w:lvlJc w:val="left"/>
      <w:pPr>
        <w:ind w:left="2880" w:hanging="360"/>
      </w:pPr>
      <w:rPr>
        <w:rFonts w:ascii="Symbol" w:hAnsi="Symbol" w:hint="default"/>
      </w:rPr>
    </w:lvl>
    <w:lvl w:ilvl="4" w:tplc="D7ECFB76" w:tentative="1">
      <w:start w:val="1"/>
      <w:numFmt w:val="bullet"/>
      <w:lvlText w:val="o"/>
      <w:lvlJc w:val="left"/>
      <w:pPr>
        <w:ind w:left="3600" w:hanging="360"/>
      </w:pPr>
      <w:rPr>
        <w:rFonts w:ascii="Courier New" w:hAnsi="Courier New" w:cs="Courier New" w:hint="default"/>
      </w:rPr>
    </w:lvl>
    <w:lvl w:ilvl="5" w:tplc="66424A98" w:tentative="1">
      <w:start w:val="1"/>
      <w:numFmt w:val="bullet"/>
      <w:lvlText w:val=""/>
      <w:lvlJc w:val="left"/>
      <w:pPr>
        <w:ind w:left="4320" w:hanging="360"/>
      </w:pPr>
      <w:rPr>
        <w:rFonts w:ascii="Wingdings" w:hAnsi="Wingdings" w:hint="default"/>
      </w:rPr>
    </w:lvl>
    <w:lvl w:ilvl="6" w:tplc="1356132C" w:tentative="1">
      <w:start w:val="1"/>
      <w:numFmt w:val="bullet"/>
      <w:lvlText w:val=""/>
      <w:lvlJc w:val="left"/>
      <w:pPr>
        <w:ind w:left="5040" w:hanging="360"/>
      </w:pPr>
      <w:rPr>
        <w:rFonts w:ascii="Symbol" w:hAnsi="Symbol" w:hint="default"/>
      </w:rPr>
    </w:lvl>
    <w:lvl w:ilvl="7" w:tplc="D2CEC252" w:tentative="1">
      <w:start w:val="1"/>
      <w:numFmt w:val="bullet"/>
      <w:lvlText w:val="o"/>
      <w:lvlJc w:val="left"/>
      <w:pPr>
        <w:ind w:left="5760" w:hanging="360"/>
      </w:pPr>
      <w:rPr>
        <w:rFonts w:ascii="Courier New" w:hAnsi="Courier New" w:cs="Courier New" w:hint="default"/>
      </w:rPr>
    </w:lvl>
    <w:lvl w:ilvl="8" w:tplc="5ED8F0AE" w:tentative="1">
      <w:start w:val="1"/>
      <w:numFmt w:val="bullet"/>
      <w:lvlText w:val=""/>
      <w:lvlJc w:val="left"/>
      <w:pPr>
        <w:ind w:left="6480" w:hanging="360"/>
      </w:pPr>
      <w:rPr>
        <w:rFonts w:ascii="Wingdings" w:hAnsi="Wingdings" w:hint="default"/>
      </w:rPr>
    </w:lvl>
  </w:abstractNum>
  <w:abstractNum w:abstractNumId="2" w15:restartNumberingAfterBreak="0">
    <w:nsid w:val="2AB76583"/>
    <w:multiLevelType w:val="multilevel"/>
    <w:tmpl w:val="2AB76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CC5BD3"/>
    <w:multiLevelType w:val="hybridMultilevel"/>
    <w:tmpl w:val="7370047A"/>
    <w:lvl w:ilvl="0" w:tplc="FC5E6D60">
      <w:start w:val="1"/>
      <w:numFmt w:val="bullet"/>
      <w:lvlText w:val=""/>
      <w:lvlJc w:val="left"/>
      <w:pPr>
        <w:ind w:left="720" w:hanging="360"/>
      </w:pPr>
      <w:rPr>
        <w:rFonts w:ascii="Symbol" w:hAnsi="Symbol" w:hint="default"/>
      </w:rPr>
    </w:lvl>
    <w:lvl w:ilvl="1" w:tplc="95E876D0" w:tentative="1">
      <w:start w:val="1"/>
      <w:numFmt w:val="bullet"/>
      <w:lvlText w:val="o"/>
      <w:lvlJc w:val="left"/>
      <w:pPr>
        <w:ind w:left="1440" w:hanging="360"/>
      </w:pPr>
      <w:rPr>
        <w:rFonts w:ascii="Courier New" w:hAnsi="Courier New" w:cs="Courier New" w:hint="default"/>
      </w:rPr>
    </w:lvl>
    <w:lvl w:ilvl="2" w:tplc="80DE4376" w:tentative="1">
      <w:start w:val="1"/>
      <w:numFmt w:val="bullet"/>
      <w:lvlText w:val=""/>
      <w:lvlJc w:val="left"/>
      <w:pPr>
        <w:ind w:left="2160" w:hanging="360"/>
      </w:pPr>
      <w:rPr>
        <w:rFonts w:ascii="Wingdings" w:hAnsi="Wingdings" w:hint="default"/>
      </w:rPr>
    </w:lvl>
    <w:lvl w:ilvl="3" w:tplc="8E12BC34" w:tentative="1">
      <w:start w:val="1"/>
      <w:numFmt w:val="bullet"/>
      <w:lvlText w:val=""/>
      <w:lvlJc w:val="left"/>
      <w:pPr>
        <w:ind w:left="2880" w:hanging="360"/>
      </w:pPr>
      <w:rPr>
        <w:rFonts w:ascii="Symbol" w:hAnsi="Symbol" w:hint="default"/>
      </w:rPr>
    </w:lvl>
    <w:lvl w:ilvl="4" w:tplc="8600396E" w:tentative="1">
      <w:start w:val="1"/>
      <w:numFmt w:val="bullet"/>
      <w:lvlText w:val="o"/>
      <w:lvlJc w:val="left"/>
      <w:pPr>
        <w:ind w:left="3600" w:hanging="360"/>
      </w:pPr>
      <w:rPr>
        <w:rFonts w:ascii="Courier New" w:hAnsi="Courier New" w:cs="Courier New" w:hint="default"/>
      </w:rPr>
    </w:lvl>
    <w:lvl w:ilvl="5" w:tplc="A8B0F960" w:tentative="1">
      <w:start w:val="1"/>
      <w:numFmt w:val="bullet"/>
      <w:lvlText w:val=""/>
      <w:lvlJc w:val="left"/>
      <w:pPr>
        <w:ind w:left="4320" w:hanging="360"/>
      </w:pPr>
      <w:rPr>
        <w:rFonts w:ascii="Wingdings" w:hAnsi="Wingdings" w:hint="default"/>
      </w:rPr>
    </w:lvl>
    <w:lvl w:ilvl="6" w:tplc="9032601C" w:tentative="1">
      <w:start w:val="1"/>
      <w:numFmt w:val="bullet"/>
      <w:lvlText w:val=""/>
      <w:lvlJc w:val="left"/>
      <w:pPr>
        <w:ind w:left="5040" w:hanging="360"/>
      </w:pPr>
      <w:rPr>
        <w:rFonts w:ascii="Symbol" w:hAnsi="Symbol" w:hint="default"/>
      </w:rPr>
    </w:lvl>
    <w:lvl w:ilvl="7" w:tplc="8DDCB378" w:tentative="1">
      <w:start w:val="1"/>
      <w:numFmt w:val="bullet"/>
      <w:lvlText w:val="o"/>
      <w:lvlJc w:val="left"/>
      <w:pPr>
        <w:ind w:left="5760" w:hanging="360"/>
      </w:pPr>
      <w:rPr>
        <w:rFonts w:ascii="Courier New" w:hAnsi="Courier New" w:cs="Courier New" w:hint="default"/>
      </w:rPr>
    </w:lvl>
    <w:lvl w:ilvl="8" w:tplc="7834D7E4" w:tentative="1">
      <w:start w:val="1"/>
      <w:numFmt w:val="bullet"/>
      <w:lvlText w:val=""/>
      <w:lvlJc w:val="left"/>
      <w:pPr>
        <w:ind w:left="6480" w:hanging="360"/>
      </w:pPr>
      <w:rPr>
        <w:rFonts w:ascii="Wingdings" w:hAnsi="Wingdings" w:hint="default"/>
      </w:rPr>
    </w:lvl>
  </w:abstractNum>
  <w:abstractNum w:abstractNumId="4" w15:restartNumberingAfterBreak="0">
    <w:nsid w:val="38513503"/>
    <w:multiLevelType w:val="multilevel"/>
    <w:tmpl w:val="38513503"/>
    <w:lvl w:ilvl="0">
      <w:start w:val="1"/>
      <w:numFmt w:val="lowerLetter"/>
      <w:pStyle w:val="ListBullet2"/>
      <w:lvlText w:val="%1."/>
      <w:lvlJc w:val="left"/>
      <w:pPr>
        <w:tabs>
          <w:tab w:val="left" w:pos="1080"/>
        </w:tabs>
        <w:ind w:left="1080" w:hanging="360"/>
      </w:pPr>
      <w:rPr>
        <w:rFonts w:hint="default"/>
      </w:rPr>
    </w:lvl>
    <w:lvl w:ilvl="1">
      <w:start w:val="1"/>
      <w:numFmt w:val="decimal"/>
      <w:lvlText w:val="%2."/>
      <w:lvlJc w:val="left"/>
      <w:pPr>
        <w:tabs>
          <w:tab w:val="left" w:pos="1800"/>
        </w:tabs>
        <w:ind w:left="1800" w:hanging="360"/>
      </w:pPr>
      <w:rPr>
        <w:rFonts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3A230709"/>
    <w:multiLevelType w:val="multilevel"/>
    <w:tmpl w:val="3A230709"/>
    <w:lvl w:ilvl="0">
      <w:start w:val="9"/>
      <w:numFmt w:val="decimal"/>
      <w:pStyle w:val="HLegal1Head"/>
      <w:lvlText w:val="%1"/>
      <w:lvlJc w:val="left"/>
      <w:pPr>
        <w:tabs>
          <w:tab w:val="left" w:pos="360"/>
        </w:tabs>
        <w:ind w:left="360" w:hanging="360"/>
      </w:pPr>
      <w:rPr>
        <w:rFonts w:hint="default"/>
      </w:rPr>
    </w:lvl>
    <w:lvl w:ilvl="1">
      <w:start w:val="2"/>
      <w:numFmt w:val="decimal"/>
      <w:pStyle w:val="HLegal2"/>
      <w:lvlText w:val="%1.%2"/>
      <w:lvlJc w:val="left"/>
      <w:pPr>
        <w:tabs>
          <w:tab w:val="left" w:pos="360"/>
        </w:tabs>
        <w:ind w:left="360" w:hanging="360"/>
      </w:pPr>
      <w:rPr>
        <w:rFonts w:hint="default"/>
      </w:rPr>
    </w:lvl>
    <w:lvl w:ilvl="2">
      <w:start w:val="1"/>
      <w:numFmt w:val="decimal"/>
      <w:pStyle w:val="HLegal3"/>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0A549AE"/>
    <w:multiLevelType w:val="multilevel"/>
    <w:tmpl w:val="40A549A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6B552B4"/>
    <w:multiLevelType w:val="multilevel"/>
    <w:tmpl w:val="46B552B4"/>
    <w:lvl w:ilvl="0">
      <w:start w:val="1"/>
      <w:numFmt w:val="bullet"/>
      <w:lvlText w:val=""/>
      <w:lvlJc w:val="left"/>
      <w:pPr>
        <w:tabs>
          <w:tab w:val="left" w:pos="0"/>
        </w:tabs>
        <w:ind w:left="0" w:hanging="360"/>
      </w:pPr>
      <w:rPr>
        <w:rFonts w:ascii="Symbol" w:hAnsi="Symbol" w:hint="default"/>
        <w:sz w:val="20"/>
      </w:rPr>
    </w:lvl>
    <w:lvl w:ilvl="1">
      <w:start w:val="1"/>
      <w:numFmt w:val="bullet"/>
      <w:lvlText w:val="o"/>
      <w:lvlJc w:val="left"/>
      <w:pPr>
        <w:tabs>
          <w:tab w:val="left" w:pos="720"/>
        </w:tabs>
        <w:ind w:left="720" w:hanging="360"/>
      </w:pPr>
      <w:rPr>
        <w:rFonts w:ascii="Courier New" w:hAnsi="Courier New" w:hint="default"/>
        <w:sz w:val="20"/>
      </w:rPr>
    </w:lvl>
    <w:lvl w:ilvl="2">
      <w:start w:val="1"/>
      <w:numFmt w:val="bullet"/>
      <w:lvlText w:val=""/>
      <w:lvlJc w:val="left"/>
      <w:pPr>
        <w:tabs>
          <w:tab w:val="left" w:pos="1440"/>
        </w:tabs>
        <w:ind w:left="1440" w:hanging="360"/>
      </w:pPr>
      <w:rPr>
        <w:rFonts w:ascii="Wingdings" w:hAnsi="Wingdings" w:hint="default"/>
        <w:sz w:val="20"/>
      </w:rPr>
    </w:lvl>
    <w:lvl w:ilvl="3">
      <w:start w:val="1"/>
      <w:numFmt w:val="bullet"/>
      <w:lvlText w:val=""/>
      <w:lvlJc w:val="left"/>
      <w:pPr>
        <w:tabs>
          <w:tab w:val="left" w:pos="2160"/>
        </w:tabs>
        <w:ind w:left="2160" w:hanging="360"/>
      </w:pPr>
      <w:rPr>
        <w:rFonts w:ascii="Wingdings" w:hAnsi="Wingdings" w:hint="default"/>
        <w:sz w:val="20"/>
      </w:rPr>
    </w:lvl>
    <w:lvl w:ilvl="4">
      <w:start w:val="1"/>
      <w:numFmt w:val="bullet"/>
      <w:lvlText w:val=""/>
      <w:lvlJc w:val="left"/>
      <w:pPr>
        <w:tabs>
          <w:tab w:val="left" w:pos="2880"/>
        </w:tabs>
        <w:ind w:left="2880" w:hanging="360"/>
      </w:pPr>
      <w:rPr>
        <w:rFonts w:ascii="Wingdings" w:hAnsi="Wingdings" w:hint="default"/>
        <w:sz w:val="20"/>
      </w:rPr>
    </w:lvl>
    <w:lvl w:ilvl="5">
      <w:start w:val="1"/>
      <w:numFmt w:val="bullet"/>
      <w:lvlText w:val=""/>
      <w:lvlJc w:val="left"/>
      <w:pPr>
        <w:tabs>
          <w:tab w:val="left" w:pos="3600"/>
        </w:tabs>
        <w:ind w:left="3600" w:hanging="360"/>
      </w:pPr>
      <w:rPr>
        <w:rFonts w:ascii="Wingdings" w:hAnsi="Wingdings" w:hint="default"/>
        <w:sz w:val="20"/>
      </w:rPr>
    </w:lvl>
    <w:lvl w:ilvl="6">
      <w:start w:val="1"/>
      <w:numFmt w:val="bullet"/>
      <w:lvlText w:val=""/>
      <w:lvlJc w:val="left"/>
      <w:pPr>
        <w:tabs>
          <w:tab w:val="left" w:pos="4320"/>
        </w:tabs>
        <w:ind w:left="4320" w:hanging="360"/>
      </w:pPr>
      <w:rPr>
        <w:rFonts w:ascii="Wingdings" w:hAnsi="Wingdings" w:hint="default"/>
        <w:sz w:val="20"/>
      </w:rPr>
    </w:lvl>
    <w:lvl w:ilvl="7">
      <w:start w:val="1"/>
      <w:numFmt w:val="bullet"/>
      <w:lvlText w:val=""/>
      <w:lvlJc w:val="left"/>
      <w:pPr>
        <w:tabs>
          <w:tab w:val="left" w:pos="5040"/>
        </w:tabs>
        <w:ind w:left="5040" w:hanging="360"/>
      </w:pPr>
      <w:rPr>
        <w:rFonts w:ascii="Wingdings" w:hAnsi="Wingdings" w:hint="default"/>
        <w:sz w:val="20"/>
      </w:rPr>
    </w:lvl>
    <w:lvl w:ilvl="8">
      <w:start w:val="1"/>
      <w:numFmt w:val="bullet"/>
      <w:lvlText w:val=""/>
      <w:lvlJc w:val="left"/>
      <w:pPr>
        <w:tabs>
          <w:tab w:val="left" w:pos="5760"/>
        </w:tabs>
        <w:ind w:left="5760" w:hanging="360"/>
      </w:pPr>
      <w:rPr>
        <w:rFonts w:ascii="Wingdings" w:hAnsi="Wingdings" w:hint="default"/>
        <w:sz w:val="20"/>
      </w:rPr>
    </w:lvl>
  </w:abstractNum>
  <w:abstractNum w:abstractNumId="8" w15:restartNumberingAfterBreak="0">
    <w:nsid w:val="4A7126A6"/>
    <w:multiLevelType w:val="multilevel"/>
    <w:tmpl w:val="4A7126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4C2208AE"/>
    <w:multiLevelType w:val="multilevel"/>
    <w:tmpl w:val="4C220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860328"/>
    <w:multiLevelType w:val="hybridMultilevel"/>
    <w:tmpl w:val="838C27A8"/>
    <w:lvl w:ilvl="0" w:tplc="AF0AC2C6">
      <w:start w:val="1"/>
      <w:numFmt w:val="bullet"/>
      <w:lvlText w:val=""/>
      <w:lvlJc w:val="left"/>
      <w:pPr>
        <w:ind w:left="720" w:hanging="360"/>
      </w:pPr>
      <w:rPr>
        <w:rFonts w:ascii="Symbol" w:hAnsi="Symbol" w:hint="default"/>
      </w:rPr>
    </w:lvl>
    <w:lvl w:ilvl="1" w:tplc="CEBE0C1A" w:tentative="1">
      <w:start w:val="1"/>
      <w:numFmt w:val="bullet"/>
      <w:lvlText w:val="o"/>
      <w:lvlJc w:val="left"/>
      <w:pPr>
        <w:ind w:left="1440" w:hanging="360"/>
      </w:pPr>
      <w:rPr>
        <w:rFonts w:ascii="Courier New" w:hAnsi="Courier New" w:cs="Courier New" w:hint="default"/>
      </w:rPr>
    </w:lvl>
    <w:lvl w:ilvl="2" w:tplc="BD865506" w:tentative="1">
      <w:start w:val="1"/>
      <w:numFmt w:val="bullet"/>
      <w:lvlText w:val=""/>
      <w:lvlJc w:val="left"/>
      <w:pPr>
        <w:ind w:left="2160" w:hanging="360"/>
      </w:pPr>
      <w:rPr>
        <w:rFonts w:ascii="Wingdings" w:hAnsi="Wingdings" w:hint="default"/>
      </w:rPr>
    </w:lvl>
    <w:lvl w:ilvl="3" w:tplc="2844FCC6" w:tentative="1">
      <w:start w:val="1"/>
      <w:numFmt w:val="bullet"/>
      <w:lvlText w:val=""/>
      <w:lvlJc w:val="left"/>
      <w:pPr>
        <w:ind w:left="2880" w:hanging="360"/>
      </w:pPr>
      <w:rPr>
        <w:rFonts w:ascii="Symbol" w:hAnsi="Symbol" w:hint="default"/>
      </w:rPr>
    </w:lvl>
    <w:lvl w:ilvl="4" w:tplc="E0E4434C" w:tentative="1">
      <w:start w:val="1"/>
      <w:numFmt w:val="bullet"/>
      <w:lvlText w:val="o"/>
      <w:lvlJc w:val="left"/>
      <w:pPr>
        <w:ind w:left="3600" w:hanging="360"/>
      </w:pPr>
      <w:rPr>
        <w:rFonts w:ascii="Courier New" w:hAnsi="Courier New" w:cs="Courier New" w:hint="default"/>
      </w:rPr>
    </w:lvl>
    <w:lvl w:ilvl="5" w:tplc="14EC06FE" w:tentative="1">
      <w:start w:val="1"/>
      <w:numFmt w:val="bullet"/>
      <w:lvlText w:val=""/>
      <w:lvlJc w:val="left"/>
      <w:pPr>
        <w:ind w:left="4320" w:hanging="360"/>
      </w:pPr>
      <w:rPr>
        <w:rFonts w:ascii="Wingdings" w:hAnsi="Wingdings" w:hint="default"/>
      </w:rPr>
    </w:lvl>
    <w:lvl w:ilvl="6" w:tplc="9F9EFF46" w:tentative="1">
      <w:start w:val="1"/>
      <w:numFmt w:val="bullet"/>
      <w:lvlText w:val=""/>
      <w:lvlJc w:val="left"/>
      <w:pPr>
        <w:ind w:left="5040" w:hanging="360"/>
      </w:pPr>
      <w:rPr>
        <w:rFonts w:ascii="Symbol" w:hAnsi="Symbol" w:hint="default"/>
      </w:rPr>
    </w:lvl>
    <w:lvl w:ilvl="7" w:tplc="EE8E46C8" w:tentative="1">
      <w:start w:val="1"/>
      <w:numFmt w:val="bullet"/>
      <w:lvlText w:val="o"/>
      <w:lvlJc w:val="left"/>
      <w:pPr>
        <w:ind w:left="5760" w:hanging="360"/>
      </w:pPr>
      <w:rPr>
        <w:rFonts w:ascii="Courier New" w:hAnsi="Courier New" w:cs="Courier New" w:hint="default"/>
      </w:rPr>
    </w:lvl>
    <w:lvl w:ilvl="8" w:tplc="F138763A" w:tentative="1">
      <w:start w:val="1"/>
      <w:numFmt w:val="bullet"/>
      <w:lvlText w:val=""/>
      <w:lvlJc w:val="left"/>
      <w:pPr>
        <w:ind w:left="6480" w:hanging="360"/>
      </w:pPr>
      <w:rPr>
        <w:rFonts w:ascii="Wingdings" w:hAnsi="Wingdings" w:hint="default"/>
      </w:rPr>
    </w:lvl>
  </w:abstractNum>
  <w:abstractNum w:abstractNumId="11" w15:restartNumberingAfterBreak="0">
    <w:nsid w:val="6AFB710E"/>
    <w:multiLevelType w:val="singleLevel"/>
    <w:tmpl w:val="6AFB710E"/>
    <w:lvl w:ilvl="0">
      <w:start w:val="1"/>
      <w:numFmt w:val="bullet"/>
      <w:pStyle w:val="BulletIndent"/>
      <w:lvlText w:val=""/>
      <w:lvlJc w:val="left"/>
      <w:pPr>
        <w:tabs>
          <w:tab w:val="left" w:pos="360"/>
        </w:tabs>
        <w:ind w:left="360" w:hanging="360"/>
      </w:pPr>
      <w:rPr>
        <w:rFonts w:ascii="Symbol" w:hAnsi="Symbol" w:hint="default"/>
      </w:rPr>
    </w:lvl>
  </w:abstractNum>
  <w:abstractNum w:abstractNumId="12"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523865">
    <w:abstractNumId w:val="6"/>
  </w:num>
  <w:num w:numId="2" w16cid:durableId="839657340">
    <w:abstractNumId w:val="4"/>
  </w:num>
  <w:num w:numId="3" w16cid:durableId="1654488169">
    <w:abstractNumId w:val="11"/>
  </w:num>
  <w:num w:numId="4" w16cid:durableId="955914490">
    <w:abstractNumId w:val="5"/>
  </w:num>
  <w:num w:numId="5" w16cid:durableId="1901397843">
    <w:abstractNumId w:val="2"/>
  </w:num>
  <w:num w:numId="6" w16cid:durableId="1544244057">
    <w:abstractNumId w:val="8"/>
  </w:num>
  <w:num w:numId="7" w16cid:durableId="480583324">
    <w:abstractNumId w:val="7"/>
  </w:num>
  <w:num w:numId="8" w16cid:durableId="1840194138">
    <w:abstractNumId w:val="9"/>
  </w:num>
  <w:num w:numId="9" w16cid:durableId="693115339">
    <w:abstractNumId w:val="3"/>
  </w:num>
  <w:num w:numId="10" w16cid:durableId="942497655">
    <w:abstractNumId w:val="10"/>
  </w:num>
  <w:num w:numId="11" w16cid:durableId="1842501876">
    <w:abstractNumId w:val="0"/>
  </w:num>
  <w:num w:numId="12" w16cid:durableId="281112939">
    <w:abstractNumId w:val="1"/>
  </w:num>
  <w:num w:numId="13" w16cid:durableId="1458719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4413"/>
    <w:rsid w:val="00006859"/>
    <w:rsid w:val="00013CFB"/>
    <w:rsid w:val="00016DC0"/>
    <w:rsid w:val="0001727D"/>
    <w:rsid w:val="00017B06"/>
    <w:rsid w:val="00017CD5"/>
    <w:rsid w:val="00020E7E"/>
    <w:rsid w:val="000256B0"/>
    <w:rsid w:val="00027A54"/>
    <w:rsid w:val="0003098A"/>
    <w:rsid w:val="00037C34"/>
    <w:rsid w:val="0004113E"/>
    <w:rsid w:val="00041AF4"/>
    <w:rsid w:val="00044DC3"/>
    <w:rsid w:val="00047AE8"/>
    <w:rsid w:val="000504F1"/>
    <w:rsid w:val="000512A6"/>
    <w:rsid w:val="00057701"/>
    <w:rsid w:val="000578D9"/>
    <w:rsid w:val="0006791D"/>
    <w:rsid w:val="00071FE8"/>
    <w:rsid w:val="00072BD1"/>
    <w:rsid w:val="0008195E"/>
    <w:rsid w:val="00084979"/>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5AB7"/>
    <w:rsid w:val="000C62D5"/>
    <w:rsid w:val="000C7404"/>
    <w:rsid w:val="000D006F"/>
    <w:rsid w:val="000D3029"/>
    <w:rsid w:val="000D46A5"/>
    <w:rsid w:val="000D5E2A"/>
    <w:rsid w:val="000D74F4"/>
    <w:rsid w:val="000E35C0"/>
    <w:rsid w:val="00100252"/>
    <w:rsid w:val="00101A04"/>
    <w:rsid w:val="00106B50"/>
    <w:rsid w:val="00111115"/>
    <w:rsid w:val="00112431"/>
    <w:rsid w:val="001147BA"/>
    <w:rsid w:val="001148C8"/>
    <w:rsid w:val="00114DB3"/>
    <w:rsid w:val="00122BDB"/>
    <w:rsid w:val="00130C9C"/>
    <w:rsid w:val="00131B62"/>
    <w:rsid w:val="00137D7A"/>
    <w:rsid w:val="0014273F"/>
    <w:rsid w:val="00144988"/>
    <w:rsid w:val="0014576B"/>
    <w:rsid w:val="00145A10"/>
    <w:rsid w:val="001464A5"/>
    <w:rsid w:val="001511BC"/>
    <w:rsid w:val="001531EE"/>
    <w:rsid w:val="001544D2"/>
    <w:rsid w:val="00154998"/>
    <w:rsid w:val="00156ABB"/>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B45BB"/>
    <w:rsid w:val="001B4ACD"/>
    <w:rsid w:val="001C2818"/>
    <w:rsid w:val="001D1203"/>
    <w:rsid w:val="001D3BCD"/>
    <w:rsid w:val="001D4E53"/>
    <w:rsid w:val="001D5D15"/>
    <w:rsid w:val="001E2D79"/>
    <w:rsid w:val="001F4A30"/>
    <w:rsid w:val="001F7D1B"/>
    <w:rsid w:val="00204386"/>
    <w:rsid w:val="00205C86"/>
    <w:rsid w:val="0021310E"/>
    <w:rsid w:val="00216BFB"/>
    <w:rsid w:val="00216F36"/>
    <w:rsid w:val="00230CD6"/>
    <w:rsid w:val="00231A46"/>
    <w:rsid w:val="002370BF"/>
    <w:rsid w:val="002372FE"/>
    <w:rsid w:val="00254789"/>
    <w:rsid w:val="00256F25"/>
    <w:rsid w:val="00263CC5"/>
    <w:rsid w:val="00263F16"/>
    <w:rsid w:val="00273A94"/>
    <w:rsid w:val="00275188"/>
    <w:rsid w:val="0027790F"/>
    <w:rsid w:val="00282A65"/>
    <w:rsid w:val="00283DA6"/>
    <w:rsid w:val="00287250"/>
    <w:rsid w:val="00287917"/>
    <w:rsid w:val="002926E9"/>
    <w:rsid w:val="00294910"/>
    <w:rsid w:val="002A7FC1"/>
    <w:rsid w:val="002B10F8"/>
    <w:rsid w:val="002B5E01"/>
    <w:rsid w:val="002B64BB"/>
    <w:rsid w:val="002B7127"/>
    <w:rsid w:val="002C217C"/>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5594"/>
    <w:rsid w:val="00307AE9"/>
    <w:rsid w:val="00310FCC"/>
    <w:rsid w:val="00311A2A"/>
    <w:rsid w:val="003168AF"/>
    <w:rsid w:val="00322DCB"/>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A2E"/>
    <w:rsid w:val="003C7D23"/>
    <w:rsid w:val="003D21D5"/>
    <w:rsid w:val="003D6FE1"/>
    <w:rsid w:val="003E5C03"/>
    <w:rsid w:val="003E6B2C"/>
    <w:rsid w:val="003F3334"/>
    <w:rsid w:val="004005A2"/>
    <w:rsid w:val="004043EC"/>
    <w:rsid w:val="00405DE1"/>
    <w:rsid w:val="00411BFC"/>
    <w:rsid w:val="00415C89"/>
    <w:rsid w:val="004257A6"/>
    <w:rsid w:val="00425C2C"/>
    <w:rsid w:val="0042695C"/>
    <w:rsid w:val="00430C7B"/>
    <w:rsid w:val="00432269"/>
    <w:rsid w:val="004333B4"/>
    <w:rsid w:val="004509EA"/>
    <w:rsid w:val="00450B3B"/>
    <w:rsid w:val="00451F22"/>
    <w:rsid w:val="00454652"/>
    <w:rsid w:val="00455F35"/>
    <w:rsid w:val="00472ABE"/>
    <w:rsid w:val="00473991"/>
    <w:rsid w:val="00475CFD"/>
    <w:rsid w:val="00482049"/>
    <w:rsid w:val="0048215F"/>
    <w:rsid w:val="004856A7"/>
    <w:rsid w:val="00490E6A"/>
    <w:rsid w:val="004925BF"/>
    <w:rsid w:val="00494FEF"/>
    <w:rsid w:val="00495BB6"/>
    <w:rsid w:val="00496CFE"/>
    <w:rsid w:val="004B785F"/>
    <w:rsid w:val="004C4195"/>
    <w:rsid w:val="004C4202"/>
    <w:rsid w:val="004C5C73"/>
    <w:rsid w:val="004C76F4"/>
    <w:rsid w:val="004C7B68"/>
    <w:rsid w:val="004D1DEC"/>
    <w:rsid w:val="004D2840"/>
    <w:rsid w:val="004D45EA"/>
    <w:rsid w:val="004D5555"/>
    <w:rsid w:val="004E0112"/>
    <w:rsid w:val="004E02F9"/>
    <w:rsid w:val="004E2156"/>
    <w:rsid w:val="004E2882"/>
    <w:rsid w:val="004E59A0"/>
    <w:rsid w:val="004E7581"/>
    <w:rsid w:val="004E7DDA"/>
    <w:rsid w:val="004F1F7C"/>
    <w:rsid w:val="004F7230"/>
    <w:rsid w:val="005033E2"/>
    <w:rsid w:val="00504CC9"/>
    <w:rsid w:val="0050501E"/>
    <w:rsid w:val="00511C77"/>
    <w:rsid w:val="00512C2A"/>
    <w:rsid w:val="005150AC"/>
    <w:rsid w:val="00516E1B"/>
    <w:rsid w:val="00526015"/>
    <w:rsid w:val="00526C90"/>
    <w:rsid w:val="00527EF4"/>
    <w:rsid w:val="00530050"/>
    <w:rsid w:val="0053166E"/>
    <w:rsid w:val="00535904"/>
    <w:rsid w:val="0054126C"/>
    <w:rsid w:val="0054162D"/>
    <w:rsid w:val="005431FF"/>
    <w:rsid w:val="00546809"/>
    <w:rsid w:val="00547309"/>
    <w:rsid w:val="00550BEE"/>
    <w:rsid w:val="00551F1D"/>
    <w:rsid w:val="00555C3D"/>
    <w:rsid w:val="00560A29"/>
    <w:rsid w:val="0056498C"/>
    <w:rsid w:val="005701E0"/>
    <w:rsid w:val="005778EB"/>
    <w:rsid w:val="00584BBB"/>
    <w:rsid w:val="00585CB5"/>
    <w:rsid w:val="00590D02"/>
    <w:rsid w:val="00591332"/>
    <w:rsid w:val="00592266"/>
    <w:rsid w:val="00592A7B"/>
    <w:rsid w:val="00592A8E"/>
    <w:rsid w:val="00595685"/>
    <w:rsid w:val="005A31B2"/>
    <w:rsid w:val="005B3DB3"/>
    <w:rsid w:val="005B4A77"/>
    <w:rsid w:val="005C070A"/>
    <w:rsid w:val="005C20F3"/>
    <w:rsid w:val="005C70A3"/>
    <w:rsid w:val="005D0D34"/>
    <w:rsid w:val="005E12D7"/>
    <w:rsid w:val="005E736F"/>
    <w:rsid w:val="005E7AA0"/>
    <w:rsid w:val="005F502F"/>
    <w:rsid w:val="005F62C8"/>
    <w:rsid w:val="005F6E6A"/>
    <w:rsid w:val="005F7A5A"/>
    <w:rsid w:val="00605846"/>
    <w:rsid w:val="006059D7"/>
    <w:rsid w:val="00611B2E"/>
    <w:rsid w:val="006158C0"/>
    <w:rsid w:val="00615D13"/>
    <w:rsid w:val="00620C46"/>
    <w:rsid w:val="00620DA8"/>
    <w:rsid w:val="00623939"/>
    <w:rsid w:val="00624AF4"/>
    <w:rsid w:val="006278C5"/>
    <w:rsid w:val="00631F59"/>
    <w:rsid w:val="00641119"/>
    <w:rsid w:val="00641442"/>
    <w:rsid w:val="00641B77"/>
    <w:rsid w:val="00643710"/>
    <w:rsid w:val="006500E7"/>
    <w:rsid w:val="006540A6"/>
    <w:rsid w:val="00654D70"/>
    <w:rsid w:val="006622BD"/>
    <w:rsid w:val="0066471D"/>
    <w:rsid w:val="00665269"/>
    <w:rsid w:val="00670CA8"/>
    <w:rsid w:val="00675FFD"/>
    <w:rsid w:val="0067771B"/>
    <w:rsid w:val="00681434"/>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22AB"/>
    <w:rsid w:val="006D56D6"/>
    <w:rsid w:val="006F088E"/>
    <w:rsid w:val="006F1753"/>
    <w:rsid w:val="006F2D4F"/>
    <w:rsid w:val="006F3F08"/>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07F"/>
    <w:rsid w:val="007557A9"/>
    <w:rsid w:val="00755E64"/>
    <w:rsid w:val="007564CA"/>
    <w:rsid w:val="007648C1"/>
    <w:rsid w:val="00767B50"/>
    <w:rsid w:val="007709EA"/>
    <w:rsid w:val="0077165D"/>
    <w:rsid w:val="00777BBD"/>
    <w:rsid w:val="00780753"/>
    <w:rsid w:val="0078085C"/>
    <w:rsid w:val="0078466A"/>
    <w:rsid w:val="00786856"/>
    <w:rsid w:val="007877B9"/>
    <w:rsid w:val="00794DFB"/>
    <w:rsid w:val="00797A6F"/>
    <w:rsid w:val="007A1AC5"/>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7F3D6A"/>
    <w:rsid w:val="00802289"/>
    <w:rsid w:val="00803A54"/>
    <w:rsid w:val="0080499C"/>
    <w:rsid w:val="0080554F"/>
    <w:rsid w:val="008103D9"/>
    <w:rsid w:val="0081259C"/>
    <w:rsid w:val="00813B23"/>
    <w:rsid w:val="00816AA4"/>
    <w:rsid w:val="008212BA"/>
    <w:rsid w:val="00823582"/>
    <w:rsid w:val="00825B33"/>
    <w:rsid w:val="0082738E"/>
    <w:rsid w:val="008279A4"/>
    <w:rsid w:val="00831CEC"/>
    <w:rsid w:val="008350FC"/>
    <w:rsid w:val="00840C6B"/>
    <w:rsid w:val="008421A6"/>
    <w:rsid w:val="00852C5F"/>
    <w:rsid w:val="00853972"/>
    <w:rsid w:val="00855A69"/>
    <w:rsid w:val="00857C1A"/>
    <w:rsid w:val="008642A8"/>
    <w:rsid w:val="008650C1"/>
    <w:rsid w:val="00870C74"/>
    <w:rsid w:val="00882291"/>
    <w:rsid w:val="00883CD1"/>
    <w:rsid w:val="0088631D"/>
    <w:rsid w:val="00895BBD"/>
    <w:rsid w:val="00896063"/>
    <w:rsid w:val="008A2744"/>
    <w:rsid w:val="008A35B9"/>
    <w:rsid w:val="008A5874"/>
    <w:rsid w:val="008A6370"/>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E7245"/>
    <w:rsid w:val="008F2347"/>
    <w:rsid w:val="008F2D14"/>
    <w:rsid w:val="008F6377"/>
    <w:rsid w:val="008F7DCF"/>
    <w:rsid w:val="008F7E99"/>
    <w:rsid w:val="009016F2"/>
    <w:rsid w:val="00903949"/>
    <w:rsid w:val="0090465F"/>
    <w:rsid w:val="009147CE"/>
    <w:rsid w:val="00916846"/>
    <w:rsid w:val="00923957"/>
    <w:rsid w:val="0092452F"/>
    <w:rsid w:val="00925831"/>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748EC"/>
    <w:rsid w:val="00986F0E"/>
    <w:rsid w:val="009923C4"/>
    <w:rsid w:val="00993CE7"/>
    <w:rsid w:val="00995487"/>
    <w:rsid w:val="009966D6"/>
    <w:rsid w:val="009A22BD"/>
    <w:rsid w:val="009A7A8E"/>
    <w:rsid w:val="009B06FD"/>
    <w:rsid w:val="009B1278"/>
    <w:rsid w:val="009B3082"/>
    <w:rsid w:val="009B6E35"/>
    <w:rsid w:val="009C0D39"/>
    <w:rsid w:val="009C1914"/>
    <w:rsid w:val="009C5C1E"/>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16689"/>
    <w:rsid w:val="00A30DDB"/>
    <w:rsid w:val="00A329DD"/>
    <w:rsid w:val="00A335D1"/>
    <w:rsid w:val="00A35887"/>
    <w:rsid w:val="00A36D7C"/>
    <w:rsid w:val="00A3768F"/>
    <w:rsid w:val="00A47352"/>
    <w:rsid w:val="00A4793F"/>
    <w:rsid w:val="00A62A0E"/>
    <w:rsid w:val="00A65A93"/>
    <w:rsid w:val="00A66C89"/>
    <w:rsid w:val="00A678FC"/>
    <w:rsid w:val="00A67E0E"/>
    <w:rsid w:val="00A9070E"/>
    <w:rsid w:val="00A94DE4"/>
    <w:rsid w:val="00A97F5D"/>
    <w:rsid w:val="00AA2B51"/>
    <w:rsid w:val="00AA3E9D"/>
    <w:rsid w:val="00AB0FC1"/>
    <w:rsid w:val="00AB339D"/>
    <w:rsid w:val="00AB435B"/>
    <w:rsid w:val="00AB4DC7"/>
    <w:rsid w:val="00AC231D"/>
    <w:rsid w:val="00AE1912"/>
    <w:rsid w:val="00AE67A3"/>
    <w:rsid w:val="00AF1B7F"/>
    <w:rsid w:val="00B00A6F"/>
    <w:rsid w:val="00B06001"/>
    <w:rsid w:val="00B106FE"/>
    <w:rsid w:val="00B114EF"/>
    <w:rsid w:val="00B14118"/>
    <w:rsid w:val="00B152BF"/>
    <w:rsid w:val="00B20428"/>
    <w:rsid w:val="00B210EE"/>
    <w:rsid w:val="00B23FBB"/>
    <w:rsid w:val="00B31146"/>
    <w:rsid w:val="00B326A1"/>
    <w:rsid w:val="00B3288D"/>
    <w:rsid w:val="00B330B0"/>
    <w:rsid w:val="00B40D75"/>
    <w:rsid w:val="00B44701"/>
    <w:rsid w:val="00B54B71"/>
    <w:rsid w:val="00B6271E"/>
    <w:rsid w:val="00B64B1E"/>
    <w:rsid w:val="00B7462F"/>
    <w:rsid w:val="00B77D55"/>
    <w:rsid w:val="00B83394"/>
    <w:rsid w:val="00B84B3A"/>
    <w:rsid w:val="00B90742"/>
    <w:rsid w:val="00B90A01"/>
    <w:rsid w:val="00B9715D"/>
    <w:rsid w:val="00B97ECE"/>
    <w:rsid w:val="00BA1B5B"/>
    <w:rsid w:val="00BA39EF"/>
    <w:rsid w:val="00BB0833"/>
    <w:rsid w:val="00BB2024"/>
    <w:rsid w:val="00BB329B"/>
    <w:rsid w:val="00BC4DDE"/>
    <w:rsid w:val="00BE05CD"/>
    <w:rsid w:val="00BF0DB3"/>
    <w:rsid w:val="00C04BEA"/>
    <w:rsid w:val="00C05984"/>
    <w:rsid w:val="00C132B0"/>
    <w:rsid w:val="00C14C8B"/>
    <w:rsid w:val="00C17918"/>
    <w:rsid w:val="00C215E2"/>
    <w:rsid w:val="00C21B13"/>
    <w:rsid w:val="00C23E33"/>
    <w:rsid w:val="00C30C6E"/>
    <w:rsid w:val="00C34DB2"/>
    <w:rsid w:val="00C35C75"/>
    <w:rsid w:val="00C363E5"/>
    <w:rsid w:val="00C4174F"/>
    <w:rsid w:val="00C42B2C"/>
    <w:rsid w:val="00C46663"/>
    <w:rsid w:val="00C4695B"/>
    <w:rsid w:val="00C46E96"/>
    <w:rsid w:val="00C54C8E"/>
    <w:rsid w:val="00C56E6D"/>
    <w:rsid w:val="00C61099"/>
    <w:rsid w:val="00C6277E"/>
    <w:rsid w:val="00C634AF"/>
    <w:rsid w:val="00C74714"/>
    <w:rsid w:val="00C824F8"/>
    <w:rsid w:val="00C8578F"/>
    <w:rsid w:val="00C87184"/>
    <w:rsid w:val="00C90E3C"/>
    <w:rsid w:val="00C946D5"/>
    <w:rsid w:val="00C96151"/>
    <w:rsid w:val="00CA1EBC"/>
    <w:rsid w:val="00CA3205"/>
    <w:rsid w:val="00CA340A"/>
    <w:rsid w:val="00CB1BDB"/>
    <w:rsid w:val="00CB3552"/>
    <w:rsid w:val="00CB3A2E"/>
    <w:rsid w:val="00CB5B95"/>
    <w:rsid w:val="00CC0020"/>
    <w:rsid w:val="00CC1414"/>
    <w:rsid w:val="00CC2385"/>
    <w:rsid w:val="00CC4845"/>
    <w:rsid w:val="00CC4D5A"/>
    <w:rsid w:val="00CC5C41"/>
    <w:rsid w:val="00CC5FC1"/>
    <w:rsid w:val="00CC6B2A"/>
    <w:rsid w:val="00CC7ED0"/>
    <w:rsid w:val="00CD3E36"/>
    <w:rsid w:val="00CD7010"/>
    <w:rsid w:val="00CE0798"/>
    <w:rsid w:val="00CE1D75"/>
    <w:rsid w:val="00CE1E79"/>
    <w:rsid w:val="00CE2DAA"/>
    <w:rsid w:val="00CE5E8C"/>
    <w:rsid w:val="00CF10AA"/>
    <w:rsid w:val="00CF128F"/>
    <w:rsid w:val="00D005EF"/>
    <w:rsid w:val="00D03124"/>
    <w:rsid w:val="00D045DB"/>
    <w:rsid w:val="00D06230"/>
    <w:rsid w:val="00D11E7E"/>
    <w:rsid w:val="00D20A00"/>
    <w:rsid w:val="00D21623"/>
    <w:rsid w:val="00D21D1E"/>
    <w:rsid w:val="00D272A1"/>
    <w:rsid w:val="00D32004"/>
    <w:rsid w:val="00D400CE"/>
    <w:rsid w:val="00D4304F"/>
    <w:rsid w:val="00D4361F"/>
    <w:rsid w:val="00D45B1A"/>
    <w:rsid w:val="00D55D52"/>
    <w:rsid w:val="00D60B77"/>
    <w:rsid w:val="00D73B52"/>
    <w:rsid w:val="00D73B71"/>
    <w:rsid w:val="00D742EB"/>
    <w:rsid w:val="00D82591"/>
    <w:rsid w:val="00D8567E"/>
    <w:rsid w:val="00D901FA"/>
    <w:rsid w:val="00D92D13"/>
    <w:rsid w:val="00D97C9F"/>
    <w:rsid w:val="00DA42B4"/>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1C16"/>
    <w:rsid w:val="00E222DD"/>
    <w:rsid w:val="00E22410"/>
    <w:rsid w:val="00E23342"/>
    <w:rsid w:val="00E2678C"/>
    <w:rsid w:val="00E3218C"/>
    <w:rsid w:val="00E3221D"/>
    <w:rsid w:val="00E32C70"/>
    <w:rsid w:val="00E35FDB"/>
    <w:rsid w:val="00E41A4C"/>
    <w:rsid w:val="00E4627E"/>
    <w:rsid w:val="00E60A0B"/>
    <w:rsid w:val="00E61F7B"/>
    <w:rsid w:val="00E66514"/>
    <w:rsid w:val="00E716E2"/>
    <w:rsid w:val="00E758BC"/>
    <w:rsid w:val="00E76710"/>
    <w:rsid w:val="00E806E6"/>
    <w:rsid w:val="00E851B4"/>
    <w:rsid w:val="00E86F51"/>
    <w:rsid w:val="00E8775D"/>
    <w:rsid w:val="00E919AF"/>
    <w:rsid w:val="00E947FE"/>
    <w:rsid w:val="00E96901"/>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4DA3"/>
    <w:rsid w:val="00EF51E7"/>
    <w:rsid w:val="00EF5AF0"/>
    <w:rsid w:val="00EF5F98"/>
    <w:rsid w:val="00F02F72"/>
    <w:rsid w:val="00F062F3"/>
    <w:rsid w:val="00F069D5"/>
    <w:rsid w:val="00F105B3"/>
    <w:rsid w:val="00F23BC8"/>
    <w:rsid w:val="00F23C5B"/>
    <w:rsid w:val="00F23DE6"/>
    <w:rsid w:val="00F23EB3"/>
    <w:rsid w:val="00F27139"/>
    <w:rsid w:val="00F2788B"/>
    <w:rsid w:val="00F323F8"/>
    <w:rsid w:val="00F3245E"/>
    <w:rsid w:val="00F331E0"/>
    <w:rsid w:val="00F524E7"/>
    <w:rsid w:val="00F52F41"/>
    <w:rsid w:val="00F54680"/>
    <w:rsid w:val="00F55613"/>
    <w:rsid w:val="00F60ED5"/>
    <w:rsid w:val="00F632B0"/>
    <w:rsid w:val="00F6463A"/>
    <w:rsid w:val="00F6755E"/>
    <w:rsid w:val="00F82F78"/>
    <w:rsid w:val="00F8319C"/>
    <w:rsid w:val="00F84A90"/>
    <w:rsid w:val="00F90653"/>
    <w:rsid w:val="00F920A6"/>
    <w:rsid w:val="00F923BE"/>
    <w:rsid w:val="00F9573A"/>
    <w:rsid w:val="00FA2FEE"/>
    <w:rsid w:val="00FA7E1B"/>
    <w:rsid w:val="00FC4EA6"/>
    <w:rsid w:val="00FC673D"/>
    <w:rsid w:val="00FD0179"/>
    <w:rsid w:val="00FD12B6"/>
    <w:rsid w:val="00FD31B8"/>
    <w:rsid w:val="00FD53DA"/>
    <w:rsid w:val="00FD5D3E"/>
    <w:rsid w:val="00FD7991"/>
    <w:rsid w:val="00FE3D74"/>
    <w:rsid w:val="00FE48B8"/>
    <w:rsid w:val="00FF7C5E"/>
    <w:rsid w:val="15133C3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B964C"/>
  <w15:docId w15:val="{7F5B38E5-8D25-433F-8CFF-FD35FE2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rFonts w:ascii="Arial" w:hAnsi="Arial"/>
      <w:color w:val="000000"/>
      <w:lang w:val="en-GB"/>
    </w:rPr>
  </w:style>
  <w:style w:type="paragraph" w:styleId="Heading1">
    <w:name w:val="heading 1"/>
    <w:basedOn w:val="Normal"/>
    <w:next w:val="Normal"/>
    <w:qFormat/>
    <w:pPr>
      <w:numPr>
        <w:numId w:val="1"/>
      </w:numPr>
      <w:spacing w:after="320" w:line="320" w:lineRule="exact"/>
      <w:outlineLvl w:val="0"/>
    </w:pPr>
    <w:rPr>
      <w:b/>
      <w:sz w:val="28"/>
    </w:rPr>
  </w:style>
  <w:style w:type="paragraph" w:styleId="Heading2">
    <w:name w:val="heading 2"/>
    <w:next w:val="Normal"/>
    <w:qFormat/>
    <w:pPr>
      <w:numPr>
        <w:ilvl w:val="1"/>
        <w:numId w:val="1"/>
      </w:numPr>
      <w:spacing w:line="260" w:lineRule="exact"/>
      <w:outlineLvl w:val="1"/>
    </w:pPr>
    <w:rPr>
      <w:rFonts w:ascii="Arial" w:hAnsi="Arial"/>
      <w:b/>
      <w:sz w:val="22"/>
      <w:lang w:val="en-GB"/>
    </w:rPr>
  </w:style>
  <w:style w:type="paragraph" w:styleId="Heading3">
    <w:name w:val="heading 3"/>
    <w:basedOn w:val="Normal"/>
    <w:next w:val="Normal"/>
    <w:qFormat/>
    <w:pPr>
      <w:keepNext/>
      <w:numPr>
        <w:ilvl w:val="2"/>
        <w:numId w:val="1"/>
      </w:numPr>
      <w:outlineLvl w:val="2"/>
    </w:pPr>
    <w:rPr>
      <w:b/>
      <w:i/>
      <w:kern w:val="28"/>
    </w:rPr>
  </w:style>
  <w:style w:type="paragraph" w:styleId="Heading4">
    <w:name w:val="heading 4"/>
    <w:basedOn w:val="Normal"/>
    <w:next w:val="Normal"/>
    <w:qFormat/>
    <w:pPr>
      <w:numPr>
        <w:ilvl w:val="3"/>
        <w:numId w:val="1"/>
      </w:numPr>
      <w:outlineLvl w:val="3"/>
    </w:pPr>
    <w:rPr>
      <w:b/>
    </w:r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qFormat/>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360"/>
      </w:tabs>
      <w:spacing w:line="240" w:lineRule="auto"/>
      <w:ind w:left="360" w:hanging="360"/>
      <w:jc w:val="both"/>
    </w:pPr>
    <w:rPr>
      <w:color w:val="auto"/>
      <w:sz w:val="22"/>
    </w:r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character" w:styleId="CommentReference">
    <w:name w:val="annotation reference"/>
    <w:rPr>
      <w:sz w:val="18"/>
      <w:szCs w:val="18"/>
    </w:rPr>
  </w:style>
  <w:style w:type="paragraph" w:styleId="CommentText">
    <w:name w:val="annotation text"/>
    <w:basedOn w:val="Normal"/>
    <w:link w:val="CommentTextChar"/>
    <w:qFormat/>
    <w:rPr>
      <w:sz w:val="24"/>
      <w:szCs w:val="24"/>
    </w:rPr>
  </w:style>
  <w:style w:type="paragraph" w:styleId="CommentSubject">
    <w:name w:val="annotation subject"/>
    <w:basedOn w:val="CommentText"/>
    <w:next w:val="CommentText"/>
    <w:link w:val="CommentSubjectChar"/>
    <w:rPr>
      <w:b/>
      <w:bCs/>
      <w:sz w:val="20"/>
      <w:szCs w:val="20"/>
    </w:rPr>
  </w:style>
  <w:style w:type="character" w:styleId="Emphasis">
    <w:name w:val="Emphasis"/>
    <w:qFormat/>
    <w:rPr>
      <w:i/>
      <w:iCs/>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ListBullet2">
    <w:name w:val="List Bullet 2"/>
    <w:basedOn w:val="Normal"/>
    <w:pPr>
      <w:numPr>
        <w:numId w:val="2"/>
      </w:numPr>
      <w:spacing w:line="240" w:lineRule="auto"/>
    </w:pPr>
    <w:rPr>
      <w:color w:val="auto"/>
      <w:sz w:val="22"/>
      <w:szCs w:val="22"/>
    </w:rPr>
  </w:style>
  <w:style w:type="paragraph" w:styleId="NormalWeb">
    <w:name w:val="Normal (Web)"/>
    <w:basedOn w:val="Normal"/>
    <w:uiPriority w:val="99"/>
    <w:pPr>
      <w:spacing w:before="100" w:beforeAutospacing="1" w:after="100" w:afterAutospacing="1" w:line="240" w:lineRule="auto"/>
    </w:pPr>
    <w:rPr>
      <w:rFonts w:ascii="Times New Roman" w:hAnsi="Times New Roman"/>
      <w:color w:val="auto"/>
      <w:sz w:val="24"/>
      <w:szCs w:val="24"/>
      <w:lang w:eastAsia="en-GB"/>
    </w:rPr>
  </w:style>
  <w:style w:type="character" w:styleId="PageNumber">
    <w:name w:val="page number"/>
    <w:basedOn w:val="DefaultParagraphFont"/>
  </w:style>
  <w:style w:type="character" w:styleId="Strong">
    <w:name w:val="Strong"/>
    <w:basedOn w:val="DefaultParagraphFont"/>
    <w:uiPriority w:val="22"/>
    <w:qFormat/>
    <w:rPr>
      <w:b/>
      <w:bCs/>
    </w:rPr>
  </w:style>
  <w:style w:type="table" w:styleId="TableGrid">
    <w:name w:val="Table Grid"/>
    <w:basedOn w:val="TableNormal"/>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pPr>
      <w:spacing w:before="360" w:line="240" w:lineRule="auto"/>
    </w:pPr>
    <w:rPr>
      <w:b/>
      <w:caps/>
      <w:color w:val="auto"/>
      <w:sz w:val="24"/>
      <w:lang w:eastAsia="en-GB"/>
    </w:rPr>
  </w:style>
  <w:style w:type="paragraph" w:styleId="TOC2">
    <w:name w:val="toc 2"/>
    <w:basedOn w:val="Normal"/>
    <w:next w:val="Normal"/>
    <w:semiHidden/>
    <w:pPr>
      <w:spacing w:before="240" w:line="240" w:lineRule="auto"/>
    </w:pPr>
    <w:rPr>
      <w:rFonts w:ascii="Times New Roman" w:hAnsi="Times New Roman"/>
      <w:b/>
      <w:color w:val="auto"/>
      <w:lang w:eastAsia="en-GB"/>
    </w:rPr>
  </w:style>
  <w:style w:type="paragraph" w:customStyle="1" w:styleId="BulletIndent">
    <w:name w:val="Bullet Indent"/>
    <w:basedOn w:val="Normal"/>
    <w:pPr>
      <w:numPr>
        <w:numId w:val="3"/>
      </w:numPr>
      <w:tabs>
        <w:tab w:val="left" w:pos="284"/>
      </w:tabs>
      <w:ind w:left="284" w:hanging="284"/>
    </w:pPr>
  </w:style>
  <w:style w:type="paragraph" w:customStyle="1" w:styleId="DocumentTitle">
    <w:name w:val="Document Title"/>
    <w:basedOn w:val="Normal"/>
    <w:next w:val="Normal"/>
    <w:pPr>
      <w:tabs>
        <w:tab w:val="left" w:pos="360"/>
        <w:tab w:val="left" w:pos="1440"/>
      </w:tabs>
      <w:spacing w:line="240" w:lineRule="auto"/>
      <w:ind w:left="1440" w:hanging="360"/>
      <w:jc w:val="both"/>
    </w:pPr>
    <w:rPr>
      <w:b/>
      <w:color w:val="808080"/>
      <w:sz w:val="48"/>
    </w:rPr>
  </w:style>
  <w:style w:type="paragraph" w:customStyle="1" w:styleId="TitleSubheading">
    <w:name w:val="Title Subheading"/>
    <w:basedOn w:val="Normal"/>
    <w:pPr>
      <w:tabs>
        <w:tab w:val="left" w:pos="360"/>
      </w:tabs>
      <w:spacing w:line="240" w:lineRule="auto"/>
      <w:ind w:left="360" w:hanging="360"/>
      <w:jc w:val="both"/>
    </w:pPr>
    <w:rPr>
      <w:color w:val="auto"/>
      <w:sz w:val="28"/>
    </w:rPr>
  </w:style>
  <w:style w:type="paragraph" w:customStyle="1" w:styleId="1Parties">
    <w:name w:val="(1) Parties"/>
    <w:basedOn w:val="Normal"/>
    <w:pPr>
      <w:tabs>
        <w:tab w:val="left" w:pos="5040"/>
      </w:tabs>
      <w:spacing w:before="120" w:after="120" w:line="300" w:lineRule="atLeast"/>
      <w:ind w:left="5040" w:hanging="720"/>
    </w:pPr>
    <w:rPr>
      <w:color w:val="auto"/>
    </w:rPr>
  </w:style>
  <w:style w:type="paragraph" w:customStyle="1" w:styleId="HLegal1Head">
    <w:name w:val="HLegal 1 Head"/>
    <w:basedOn w:val="Normal"/>
    <w:pPr>
      <w:keepNext/>
      <w:numPr>
        <w:numId w:val="4"/>
      </w:numPr>
      <w:spacing w:before="200" w:after="120" w:line="240" w:lineRule="auto"/>
      <w:jc w:val="both"/>
    </w:pPr>
    <w:rPr>
      <w:rFonts w:cs="Arial"/>
      <w:b/>
      <w:caps/>
      <w:color w:val="auto"/>
    </w:rPr>
  </w:style>
  <w:style w:type="paragraph" w:customStyle="1" w:styleId="HLegal2">
    <w:name w:val="HLegal 2"/>
    <w:basedOn w:val="Normal"/>
    <w:pPr>
      <w:numPr>
        <w:ilvl w:val="1"/>
        <w:numId w:val="4"/>
      </w:numPr>
      <w:spacing w:before="120" w:after="120" w:line="240" w:lineRule="auto"/>
      <w:jc w:val="both"/>
    </w:pPr>
    <w:rPr>
      <w:rFonts w:cs="Arial"/>
      <w:color w:val="auto"/>
    </w:rPr>
  </w:style>
  <w:style w:type="paragraph" w:customStyle="1" w:styleId="HLegal3">
    <w:name w:val="HLegal 3"/>
    <w:basedOn w:val="Normal"/>
    <w:pPr>
      <w:numPr>
        <w:ilvl w:val="2"/>
        <w:numId w:val="4"/>
      </w:numPr>
      <w:spacing w:before="120" w:after="120" w:line="240" w:lineRule="auto"/>
      <w:jc w:val="both"/>
    </w:pPr>
    <w:rPr>
      <w:rFonts w:cs="Arial"/>
      <w:color w:val="auto"/>
    </w:rPr>
  </w:style>
  <w:style w:type="paragraph" w:customStyle="1" w:styleId="ColourfulShadingAccent31">
    <w:name w:val="Colourful Shading – Accent 31"/>
    <w:basedOn w:val="Normal"/>
    <w:uiPriority w:val="34"/>
    <w:qFormat/>
    <w:pPr>
      <w:ind w:left="720"/>
    </w:pPr>
  </w:style>
  <w:style w:type="paragraph" w:customStyle="1" w:styleId="normalcentred">
    <w:name w:val="normalcentred"/>
    <w:basedOn w:val="Normal"/>
    <w:pPr>
      <w:spacing w:before="60" w:after="60" w:line="240" w:lineRule="auto"/>
      <w:jc w:val="center"/>
    </w:pPr>
    <w:rPr>
      <w:rFonts w:cs="Arial"/>
      <w:lang w:val="en-US"/>
    </w:rPr>
  </w:style>
  <w:style w:type="paragraph" w:customStyle="1" w:styleId="Text">
    <w:name w:val="Text"/>
    <w:basedOn w:val="Normal"/>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style>
  <w:style w:type="paragraph" w:customStyle="1" w:styleId="MediumShading1-Accent21">
    <w:name w:val="Medium Shading 1 - Accent 21"/>
    <w:basedOn w:val="Normal"/>
    <w:uiPriority w:val="1"/>
    <w:qFormat/>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pPr>
      <w:spacing w:after="200" w:line="276" w:lineRule="auto"/>
      <w:ind w:left="720"/>
      <w:contextualSpacing/>
    </w:pPr>
    <w:rPr>
      <w:rFonts w:ascii="Calibri" w:eastAsia="Calibri" w:hAnsi="Calibri"/>
      <w:color w:val="auto"/>
      <w:sz w:val="22"/>
      <w:szCs w:val="22"/>
      <w:lang w:val="en-IE"/>
    </w:rPr>
  </w:style>
  <w:style w:type="character" w:customStyle="1" w:styleId="CommentTextChar">
    <w:name w:val="Comment Text Char"/>
    <w:link w:val="CommentText"/>
    <w:rPr>
      <w:rFonts w:ascii="Arial" w:hAnsi="Arial"/>
      <w:color w:val="000000"/>
      <w:sz w:val="24"/>
      <w:szCs w:val="24"/>
      <w:lang w:val="en-GB"/>
    </w:rPr>
  </w:style>
  <w:style w:type="character" w:customStyle="1" w:styleId="CommentSubjectChar">
    <w:name w:val="Comment Subject Char"/>
    <w:link w:val="CommentSubject"/>
    <w:qFormat/>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pPr>
      <w:spacing w:line="240" w:lineRule="auto"/>
      <w:ind w:left="720"/>
    </w:pPr>
    <w:rPr>
      <w:rFonts w:ascii="Times New Roman" w:hAnsi="Times New Roman"/>
      <w:color w:val="auto"/>
    </w:rPr>
  </w:style>
  <w:style w:type="paragraph" w:customStyle="1" w:styleId="Revision1">
    <w:name w:val="Revision1"/>
    <w:hidden/>
    <w:uiPriority w:val="99"/>
    <w:semiHidden/>
    <w:qFormat/>
    <w:rPr>
      <w:rFonts w:ascii="Arial" w:hAnsi="Arial"/>
      <w:color w:val="000000"/>
      <w:lang w:val="en-GB"/>
    </w:rPr>
  </w:style>
  <w:style w:type="character" w:customStyle="1" w:styleId="markedcontent">
    <w:name w:val="markedcontent"/>
    <w:basedOn w:val="DefaultParagraphFont"/>
    <w:qFormat/>
  </w:style>
  <w:style w:type="character" w:customStyle="1" w:styleId="ListParagraphChar">
    <w:name w:val="List Paragraph Char"/>
    <w:aliases w:val="AB List 1 Char,Bullet Points Char,CA bullets Char"/>
    <w:basedOn w:val="DefaultParagraphFont"/>
    <w:link w:val="ListParagraph"/>
    <w:uiPriority w:val="34"/>
    <w:rPr>
      <w:lang w:val="en-GB" w:eastAsia="en-US"/>
    </w:rPr>
  </w:style>
  <w:style w:type="paragraph" w:styleId="NoSpacing">
    <w:name w:val="No Spacing"/>
    <w:uiPriority w:val="1"/>
    <w:qFormat/>
    <w:rPr>
      <w:rFonts w:ascii="Arial" w:eastAsia="Arial" w:hAnsi="Arial" w:cs="Arial"/>
      <w:sz w:val="22"/>
      <w:szCs w:val="22"/>
      <w:lang w:val="en"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12C2-DE5F-4511-8E07-4DE04A13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creator>S. Walsh</dc:creator>
  <cp:lastModifiedBy>Microsoft Office User</cp:lastModifiedBy>
  <cp:revision>2</cp:revision>
  <cp:lastPrinted>2024-03-25T17:22:00Z</cp:lastPrinted>
  <dcterms:created xsi:type="dcterms:W3CDTF">2024-06-21T16:34:00Z</dcterms:created>
  <dcterms:modified xsi:type="dcterms:W3CDTF">2024-06-21T16:34:00Z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6322D5F9176440C3BA9C2F771CA1DA2D_12</vt:lpwstr>
  </property>
  <property fmtid="{D5CDD505-2E9C-101B-9397-08002B2CF9AE}" pid="3" name="KSOProductBuildVer">
    <vt:lpwstr>1033-12.2.0.13431</vt:lpwstr>
  </property>
  <property fmtid="{D5CDD505-2E9C-101B-9397-08002B2CF9AE}" pid="4" name="GrammarlyDocumentId">
    <vt:lpwstr>d010afce98f423822166173420cf017f10b6a40cca99cb9c59e0f33e47dc155f</vt:lpwstr>
  </property>
</Properties>
</file>