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372D" w:rsidR="00310FCC" w:rsidP="00310FCC" w:rsidRDefault="00310FCC" w14:paraId="4F76FC1A" w14:textId="77777777">
      <w:pPr>
        <w:jc w:val="center"/>
        <w:rPr>
          <w:rFonts w:cs="Arial"/>
          <w:b/>
          <w:noProof/>
          <w:sz w:val="22"/>
          <w:szCs w:val="22"/>
        </w:rPr>
      </w:pPr>
      <w:r w:rsidRPr="0090372D">
        <w:rPr>
          <w:rFonts w:cs="Arial"/>
          <w:b/>
          <w:noProof/>
          <w:sz w:val="22"/>
          <w:szCs w:val="22"/>
        </w:rPr>
        <w:t>JOB DESCRIPTION</w:t>
      </w:r>
    </w:p>
    <w:tbl>
      <w:tblPr>
        <w:tblW w:w="9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7541"/>
      </w:tblGrid>
      <w:tr w:rsidRPr="008375D5" w:rsidR="001A11EC" w:rsidTr="6E94B652" w14:paraId="6305BC81"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0372D" w:rsidR="001A11EC" w:rsidP="001A11EC" w:rsidRDefault="001A11EC" w14:paraId="1EC8A360" w14:textId="77777777">
            <w:pPr>
              <w:spacing w:before="60" w:after="60" w:line="240" w:lineRule="auto"/>
              <w:jc w:val="center"/>
              <w:rPr>
                <w:rFonts w:cs="Arial"/>
                <w:b/>
                <w:sz w:val="22"/>
                <w:szCs w:val="22"/>
              </w:rPr>
            </w:pPr>
            <w:r w:rsidRPr="0090372D">
              <w:rPr>
                <w:rFonts w:cs="Arial"/>
                <w:b/>
                <w:color w:val="0070C0"/>
                <w:sz w:val="22"/>
                <w:szCs w:val="22"/>
              </w:rPr>
              <w:t>JD Unique ID:</w:t>
            </w:r>
          </w:p>
        </w:tc>
        <w:tc>
          <w:tcPr>
            <w:tcW w:w="7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D34DC" w:rsidR="001A11EC" w:rsidP="001A11EC" w:rsidRDefault="001A11EC" w14:paraId="123053A6" w14:textId="77777777">
            <w:pPr>
              <w:spacing w:before="60" w:after="60" w:line="240" w:lineRule="auto"/>
              <w:jc w:val="both"/>
              <w:rPr>
                <w:rFonts w:cs="Arial"/>
                <w:color w:val="auto"/>
                <w:sz w:val="22"/>
                <w:szCs w:val="22"/>
              </w:rPr>
            </w:pPr>
          </w:p>
        </w:tc>
      </w:tr>
      <w:tr w:rsidRPr="008375D5" w:rsidR="00310FCC" w:rsidTr="6E94B652" w14:paraId="4704841E" w14:textId="77777777">
        <w:tc>
          <w:tcPr>
            <w:tcW w:w="2065" w:type="dxa"/>
            <w:tcMar/>
          </w:tcPr>
          <w:p w:rsidRPr="0090372D" w:rsidR="00310FCC" w:rsidP="00451F22" w:rsidRDefault="00310FCC" w14:paraId="2C8EE63D" w14:textId="77777777">
            <w:pPr>
              <w:spacing w:before="60" w:after="60" w:line="240" w:lineRule="auto"/>
              <w:jc w:val="center"/>
              <w:rPr>
                <w:rFonts w:cs="Arial"/>
                <w:b/>
                <w:sz w:val="22"/>
                <w:szCs w:val="22"/>
              </w:rPr>
            </w:pPr>
            <w:r w:rsidRPr="0090372D">
              <w:rPr>
                <w:rFonts w:cs="Arial"/>
                <w:b/>
                <w:sz w:val="22"/>
                <w:szCs w:val="22"/>
              </w:rPr>
              <w:t>Job Title:</w:t>
            </w:r>
          </w:p>
        </w:tc>
        <w:tc>
          <w:tcPr>
            <w:tcW w:w="7541" w:type="dxa"/>
            <w:tcMar/>
          </w:tcPr>
          <w:p w:rsidRPr="00ED34DC" w:rsidR="00310FCC" w:rsidP="001D4E53" w:rsidRDefault="515EEFEA" w14:paraId="01236C75" w14:textId="3B5AF7B7">
            <w:pPr>
              <w:spacing w:before="60" w:after="60" w:line="240" w:lineRule="auto"/>
              <w:jc w:val="both"/>
              <w:rPr>
                <w:rFonts w:cs="Arial"/>
                <w:b/>
                <w:bCs/>
                <w:color w:val="auto"/>
                <w:sz w:val="22"/>
                <w:szCs w:val="22"/>
              </w:rPr>
            </w:pPr>
            <w:r w:rsidRPr="00ED34DC">
              <w:rPr>
                <w:rFonts w:cs="Arial"/>
                <w:b/>
                <w:bCs/>
                <w:color w:val="auto"/>
                <w:sz w:val="22"/>
                <w:szCs w:val="22"/>
              </w:rPr>
              <w:t>Compliance Support Officer</w:t>
            </w:r>
          </w:p>
        </w:tc>
      </w:tr>
      <w:tr w:rsidRPr="008375D5" w:rsidR="00FF7C5E" w:rsidTr="6E94B652" w14:paraId="76E33890" w14:textId="77777777">
        <w:tc>
          <w:tcPr>
            <w:tcW w:w="2065" w:type="dxa"/>
            <w:tcMar/>
          </w:tcPr>
          <w:p w:rsidRPr="0090372D" w:rsidR="00FF7C5E" w:rsidP="00451F22" w:rsidRDefault="00FF7C5E" w14:paraId="134D54E9" w14:textId="77777777">
            <w:pPr>
              <w:spacing w:before="60" w:after="60" w:line="240" w:lineRule="auto"/>
              <w:jc w:val="center"/>
              <w:rPr>
                <w:rFonts w:cs="Arial"/>
                <w:b/>
                <w:sz w:val="22"/>
                <w:szCs w:val="22"/>
              </w:rPr>
            </w:pPr>
            <w:r w:rsidRPr="0090372D">
              <w:rPr>
                <w:rFonts w:cs="Arial"/>
                <w:b/>
                <w:sz w:val="22"/>
                <w:szCs w:val="22"/>
              </w:rPr>
              <w:t>Company:</w:t>
            </w:r>
          </w:p>
        </w:tc>
        <w:tc>
          <w:tcPr>
            <w:tcW w:w="7541" w:type="dxa"/>
            <w:tcMar/>
          </w:tcPr>
          <w:p w:rsidRPr="00ED34DC" w:rsidR="00FF7C5E" w:rsidP="00FF7C5E" w:rsidRDefault="00816AA4" w14:paraId="18BF1DB4" w14:textId="449CF1F7">
            <w:pPr>
              <w:spacing w:before="60" w:after="60" w:line="240" w:lineRule="auto"/>
              <w:jc w:val="both"/>
              <w:rPr>
                <w:rFonts w:cs="Arial"/>
                <w:color w:val="auto"/>
                <w:sz w:val="22"/>
                <w:szCs w:val="22"/>
              </w:rPr>
            </w:pPr>
            <w:r w:rsidRPr="00ED34DC">
              <w:rPr>
                <w:rFonts w:cs="Arial"/>
                <w:color w:val="auto"/>
                <w:sz w:val="22"/>
                <w:szCs w:val="22"/>
              </w:rPr>
              <w:t>Self Help Africa</w:t>
            </w:r>
          </w:p>
        </w:tc>
      </w:tr>
      <w:tr w:rsidRPr="008375D5" w:rsidR="00DA4CB9" w:rsidTr="6E94B652" w14:paraId="6F6DBFF9" w14:textId="77777777">
        <w:tc>
          <w:tcPr>
            <w:tcW w:w="2065" w:type="dxa"/>
            <w:tcMar/>
          </w:tcPr>
          <w:p w:rsidRPr="0090372D" w:rsidR="00DA4CB9" w:rsidP="00451F22" w:rsidRDefault="00816AA4" w14:paraId="05FDD2AB" w14:textId="77777777">
            <w:pPr>
              <w:spacing w:before="60" w:after="60" w:line="240" w:lineRule="auto"/>
              <w:jc w:val="center"/>
              <w:rPr>
                <w:rFonts w:cs="Arial"/>
                <w:b/>
                <w:sz w:val="22"/>
                <w:szCs w:val="22"/>
              </w:rPr>
            </w:pPr>
            <w:r w:rsidRPr="0090372D">
              <w:rPr>
                <w:rFonts w:cs="Arial"/>
                <w:b/>
                <w:sz w:val="22"/>
                <w:szCs w:val="22"/>
              </w:rPr>
              <w:t>Location:</w:t>
            </w:r>
          </w:p>
        </w:tc>
        <w:tc>
          <w:tcPr>
            <w:tcW w:w="7541" w:type="dxa"/>
            <w:tcMar/>
          </w:tcPr>
          <w:p w:rsidRPr="00ED34DC" w:rsidR="00DA4CB9" w:rsidP="515EEFEA" w:rsidRDefault="515EEFEA" w14:paraId="7587A264" w14:textId="0CB3C12D">
            <w:pPr>
              <w:spacing w:before="60" w:after="60" w:line="240" w:lineRule="auto"/>
              <w:jc w:val="both"/>
              <w:rPr>
                <w:rFonts w:cs="Arial"/>
                <w:color w:val="auto"/>
                <w:sz w:val="22"/>
                <w:szCs w:val="22"/>
              </w:rPr>
            </w:pPr>
            <w:r w:rsidRPr="00ED34DC">
              <w:rPr>
                <w:rFonts w:cs="Arial"/>
                <w:color w:val="auto"/>
                <w:sz w:val="22"/>
                <w:szCs w:val="22"/>
              </w:rPr>
              <w:t>Dublin, Ireland - Hybrid mode</w:t>
            </w:r>
            <w:r w:rsidRPr="00ED34DC" w:rsidR="004B4ED7">
              <w:rPr>
                <w:rFonts w:cs="Arial"/>
                <w:color w:val="auto"/>
                <w:sz w:val="22"/>
                <w:szCs w:val="22"/>
              </w:rPr>
              <w:t>l</w:t>
            </w:r>
          </w:p>
        </w:tc>
      </w:tr>
      <w:tr w:rsidRPr="008375D5" w:rsidR="00DA4CB9" w:rsidTr="6E94B652" w14:paraId="00DA12E1" w14:textId="77777777">
        <w:tc>
          <w:tcPr>
            <w:tcW w:w="2065" w:type="dxa"/>
            <w:tcMar/>
          </w:tcPr>
          <w:p w:rsidRPr="0090372D" w:rsidR="00DA4CB9" w:rsidP="00451F22" w:rsidRDefault="00F069D5" w14:paraId="606AB827" w14:textId="5D34B6F5">
            <w:pPr>
              <w:spacing w:before="60" w:after="60" w:line="240" w:lineRule="auto"/>
              <w:jc w:val="center"/>
              <w:rPr>
                <w:rFonts w:cs="Arial"/>
                <w:b/>
                <w:sz w:val="22"/>
                <w:szCs w:val="22"/>
              </w:rPr>
            </w:pPr>
            <w:r w:rsidRPr="0090372D">
              <w:rPr>
                <w:rFonts w:cs="Arial"/>
                <w:b/>
                <w:sz w:val="22"/>
                <w:szCs w:val="22"/>
              </w:rPr>
              <w:t>Contract type:</w:t>
            </w:r>
          </w:p>
        </w:tc>
        <w:tc>
          <w:tcPr>
            <w:tcW w:w="7541" w:type="dxa"/>
            <w:tcMar/>
          </w:tcPr>
          <w:p w:rsidRPr="00ED34DC" w:rsidR="00DA4CB9" w:rsidP="00BB0833" w:rsidRDefault="515EEFEA" w14:paraId="7927A461" w14:textId="791C345E">
            <w:pPr>
              <w:spacing w:before="60" w:after="60" w:line="240" w:lineRule="auto"/>
              <w:jc w:val="both"/>
              <w:rPr>
                <w:rFonts w:cs="Arial"/>
                <w:color w:val="auto"/>
                <w:sz w:val="22"/>
                <w:szCs w:val="22"/>
              </w:rPr>
            </w:pPr>
            <w:r w:rsidRPr="00ED34DC">
              <w:rPr>
                <w:rFonts w:cs="Arial"/>
                <w:color w:val="auto"/>
                <w:sz w:val="22"/>
                <w:szCs w:val="22"/>
              </w:rPr>
              <w:t xml:space="preserve">Full time </w:t>
            </w:r>
            <w:r w:rsidRPr="00ED34DC" w:rsidR="004B4ED7">
              <w:rPr>
                <w:rFonts w:cs="Arial"/>
                <w:color w:val="auto"/>
                <w:sz w:val="22"/>
                <w:szCs w:val="22"/>
              </w:rPr>
              <w:t xml:space="preserve">- </w:t>
            </w:r>
            <w:r w:rsidRPr="00ED34DC">
              <w:rPr>
                <w:rFonts w:cs="Arial"/>
                <w:color w:val="auto"/>
                <w:sz w:val="22"/>
                <w:szCs w:val="22"/>
              </w:rPr>
              <w:t>3 month</w:t>
            </w:r>
            <w:r w:rsidRPr="00ED34DC" w:rsidR="004B4ED7">
              <w:rPr>
                <w:rFonts w:cs="Arial"/>
                <w:color w:val="auto"/>
                <w:sz w:val="22"/>
                <w:szCs w:val="22"/>
              </w:rPr>
              <w:t xml:space="preserve"> Fixed Term Contract </w:t>
            </w:r>
            <w:r w:rsidRPr="00ED34DC">
              <w:rPr>
                <w:rFonts w:cs="Arial"/>
                <w:color w:val="auto"/>
                <w:sz w:val="22"/>
                <w:szCs w:val="22"/>
              </w:rPr>
              <w:t xml:space="preserve"> </w:t>
            </w:r>
          </w:p>
        </w:tc>
      </w:tr>
      <w:tr w:rsidRPr="008375D5" w:rsidR="00F069D5" w:rsidTr="6E94B652" w14:paraId="5D17C976" w14:textId="77777777">
        <w:tc>
          <w:tcPr>
            <w:tcW w:w="2065" w:type="dxa"/>
            <w:tcMar/>
          </w:tcPr>
          <w:p w:rsidRPr="0090372D" w:rsidR="00F069D5" w:rsidP="00F069D5" w:rsidRDefault="00F069D5" w14:paraId="4912FC1B" w14:textId="342B82D9">
            <w:pPr>
              <w:spacing w:before="60" w:after="60" w:line="240" w:lineRule="auto"/>
              <w:jc w:val="center"/>
              <w:rPr>
                <w:rFonts w:cs="Arial"/>
                <w:b/>
                <w:sz w:val="22"/>
                <w:szCs w:val="22"/>
              </w:rPr>
            </w:pPr>
            <w:r w:rsidRPr="0090372D">
              <w:rPr>
                <w:rFonts w:cs="Arial"/>
                <w:b/>
                <w:sz w:val="22"/>
                <w:szCs w:val="22"/>
              </w:rPr>
              <w:t>Hours:</w:t>
            </w:r>
          </w:p>
        </w:tc>
        <w:tc>
          <w:tcPr>
            <w:tcW w:w="7541" w:type="dxa"/>
            <w:tcMar/>
          </w:tcPr>
          <w:p w:rsidRPr="00ED34DC" w:rsidR="00F069D5" w:rsidP="00F069D5" w:rsidRDefault="515EEFEA" w14:paraId="785E84C1" w14:textId="4F0672EF">
            <w:pPr>
              <w:spacing w:before="60" w:after="60" w:line="240" w:lineRule="auto"/>
              <w:jc w:val="both"/>
              <w:rPr>
                <w:rFonts w:cs="Arial"/>
                <w:color w:val="auto"/>
                <w:sz w:val="22"/>
                <w:szCs w:val="22"/>
              </w:rPr>
            </w:pPr>
            <w:r w:rsidRPr="00ED34DC">
              <w:rPr>
                <w:rFonts w:cs="Arial"/>
                <w:color w:val="auto"/>
                <w:sz w:val="22"/>
                <w:szCs w:val="22"/>
              </w:rPr>
              <w:t xml:space="preserve">37.5 hours per week. </w:t>
            </w:r>
          </w:p>
        </w:tc>
      </w:tr>
      <w:tr w:rsidRPr="008375D5" w:rsidR="00F069D5" w:rsidTr="6E94B652" w14:paraId="3DA19B22" w14:textId="77777777">
        <w:tc>
          <w:tcPr>
            <w:tcW w:w="2065" w:type="dxa"/>
            <w:tcMar/>
          </w:tcPr>
          <w:p w:rsidRPr="0090372D" w:rsidR="00F069D5" w:rsidP="00F069D5" w:rsidRDefault="00F069D5" w14:paraId="27B0D06F" w14:textId="36B0CF82">
            <w:pPr>
              <w:spacing w:before="60" w:line="240" w:lineRule="auto"/>
              <w:jc w:val="center"/>
              <w:rPr>
                <w:rFonts w:cs="Arial"/>
                <w:b/>
                <w:sz w:val="22"/>
                <w:szCs w:val="22"/>
              </w:rPr>
            </w:pPr>
            <w:r w:rsidRPr="0090372D">
              <w:rPr>
                <w:rFonts w:cs="Arial"/>
                <w:b/>
                <w:sz w:val="22"/>
                <w:szCs w:val="22"/>
              </w:rPr>
              <w:t>Reports to:</w:t>
            </w:r>
          </w:p>
        </w:tc>
        <w:tc>
          <w:tcPr>
            <w:tcW w:w="7541" w:type="dxa"/>
            <w:tcMar/>
          </w:tcPr>
          <w:p w:rsidRPr="00ED34DC" w:rsidR="00F069D5" w:rsidP="00F069D5" w:rsidRDefault="515EEFEA" w14:paraId="263E431E" w14:textId="7A1D3839">
            <w:pPr>
              <w:rPr>
                <w:rFonts w:cs="Arial"/>
                <w:color w:val="auto"/>
                <w:sz w:val="22"/>
                <w:szCs w:val="22"/>
                <w:lang w:val="en-US"/>
              </w:rPr>
            </w:pPr>
            <w:r w:rsidRPr="00ED34DC">
              <w:rPr>
                <w:rFonts w:cs="Arial"/>
                <w:color w:val="auto"/>
                <w:sz w:val="22"/>
                <w:szCs w:val="22"/>
                <w:lang w:val="en-US"/>
              </w:rPr>
              <w:t>Risk and Compliance Manager</w:t>
            </w:r>
          </w:p>
        </w:tc>
      </w:tr>
      <w:tr w:rsidRPr="008375D5" w:rsidR="00F069D5" w:rsidTr="6E94B652" w14:paraId="60E618D9" w14:textId="77777777">
        <w:tc>
          <w:tcPr>
            <w:tcW w:w="2065" w:type="dxa"/>
            <w:tcMar/>
          </w:tcPr>
          <w:p w:rsidRPr="0090372D" w:rsidR="00F069D5" w:rsidP="00F069D5" w:rsidRDefault="00F069D5" w14:paraId="056E2AAF" w14:textId="3B753F5A">
            <w:pPr>
              <w:spacing w:before="60" w:line="240" w:lineRule="auto"/>
              <w:jc w:val="center"/>
              <w:rPr>
                <w:rFonts w:cs="Arial"/>
                <w:b/>
                <w:sz w:val="22"/>
                <w:szCs w:val="22"/>
              </w:rPr>
            </w:pPr>
            <w:r w:rsidRPr="0090372D">
              <w:rPr>
                <w:rFonts w:cs="Arial"/>
                <w:b/>
                <w:sz w:val="22"/>
                <w:szCs w:val="22"/>
              </w:rPr>
              <w:t>Salary:</w:t>
            </w:r>
          </w:p>
        </w:tc>
        <w:tc>
          <w:tcPr>
            <w:tcW w:w="7541" w:type="dxa"/>
            <w:tcMar/>
          </w:tcPr>
          <w:p w:rsidRPr="00ED34DC" w:rsidR="00F069D5" w:rsidP="00A76211" w:rsidRDefault="515EEFEA" w14:paraId="5FABE7BD" w14:textId="5DF35028">
            <w:pPr>
              <w:widowControl w:val="0"/>
              <w:autoSpaceDE w:val="0"/>
              <w:autoSpaceDN w:val="0"/>
              <w:adjustRightInd w:val="0"/>
              <w:spacing w:line="240" w:lineRule="auto"/>
              <w:rPr>
                <w:rFonts w:cs="Arial"/>
                <w:color w:val="auto"/>
                <w:sz w:val="22"/>
                <w:szCs w:val="22"/>
                <w:lang w:val="en-IE"/>
              </w:rPr>
            </w:pPr>
            <w:r w:rsidRPr="00ED34DC">
              <w:rPr>
                <w:rFonts w:cs="Arial"/>
                <w:color w:val="auto"/>
                <w:sz w:val="22"/>
                <w:szCs w:val="22"/>
              </w:rPr>
              <w:t>€40,000 - €44,000 p.a.</w:t>
            </w:r>
          </w:p>
        </w:tc>
      </w:tr>
      <w:tr w:rsidRPr="008375D5" w:rsidR="00F069D5" w:rsidTr="6E94B652" w14:paraId="76F402B5" w14:textId="77777777">
        <w:tc>
          <w:tcPr>
            <w:tcW w:w="2065" w:type="dxa"/>
            <w:tcMar/>
          </w:tcPr>
          <w:p w:rsidRPr="0090372D" w:rsidR="00F069D5" w:rsidP="00F069D5" w:rsidRDefault="00F069D5" w14:paraId="0133EFB4" w14:textId="43360007">
            <w:pPr>
              <w:spacing w:before="60" w:line="240" w:lineRule="auto"/>
              <w:jc w:val="center"/>
              <w:rPr>
                <w:rFonts w:cs="Arial"/>
                <w:b/>
                <w:sz w:val="22"/>
                <w:szCs w:val="22"/>
              </w:rPr>
            </w:pPr>
            <w:r w:rsidRPr="0090372D">
              <w:rPr>
                <w:rFonts w:cs="Arial"/>
                <w:b/>
                <w:sz w:val="22"/>
                <w:szCs w:val="22"/>
              </w:rPr>
              <w:t xml:space="preserve">Organisation </w:t>
            </w:r>
            <w:r w:rsidRPr="0090372D" w:rsidR="00EC4B05">
              <w:rPr>
                <w:rFonts w:cs="Arial"/>
                <w:b/>
                <w:sz w:val="22"/>
                <w:szCs w:val="22"/>
              </w:rPr>
              <w:t>overview:</w:t>
            </w:r>
          </w:p>
          <w:p w:rsidRPr="0090372D" w:rsidR="00F069D5" w:rsidP="00F069D5" w:rsidRDefault="00F069D5" w14:paraId="407F8D21" w14:textId="77777777">
            <w:pPr>
              <w:spacing w:before="60" w:line="240" w:lineRule="auto"/>
              <w:jc w:val="center"/>
              <w:rPr>
                <w:rFonts w:cs="Arial"/>
                <w:b/>
                <w:sz w:val="22"/>
                <w:szCs w:val="22"/>
              </w:rPr>
            </w:pPr>
          </w:p>
          <w:p w:rsidRPr="0090372D" w:rsidR="00F069D5" w:rsidP="00F069D5" w:rsidRDefault="00F069D5" w14:paraId="765418D7" w14:textId="1363B4D0">
            <w:pPr>
              <w:spacing w:before="60" w:line="240" w:lineRule="auto"/>
              <w:jc w:val="center"/>
              <w:rPr>
                <w:rFonts w:cs="Arial"/>
                <w:b/>
                <w:sz w:val="22"/>
                <w:szCs w:val="22"/>
              </w:rPr>
            </w:pPr>
          </w:p>
        </w:tc>
        <w:tc>
          <w:tcPr>
            <w:tcW w:w="7541" w:type="dxa"/>
            <w:tcMar/>
          </w:tcPr>
          <w:p w:rsidRPr="00ED34DC" w:rsidR="00F069D5" w:rsidP="0090372D" w:rsidRDefault="00F069D5" w14:paraId="7856026D" w14:textId="39EEA0D0">
            <w:pPr>
              <w:spacing w:line="240" w:lineRule="auto"/>
              <w:rPr>
                <w:rFonts w:cs="Arial"/>
                <w:b/>
                <w:bCs/>
                <w:color w:val="auto"/>
                <w:sz w:val="22"/>
                <w:szCs w:val="22"/>
                <w:lang w:val="en-US"/>
              </w:rPr>
            </w:pPr>
            <w:r w:rsidRPr="00ED34DC">
              <w:rPr>
                <w:rFonts w:cs="Arial"/>
                <w:b/>
                <w:bCs/>
                <w:color w:val="auto"/>
                <w:sz w:val="22"/>
                <w:szCs w:val="22"/>
                <w:lang w:val="en-US"/>
              </w:rPr>
              <w:t xml:space="preserve">About Self Help Africa &amp; United Purpose </w:t>
            </w:r>
          </w:p>
          <w:p w:rsidRPr="00ED34DC" w:rsidR="00802F08" w:rsidP="0090372D" w:rsidRDefault="00802F08" w14:paraId="129C1B4A" w14:textId="77777777">
            <w:pPr>
              <w:spacing w:line="240" w:lineRule="auto"/>
              <w:rPr>
                <w:rFonts w:cs="Arial"/>
                <w:b/>
                <w:bCs/>
                <w:color w:val="auto"/>
                <w:sz w:val="22"/>
                <w:szCs w:val="22"/>
                <w:lang w:val="en-US"/>
              </w:rPr>
            </w:pPr>
          </w:p>
          <w:p w:rsidRPr="00ED34DC" w:rsidR="00F069D5" w:rsidP="515EEFEA" w:rsidRDefault="515EEFEA" w14:paraId="16A81A4B" w14:textId="77777777">
            <w:pPr>
              <w:pStyle w:val="NormalWeb"/>
              <w:spacing w:before="0" w:beforeAutospacing="0" w:after="360" w:afterAutospacing="0"/>
              <w:contextualSpacing/>
              <w:rPr>
                <w:rFonts w:ascii="Arial" w:hAnsi="Arial" w:cs="Arial"/>
                <w:sz w:val="22"/>
                <w:szCs w:val="22"/>
                <w:lang w:val="en-US"/>
              </w:rPr>
            </w:pPr>
            <w:r w:rsidRPr="00ED34DC">
              <w:rPr>
                <w:rFonts w:ascii="Arial" w:hAnsi="Arial" w:cs="Arial"/>
                <w:sz w:val="22"/>
                <w:szCs w:val="22"/>
                <w:lang w:val="en-US"/>
              </w:rPr>
              <w:t>In late 2021 Self Help Africa (SHA) and United Purpose (UP) merged. The two organisations – one headquartered in Ireland and the other in Wales – implement projects to end extreme hunger and poverty.</w:t>
            </w:r>
          </w:p>
          <w:p w:rsidRPr="00ED34DC" w:rsidR="00F069D5" w:rsidP="008375D5" w:rsidRDefault="00F069D5" w14:paraId="4A056B1D" w14:textId="77777777">
            <w:pPr>
              <w:pStyle w:val="NormalWeb"/>
              <w:spacing w:before="0" w:beforeAutospacing="0" w:after="360" w:afterAutospacing="0"/>
              <w:contextualSpacing/>
              <w:rPr>
                <w:rFonts w:ascii="Arial" w:hAnsi="Arial" w:cs="Arial"/>
                <w:sz w:val="22"/>
                <w:szCs w:val="22"/>
                <w:lang w:val="en-US"/>
              </w:rPr>
            </w:pPr>
          </w:p>
          <w:p w:rsidRPr="00ED34DC" w:rsidR="00F069D5" w:rsidP="515EEFEA" w:rsidRDefault="515EEFEA" w14:paraId="4CEB1665" w14:textId="040AC7EF">
            <w:pPr>
              <w:pStyle w:val="NormalWeb"/>
              <w:spacing w:before="0" w:beforeAutospacing="0" w:after="360" w:afterAutospacing="0"/>
              <w:contextualSpacing/>
              <w:rPr>
                <w:rFonts w:ascii="Arial" w:hAnsi="Arial" w:cs="Arial"/>
                <w:sz w:val="22"/>
                <w:szCs w:val="22"/>
              </w:rPr>
            </w:pPr>
            <w:r w:rsidRPr="00ED34DC">
              <w:rPr>
                <w:rFonts w:ascii="Arial" w:hAnsi="Arial" w:cs="Arial"/>
                <w:sz w:val="22"/>
                <w:szCs w:val="22"/>
              </w:rPr>
              <w:t xml:space="preserve">This merger doubled our size and reach – and means that in 2022 we implemented poverty eradication projects in 17 countries, mainly in sub-Saharan Africa. Collectively, we are also part of a group that includes social enterprise subsidiaries Partner Africa, TruTrade and Cumo Microfinance.  </w:t>
            </w:r>
          </w:p>
          <w:p w:rsidRPr="00ED34DC" w:rsidR="00F069D5" w:rsidP="0090372D" w:rsidRDefault="515EEFEA" w14:paraId="71C6F8E1" w14:textId="0232E14C">
            <w:pPr>
              <w:framePr w:hSpace="180" w:wrap="around" w:hAnchor="text" w:vAnchor="text" w:y="1"/>
              <w:widowControl w:val="0"/>
              <w:autoSpaceDE w:val="0"/>
              <w:autoSpaceDN w:val="0"/>
              <w:adjustRightInd w:val="0"/>
              <w:spacing w:line="240" w:lineRule="auto"/>
              <w:suppressOverlap/>
              <w:rPr>
                <w:rFonts w:cs="Arial"/>
                <w:color w:val="auto"/>
                <w:sz w:val="22"/>
                <w:szCs w:val="22"/>
              </w:rPr>
            </w:pPr>
            <w:r w:rsidRPr="00ED34DC">
              <w:rPr>
                <w:rFonts w:cs="Arial"/>
                <w:color w:val="auto"/>
                <w:sz w:val="22"/>
                <w:szCs w:val="22"/>
              </w:rPr>
              <w:t xml:space="preserve">In 2022 our work reached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rsidRPr="00ED34DC" w:rsidR="00F069D5" w:rsidP="0090372D" w:rsidRDefault="00F069D5" w14:paraId="7946C7EC" w14:textId="77777777">
            <w:pPr>
              <w:framePr w:hSpace="180" w:wrap="around" w:hAnchor="text" w:vAnchor="text" w:y="1"/>
              <w:widowControl w:val="0"/>
              <w:autoSpaceDE w:val="0"/>
              <w:autoSpaceDN w:val="0"/>
              <w:adjustRightInd w:val="0"/>
              <w:spacing w:line="240" w:lineRule="auto"/>
              <w:suppressOverlap/>
              <w:rPr>
                <w:rFonts w:cs="Arial"/>
                <w:color w:val="auto"/>
                <w:sz w:val="22"/>
                <w:szCs w:val="22"/>
              </w:rPr>
            </w:pPr>
          </w:p>
          <w:p w:rsidRPr="00ED34DC" w:rsidR="00F069D5" w:rsidP="0090372D" w:rsidRDefault="515EEFEA" w14:paraId="2B709010" w14:textId="77777777">
            <w:pPr>
              <w:framePr w:hSpace="180" w:wrap="around" w:hAnchor="text" w:vAnchor="text" w:y="1"/>
              <w:widowControl w:val="0"/>
              <w:autoSpaceDE w:val="0"/>
              <w:autoSpaceDN w:val="0"/>
              <w:adjustRightInd w:val="0"/>
              <w:spacing w:line="240" w:lineRule="auto"/>
              <w:suppressOverlap/>
              <w:rPr>
                <w:rFonts w:cs="Arial"/>
                <w:color w:val="auto"/>
                <w:sz w:val="22"/>
                <w:szCs w:val="22"/>
                <w:lang w:val="en-US"/>
              </w:rPr>
            </w:pPr>
            <w:r w:rsidRPr="00ED34DC">
              <w:rPr>
                <w:rFonts w:cs="Arial"/>
                <w:color w:val="auto"/>
                <w:sz w:val="22"/>
                <w:szCs w:val="22"/>
              </w:rPr>
              <w:t>This is an exciting time to join us as we unite two like-minded and entrepreneurial organisations seeking to tackle the global challenges in progressive and innovative ways.</w:t>
            </w:r>
          </w:p>
          <w:p w:rsidRPr="00ED34DC" w:rsidR="005C70A3" w:rsidP="008375D5" w:rsidRDefault="005C70A3" w14:paraId="16E554D4" w14:textId="7576E5DA">
            <w:pPr>
              <w:spacing w:line="240" w:lineRule="auto"/>
              <w:rPr>
                <w:rFonts w:cs="Arial"/>
                <w:color w:val="auto"/>
                <w:sz w:val="22"/>
                <w:szCs w:val="22"/>
              </w:rPr>
            </w:pPr>
          </w:p>
        </w:tc>
      </w:tr>
      <w:tr w:rsidRPr="008375D5" w:rsidR="00F069D5" w:rsidTr="6E94B652" w14:paraId="0A9E34BE" w14:textId="77777777">
        <w:tc>
          <w:tcPr>
            <w:tcW w:w="2065" w:type="dxa"/>
            <w:tcMar/>
          </w:tcPr>
          <w:p w:rsidRPr="0090372D" w:rsidR="00F069D5" w:rsidP="00F069D5" w:rsidRDefault="00F069D5" w14:paraId="55C3ED7B" w14:textId="55EBD730">
            <w:pPr>
              <w:spacing w:before="60" w:line="240" w:lineRule="auto"/>
              <w:jc w:val="center"/>
              <w:rPr>
                <w:rFonts w:cs="Arial"/>
                <w:b/>
                <w:sz w:val="22"/>
                <w:szCs w:val="22"/>
              </w:rPr>
            </w:pPr>
            <w:r w:rsidRPr="0090372D">
              <w:rPr>
                <w:rFonts w:cs="Arial"/>
                <w:b/>
                <w:sz w:val="22"/>
                <w:szCs w:val="22"/>
              </w:rPr>
              <w:t>Job Purpose</w:t>
            </w:r>
            <w:r w:rsidRPr="0090372D" w:rsidR="005C70A3">
              <w:rPr>
                <w:rFonts w:cs="Arial"/>
                <w:b/>
                <w:sz w:val="22"/>
                <w:szCs w:val="22"/>
              </w:rPr>
              <w:t>:</w:t>
            </w:r>
          </w:p>
          <w:p w:rsidRPr="0090372D" w:rsidR="00F069D5" w:rsidP="00F069D5" w:rsidRDefault="00F069D5" w14:paraId="587A6EDC" w14:textId="77777777">
            <w:pPr>
              <w:spacing w:before="60" w:line="240" w:lineRule="auto"/>
              <w:jc w:val="center"/>
              <w:rPr>
                <w:rFonts w:cs="Arial"/>
                <w:b/>
                <w:sz w:val="22"/>
                <w:szCs w:val="22"/>
              </w:rPr>
            </w:pPr>
          </w:p>
          <w:p w:rsidRPr="0090372D" w:rsidR="00F069D5" w:rsidP="00F069D5" w:rsidRDefault="00F069D5" w14:paraId="0A18D4B7" w14:textId="18537BE0">
            <w:pPr>
              <w:spacing w:line="240" w:lineRule="auto"/>
              <w:jc w:val="center"/>
              <w:rPr>
                <w:rFonts w:cs="Arial"/>
                <w:b/>
                <w:sz w:val="22"/>
                <w:szCs w:val="22"/>
              </w:rPr>
            </w:pPr>
          </w:p>
        </w:tc>
        <w:tc>
          <w:tcPr>
            <w:tcW w:w="7541" w:type="dxa"/>
            <w:tcMar/>
          </w:tcPr>
          <w:p w:rsidRPr="0090372D" w:rsidR="00F069D5" w:rsidP="00647F37" w:rsidRDefault="00E534FC" w14:paraId="539C3350" w14:textId="1371A232">
            <w:pPr>
              <w:spacing w:line="240" w:lineRule="auto"/>
              <w:jc w:val="both"/>
              <w:rPr>
                <w:rFonts w:cs="Arial"/>
                <w:color w:val="auto"/>
                <w:sz w:val="22"/>
                <w:szCs w:val="22"/>
              </w:rPr>
            </w:pPr>
            <w:r w:rsidRPr="0090372D">
              <w:rPr>
                <w:rFonts w:cs="Arial"/>
                <w:color w:val="auto"/>
                <w:sz w:val="22"/>
                <w:szCs w:val="22"/>
              </w:rPr>
              <w:t xml:space="preserve">This is a fascinating career opportunity to join a dynamic, growing not-for-profit organisation in a </w:t>
            </w:r>
            <w:r w:rsidR="00622587">
              <w:rPr>
                <w:rFonts w:cs="Arial"/>
                <w:color w:val="auto"/>
                <w:sz w:val="22"/>
                <w:szCs w:val="22"/>
              </w:rPr>
              <w:t xml:space="preserve">new </w:t>
            </w:r>
            <w:r w:rsidRPr="0090372D">
              <w:rPr>
                <w:rFonts w:cs="Arial"/>
                <w:color w:val="auto"/>
                <w:sz w:val="22"/>
                <w:szCs w:val="22"/>
              </w:rPr>
              <w:t xml:space="preserve">role within the </w:t>
            </w:r>
            <w:r w:rsidRPr="0090372D" w:rsidR="006B56DC">
              <w:rPr>
                <w:rFonts w:cs="Arial"/>
                <w:color w:val="auto"/>
                <w:sz w:val="22"/>
                <w:szCs w:val="22"/>
              </w:rPr>
              <w:t xml:space="preserve">Risk and Compliance </w:t>
            </w:r>
            <w:r w:rsidRPr="0090372D">
              <w:rPr>
                <w:rFonts w:cs="Arial"/>
                <w:color w:val="auto"/>
                <w:sz w:val="22"/>
                <w:szCs w:val="22"/>
              </w:rPr>
              <w:t>team. Working closely with the</w:t>
            </w:r>
            <w:r w:rsidRPr="0090372D" w:rsidR="006B56DC">
              <w:rPr>
                <w:rFonts w:cs="Arial"/>
                <w:color w:val="auto"/>
                <w:sz w:val="22"/>
                <w:szCs w:val="22"/>
              </w:rPr>
              <w:t xml:space="preserve"> Risk and Compliance Manager</w:t>
            </w:r>
            <w:r w:rsidRPr="0090372D">
              <w:rPr>
                <w:rFonts w:cs="Arial"/>
                <w:color w:val="auto"/>
                <w:sz w:val="22"/>
                <w:szCs w:val="22"/>
              </w:rPr>
              <w:t xml:space="preserve">, </w:t>
            </w:r>
            <w:r w:rsidR="008375D5">
              <w:rPr>
                <w:rFonts w:cs="Arial"/>
                <w:color w:val="auto"/>
                <w:sz w:val="22"/>
                <w:szCs w:val="22"/>
              </w:rPr>
              <w:t>you</w:t>
            </w:r>
            <w:r w:rsidRPr="0090372D">
              <w:rPr>
                <w:rFonts w:cs="Arial"/>
                <w:color w:val="auto"/>
                <w:sz w:val="22"/>
                <w:szCs w:val="22"/>
              </w:rPr>
              <w:t xml:space="preserve"> </w:t>
            </w:r>
            <w:r w:rsidR="008375D5">
              <w:rPr>
                <w:rFonts w:cs="Arial"/>
                <w:color w:val="auto"/>
                <w:sz w:val="22"/>
                <w:szCs w:val="22"/>
              </w:rPr>
              <w:t xml:space="preserve">will </w:t>
            </w:r>
            <w:r w:rsidRPr="0090372D">
              <w:rPr>
                <w:rFonts w:cs="Arial"/>
                <w:color w:val="auto"/>
                <w:sz w:val="22"/>
                <w:szCs w:val="22"/>
              </w:rPr>
              <w:t>provide support to the Gorta</w:t>
            </w:r>
            <w:r w:rsidRPr="0090372D" w:rsidR="006B56DC">
              <w:rPr>
                <w:rFonts w:cs="Arial"/>
                <w:color w:val="auto"/>
                <w:sz w:val="22"/>
                <w:szCs w:val="22"/>
              </w:rPr>
              <w:t xml:space="preserve"> Group entities including country programmes</w:t>
            </w:r>
            <w:r w:rsidRPr="0090372D">
              <w:rPr>
                <w:rFonts w:cs="Arial"/>
                <w:color w:val="auto"/>
                <w:sz w:val="22"/>
                <w:szCs w:val="22"/>
              </w:rPr>
              <w:t>, be a trusted advisor and add value that will assist in key decision making. Critical to success is</w:t>
            </w:r>
            <w:r w:rsidRPr="0090372D" w:rsidR="006B56DC">
              <w:rPr>
                <w:rFonts w:cs="Arial"/>
                <w:color w:val="auto"/>
                <w:sz w:val="22"/>
                <w:szCs w:val="22"/>
              </w:rPr>
              <w:t xml:space="preserve"> detail orientation as well as </w:t>
            </w:r>
            <w:r w:rsidRPr="0090372D">
              <w:rPr>
                <w:rFonts w:cs="Arial"/>
                <w:color w:val="auto"/>
                <w:sz w:val="22"/>
                <w:szCs w:val="22"/>
              </w:rPr>
              <w:t xml:space="preserve">an ability to </w:t>
            </w:r>
            <w:r w:rsidR="008375D5">
              <w:rPr>
                <w:rFonts w:cs="Arial"/>
                <w:color w:val="auto"/>
                <w:sz w:val="22"/>
                <w:szCs w:val="22"/>
              </w:rPr>
              <w:t xml:space="preserve">clearly </w:t>
            </w:r>
            <w:r w:rsidRPr="0090372D">
              <w:rPr>
                <w:rFonts w:cs="Arial"/>
                <w:color w:val="auto"/>
                <w:sz w:val="22"/>
                <w:szCs w:val="22"/>
              </w:rPr>
              <w:t xml:space="preserve">communicate </w:t>
            </w:r>
            <w:r w:rsidR="008375D5">
              <w:rPr>
                <w:rFonts w:cs="Arial"/>
                <w:color w:val="auto"/>
                <w:sz w:val="22"/>
                <w:szCs w:val="22"/>
              </w:rPr>
              <w:t>your</w:t>
            </w:r>
            <w:r w:rsidRPr="0090372D">
              <w:rPr>
                <w:rFonts w:cs="Arial"/>
                <w:color w:val="auto"/>
                <w:sz w:val="22"/>
                <w:szCs w:val="22"/>
              </w:rPr>
              <w:t xml:space="preserve"> message and deliver information in a timely</w:t>
            </w:r>
            <w:r w:rsidR="0090372D">
              <w:rPr>
                <w:rFonts w:cs="Arial"/>
                <w:color w:val="auto"/>
                <w:sz w:val="22"/>
                <w:szCs w:val="22"/>
              </w:rPr>
              <w:t xml:space="preserve"> </w:t>
            </w:r>
            <w:r w:rsidRPr="0090372D">
              <w:rPr>
                <w:rFonts w:cs="Arial"/>
                <w:color w:val="auto"/>
                <w:sz w:val="22"/>
                <w:szCs w:val="22"/>
              </w:rPr>
              <w:t>and user friendly manner. Reporting to the</w:t>
            </w:r>
            <w:r w:rsidRPr="0090372D" w:rsidR="006B56DC">
              <w:rPr>
                <w:rFonts w:cs="Arial"/>
                <w:color w:val="auto"/>
                <w:sz w:val="22"/>
                <w:szCs w:val="22"/>
              </w:rPr>
              <w:t xml:space="preserve"> Risk and Compliance Manager</w:t>
            </w:r>
            <w:r w:rsidR="00622587">
              <w:rPr>
                <w:rFonts w:cs="Arial"/>
                <w:color w:val="auto"/>
                <w:sz w:val="22"/>
                <w:szCs w:val="22"/>
              </w:rPr>
              <w:t>,</w:t>
            </w:r>
            <w:r w:rsidRPr="0090372D">
              <w:rPr>
                <w:rFonts w:cs="Arial"/>
                <w:color w:val="auto"/>
                <w:sz w:val="22"/>
                <w:szCs w:val="22"/>
              </w:rPr>
              <w:t xml:space="preserve"> you will play a </w:t>
            </w:r>
            <w:r w:rsidRPr="0090372D" w:rsidR="006B56DC">
              <w:rPr>
                <w:rFonts w:cs="Arial"/>
                <w:color w:val="auto"/>
                <w:sz w:val="22"/>
                <w:szCs w:val="22"/>
              </w:rPr>
              <w:t>supporting</w:t>
            </w:r>
            <w:r w:rsidRPr="0090372D">
              <w:rPr>
                <w:rFonts w:cs="Arial"/>
                <w:color w:val="auto"/>
                <w:sz w:val="22"/>
                <w:szCs w:val="22"/>
              </w:rPr>
              <w:t xml:space="preserve"> role in risk management, </w:t>
            </w:r>
            <w:r w:rsidRPr="0090372D" w:rsidR="006B56DC">
              <w:rPr>
                <w:rFonts w:cs="Arial"/>
                <w:color w:val="auto"/>
                <w:sz w:val="22"/>
                <w:szCs w:val="22"/>
              </w:rPr>
              <w:t xml:space="preserve">the </w:t>
            </w:r>
            <w:r w:rsidRPr="0090372D">
              <w:rPr>
                <w:rFonts w:cs="Arial"/>
                <w:color w:val="auto"/>
                <w:sz w:val="22"/>
                <w:szCs w:val="22"/>
              </w:rPr>
              <w:t>develop</w:t>
            </w:r>
            <w:r w:rsidRPr="0090372D" w:rsidR="006B56DC">
              <w:rPr>
                <w:rFonts w:cs="Arial"/>
                <w:color w:val="auto"/>
                <w:sz w:val="22"/>
                <w:szCs w:val="22"/>
              </w:rPr>
              <w:t>ment</w:t>
            </w:r>
            <w:r w:rsidRPr="0090372D">
              <w:rPr>
                <w:rFonts w:cs="Arial"/>
                <w:color w:val="auto"/>
                <w:sz w:val="22"/>
                <w:szCs w:val="22"/>
              </w:rPr>
              <w:t xml:space="preserve"> and </w:t>
            </w:r>
            <w:r w:rsidRPr="0090372D" w:rsidR="006B56DC">
              <w:rPr>
                <w:rFonts w:cs="Arial"/>
                <w:color w:val="auto"/>
                <w:sz w:val="22"/>
                <w:szCs w:val="22"/>
              </w:rPr>
              <w:t>maintenance of</w:t>
            </w:r>
            <w:r w:rsidRPr="0090372D">
              <w:rPr>
                <w:rFonts w:cs="Arial"/>
                <w:color w:val="auto"/>
                <w:sz w:val="22"/>
                <w:szCs w:val="22"/>
              </w:rPr>
              <w:t xml:space="preserve"> organisational policies and procedures</w:t>
            </w:r>
            <w:r w:rsidRPr="0090372D" w:rsidR="00647F37">
              <w:rPr>
                <w:rFonts w:cs="Arial"/>
                <w:color w:val="auto"/>
                <w:sz w:val="22"/>
                <w:szCs w:val="22"/>
              </w:rPr>
              <w:t xml:space="preserve"> and the promotion of a compliance culture and knowledge sharing throughout the organisation</w:t>
            </w:r>
            <w:r w:rsidRPr="0090372D" w:rsidR="006B56DC">
              <w:rPr>
                <w:rFonts w:cs="Arial"/>
                <w:color w:val="auto"/>
                <w:sz w:val="22"/>
                <w:szCs w:val="22"/>
              </w:rPr>
              <w:t xml:space="preserve">. </w:t>
            </w:r>
          </w:p>
          <w:p w:rsidRPr="0090372D" w:rsidR="007B4414" w:rsidP="00647F37" w:rsidRDefault="007B4414" w14:paraId="42C13F17" w14:textId="58D08C1E">
            <w:pPr>
              <w:spacing w:line="240" w:lineRule="auto"/>
              <w:jc w:val="both"/>
              <w:rPr>
                <w:rFonts w:cs="Arial"/>
                <w:sz w:val="22"/>
                <w:szCs w:val="22"/>
              </w:rPr>
            </w:pPr>
          </w:p>
        </w:tc>
      </w:tr>
      <w:tr w:rsidRPr="008375D5" w:rsidR="00F069D5" w:rsidTr="6E94B652" w14:paraId="2FE41FC3" w14:textId="77777777">
        <w:tc>
          <w:tcPr>
            <w:tcW w:w="2065" w:type="dxa"/>
            <w:tcMar/>
          </w:tcPr>
          <w:p w:rsidRPr="0090372D" w:rsidR="00F069D5" w:rsidP="00F069D5" w:rsidRDefault="00F069D5" w14:paraId="21D7991B" w14:textId="77777777">
            <w:pPr>
              <w:spacing w:line="240" w:lineRule="auto"/>
              <w:jc w:val="center"/>
              <w:rPr>
                <w:rFonts w:cs="Arial"/>
                <w:b/>
                <w:sz w:val="22"/>
                <w:szCs w:val="22"/>
              </w:rPr>
            </w:pPr>
            <w:r w:rsidRPr="0090372D">
              <w:rPr>
                <w:rFonts w:cs="Arial"/>
                <w:b/>
                <w:sz w:val="22"/>
                <w:szCs w:val="22"/>
              </w:rPr>
              <w:t>Key Responsibilities:</w:t>
            </w:r>
          </w:p>
          <w:p w:rsidRPr="0090372D" w:rsidR="00EC4B05" w:rsidP="00F069D5" w:rsidRDefault="00EC4B05" w14:paraId="52A37C1A" w14:textId="77777777">
            <w:pPr>
              <w:spacing w:line="240" w:lineRule="auto"/>
              <w:jc w:val="center"/>
              <w:rPr>
                <w:rFonts w:cs="Arial"/>
                <w:b/>
                <w:sz w:val="22"/>
                <w:szCs w:val="22"/>
              </w:rPr>
            </w:pPr>
          </w:p>
          <w:p w:rsidRPr="0090372D" w:rsidR="00EC4B05" w:rsidP="00F069D5" w:rsidRDefault="00EC4B05" w14:paraId="08F058D8" w14:textId="77777777">
            <w:pPr>
              <w:spacing w:line="240" w:lineRule="auto"/>
              <w:jc w:val="center"/>
              <w:rPr>
                <w:rFonts w:cs="Arial"/>
                <w:b/>
                <w:sz w:val="22"/>
                <w:szCs w:val="22"/>
              </w:rPr>
            </w:pPr>
          </w:p>
          <w:p w:rsidRPr="0090372D" w:rsidR="00EC4B05" w:rsidP="00F069D5" w:rsidRDefault="00EC4B05" w14:paraId="4B7AFB4A" w14:textId="77777777">
            <w:pPr>
              <w:spacing w:line="240" w:lineRule="auto"/>
              <w:jc w:val="center"/>
              <w:rPr>
                <w:rFonts w:cs="Arial"/>
                <w:b/>
                <w:sz w:val="22"/>
                <w:szCs w:val="22"/>
              </w:rPr>
            </w:pPr>
          </w:p>
          <w:p w:rsidRPr="0090372D" w:rsidR="00EC4B05" w:rsidP="00F069D5" w:rsidRDefault="00EC4B05" w14:paraId="725A1943" w14:textId="078D1C15">
            <w:pPr>
              <w:spacing w:line="240" w:lineRule="auto"/>
              <w:jc w:val="center"/>
              <w:rPr>
                <w:rFonts w:cs="Arial"/>
                <w:b/>
                <w:sz w:val="22"/>
                <w:szCs w:val="22"/>
              </w:rPr>
            </w:pPr>
          </w:p>
        </w:tc>
        <w:tc>
          <w:tcPr>
            <w:tcW w:w="7541" w:type="dxa"/>
            <w:tcMar/>
          </w:tcPr>
          <w:p w:rsidRPr="0090372D" w:rsidR="00C53598" w:rsidP="00C53598" w:rsidRDefault="003B2CCD" w14:paraId="41429F5A" w14:textId="7AB9BDF7">
            <w:pPr>
              <w:pStyle w:val="CommentText"/>
              <w:rPr>
                <w:rFonts w:cs="Arial"/>
                <w:b/>
                <w:sz w:val="22"/>
                <w:szCs w:val="22"/>
              </w:rPr>
            </w:pPr>
            <w:r w:rsidRPr="0090372D">
              <w:rPr>
                <w:rFonts w:cs="Arial"/>
                <w:b/>
                <w:sz w:val="22"/>
                <w:szCs w:val="22"/>
              </w:rPr>
              <w:t>Compliance –</w:t>
            </w:r>
            <w:r w:rsidRPr="0090372D" w:rsidR="007F26F6">
              <w:rPr>
                <w:rFonts w:cs="Arial"/>
                <w:b/>
                <w:sz w:val="22"/>
                <w:szCs w:val="22"/>
              </w:rPr>
              <w:t xml:space="preserve"> </w:t>
            </w:r>
            <w:r w:rsidRPr="0090372D">
              <w:rPr>
                <w:rFonts w:cs="Arial"/>
                <w:b/>
                <w:sz w:val="22"/>
                <w:szCs w:val="22"/>
              </w:rPr>
              <w:t>Policies and Procedures</w:t>
            </w:r>
            <w:r w:rsidRPr="0090372D" w:rsidR="00C53598">
              <w:rPr>
                <w:rFonts w:cs="Arial"/>
                <w:b/>
                <w:sz w:val="22"/>
                <w:szCs w:val="22"/>
              </w:rPr>
              <w:t xml:space="preserve"> </w:t>
            </w:r>
          </w:p>
          <w:p w:rsidRPr="00393D96" w:rsidR="00393D96" w:rsidP="00393D96" w:rsidRDefault="515EEFEA" w14:paraId="338013C3" w14:textId="26390000">
            <w:pPr>
              <w:pStyle w:val="CommentText"/>
              <w:numPr>
                <w:ilvl w:val="0"/>
                <w:numId w:val="28"/>
              </w:numPr>
              <w:spacing w:after="160" w:line="240" w:lineRule="auto"/>
              <w:rPr>
                <w:rFonts w:cs="Arial"/>
                <w:sz w:val="22"/>
                <w:szCs w:val="22"/>
              </w:rPr>
            </w:pPr>
            <w:r w:rsidRPr="6E94B652" w:rsidR="6E94B652">
              <w:rPr>
                <w:rFonts w:cs="Arial"/>
                <w:sz w:val="22"/>
                <w:szCs w:val="22"/>
              </w:rPr>
              <w:t>Develop and/or revise new / existing policies, procedures and contract templates such as Whistleblowing Policy, Anti-Fraud Policy, Conflict of Interest Procedure, Risk Management Policy, etc. to be approved by Management and Board</w:t>
            </w:r>
          </w:p>
          <w:p w:rsidRPr="00393D96" w:rsidR="00393D96" w:rsidP="00393D96" w:rsidRDefault="515EEFEA" w14:paraId="4F3A79D2" w14:textId="03BFB9FF">
            <w:pPr>
              <w:pStyle w:val="CommentText"/>
              <w:numPr>
                <w:ilvl w:val="0"/>
                <w:numId w:val="28"/>
              </w:numPr>
              <w:spacing w:after="160" w:line="240" w:lineRule="auto"/>
              <w:rPr>
                <w:rFonts w:cs="Arial"/>
                <w:sz w:val="22"/>
                <w:szCs w:val="22"/>
              </w:rPr>
            </w:pPr>
            <w:r w:rsidRPr="6E94B652" w:rsidR="6E94B652">
              <w:rPr>
                <w:rFonts w:cs="Arial"/>
                <w:color w:val="000000" w:themeColor="text1" w:themeTint="FF" w:themeShade="FF"/>
                <w:sz w:val="22"/>
                <w:szCs w:val="22"/>
              </w:rPr>
              <w:t>Develop quality materials for workshops on compliance with internal policies and procedures and external compliance requirements for approval by Risk and Compliance Manager</w:t>
            </w:r>
          </w:p>
          <w:p w:rsidRPr="0090372D" w:rsidR="00E534FC" w:rsidP="007E5293" w:rsidRDefault="515EEFEA" w14:paraId="48C32732" w14:textId="5CB3ABE2">
            <w:pPr>
              <w:pStyle w:val="CommentText"/>
              <w:numPr>
                <w:ilvl w:val="0"/>
                <w:numId w:val="28"/>
              </w:numPr>
              <w:spacing w:after="160" w:line="240" w:lineRule="auto"/>
              <w:rPr>
                <w:rFonts w:cs="Arial"/>
                <w:sz w:val="22"/>
                <w:szCs w:val="22"/>
              </w:rPr>
            </w:pPr>
            <w:r w:rsidRPr="515EEFEA">
              <w:rPr>
                <w:rFonts w:cs="Arial"/>
                <w:sz w:val="22"/>
                <w:szCs w:val="22"/>
              </w:rPr>
              <w:t>Ensure all approved policies, procedures and contract templates are easily accessible by all staff and relevant partners, including training materials; maintain a database of all policies and procedures</w:t>
            </w:r>
          </w:p>
          <w:p w:rsidRPr="0090372D" w:rsidR="00C53598" w:rsidP="0052533D" w:rsidRDefault="00C53598" w14:paraId="125AD24D" w14:textId="77777777">
            <w:pPr>
              <w:pStyle w:val="CommentText"/>
              <w:rPr>
                <w:rFonts w:cs="Arial"/>
                <w:b/>
                <w:sz w:val="22"/>
                <w:szCs w:val="22"/>
              </w:rPr>
            </w:pPr>
          </w:p>
          <w:p w:rsidRPr="0090372D" w:rsidR="0052533D" w:rsidP="0052533D" w:rsidRDefault="515EEFEA" w14:paraId="01DD4E4E" w14:textId="150F9885">
            <w:pPr>
              <w:pStyle w:val="CommentText"/>
              <w:rPr>
                <w:rFonts w:cs="Arial"/>
                <w:b/>
                <w:sz w:val="22"/>
                <w:szCs w:val="22"/>
              </w:rPr>
            </w:pPr>
            <w:r w:rsidRPr="515EEFEA">
              <w:rPr>
                <w:rFonts w:cs="Arial"/>
                <w:b/>
                <w:bCs/>
                <w:sz w:val="22"/>
                <w:szCs w:val="22"/>
              </w:rPr>
              <w:t>Donor Compliance</w:t>
            </w:r>
          </w:p>
          <w:p w:rsidR="00E71F3D" w:rsidP="00802F08" w:rsidRDefault="515EEFEA" w14:paraId="416B679E" w14:textId="5970B3F8">
            <w:pPr>
              <w:numPr>
                <w:ilvl w:val="0"/>
                <w:numId w:val="28"/>
              </w:numPr>
              <w:spacing w:line="240" w:lineRule="auto"/>
              <w:rPr>
                <w:rFonts w:cs="Arial"/>
                <w:sz w:val="22"/>
                <w:szCs w:val="22"/>
              </w:rPr>
            </w:pPr>
            <w:r w:rsidRPr="515EEFEA">
              <w:rPr>
                <w:rFonts w:cs="Arial"/>
                <w:sz w:val="22"/>
                <w:szCs w:val="22"/>
              </w:rPr>
              <w:t xml:space="preserve">Support the Risk and Compliance Manager in the review of donor contracts, providing feedback and rewording of clauses in relation to areas of risk. </w:t>
            </w:r>
          </w:p>
          <w:p w:rsidR="515EEFEA" w:rsidP="515EEFEA" w:rsidRDefault="515EEFEA" w14:paraId="04A2F5B0" w14:textId="6E6D72A9">
            <w:pPr>
              <w:spacing w:line="240" w:lineRule="auto"/>
              <w:rPr>
                <w:rFonts w:cs="Arial"/>
                <w:color w:val="000000" w:themeColor="text1"/>
                <w:sz w:val="22"/>
                <w:szCs w:val="22"/>
              </w:rPr>
            </w:pPr>
          </w:p>
          <w:p w:rsidRPr="0090372D" w:rsidR="00503429" w:rsidP="00802F08" w:rsidRDefault="515EEFEA" w14:paraId="1AB18A6F" w14:textId="5DA850AC">
            <w:pPr>
              <w:numPr>
                <w:ilvl w:val="0"/>
                <w:numId w:val="28"/>
              </w:numPr>
              <w:spacing w:line="240" w:lineRule="auto"/>
              <w:rPr>
                <w:rFonts w:cs="Arial"/>
                <w:sz w:val="22"/>
                <w:szCs w:val="22"/>
              </w:rPr>
            </w:pPr>
            <w:r w:rsidRPr="6E94B652" w:rsidR="6E94B652">
              <w:rPr>
                <w:rFonts w:cs="Arial"/>
                <w:sz w:val="22"/>
                <w:szCs w:val="22"/>
              </w:rPr>
              <w:t>Support the Risk and Compliance Manager in the review of partnership agreement templates, providing rewording of clauses to mitigate SHA donor contract risks.</w:t>
            </w:r>
          </w:p>
          <w:p w:rsidRPr="0090372D" w:rsidR="007920E2" w:rsidP="007920E2" w:rsidRDefault="007920E2" w14:paraId="278D740D" w14:textId="1178ABF8">
            <w:pPr>
              <w:pStyle w:val="CommentText"/>
              <w:spacing w:after="160" w:line="240" w:lineRule="auto"/>
              <w:rPr>
                <w:rFonts w:cs="Arial"/>
                <w:b w:val="1"/>
                <w:bCs w:val="1"/>
                <w:sz w:val="22"/>
                <w:szCs w:val="22"/>
              </w:rPr>
            </w:pPr>
            <w:r>
              <w:br/>
            </w:r>
            <w:r w:rsidRPr="6E94B652" w:rsidR="6E94B652">
              <w:rPr>
                <w:rFonts w:cs="Arial"/>
                <w:b w:val="1"/>
                <w:bCs w:val="1"/>
                <w:sz w:val="22"/>
                <w:szCs w:val="22"/>
              </w:rPr>
              <w:t>Also:</w:t>
            </w:r>
          </w:p>
          <w:p w:rsidRPr="0090372D" w:rsidR="007920E2" w:rsidP="00F27413" w:rsidRDefault="007920E2" w14:paraId="7F85F742" w14:textId="1AEFEE9F">
            <w:pPr>
              <w:pStyle w:val="CommentText"/>
              <w:numPr>
                <w:ilvl w:val="0"/>
                <w:numId w:val="28"/>
              </w:numPr>
              <w:spacing w:after="160" w:line="240" w:lineRule="auto"/>
              <w:rPr>
                <w:rFonts w:cs="Arial"/>
                <w:sz w:val="22"/>
                <w:szCs w:val="22"/>
              </w:rPr>
            </w:pPr>
            <w:r w:rsidRPr="0090372D">
              <w:rPr>
                <w:rFonts w:cs="Arial"/>
                <w:sz w:val="22"/>
                <w:szCs w:val="22"/>
                <w:shd w:val="clear" w:color="auto" w:fill="FFFFFF"/>
              </w:rPr>
              <w:t xml:space="preserve">Ad hoc </w:t>
            </w:r>
            <w:r w:rsidRPr="0090372D" w:rsidR="008F3247">
              <w:rPr>
                <w:rFonts w:cs="Arial"/>
                <w:sz w:val="22"/>
                <w:szCs w:val="22"/>
                <w:shd w:val="clear" w:color="auto" w:fill="FFFFFF"/>
              </w:rPr>
              <w:t xml:space="preserve">Risk and Compliance </w:t>
            </w:r>
            <w:r w:rsidRPr="0090372D">
              <w:rPr>
                <w:rFonts w:cs="Arial"/>
                <w:sz w:val="22"/>
                <w:szCs w:val="22"/>
                <w:shd w:val="clear" w:color="auto" w:fill="FFFFFF"/>
              </w:rPr>
              <w:t>duties</w:t>
            </w:r>
            <w:r w:rsidRPr="0090372D" w:rsidR="00F27413">
              <w:rPr>
                <w:rFonts w:cs="Arial"/>
                <w:sz w:val="22"/>
                <w:szCs w:val="22"/>
                <w:shd w:val="clear" w:color="auto" w:fill="FFFFFF"/>
              </w:rPr>
              <w:t xml:space="preserve">, </w:t>
            </w:r>
            <w:r w:rsidRPr="0090372D">
              <w:rPr>
                <w:rFonts w:cs="Arial"/>
                <w:sz w:val="22"/>
                <w:szCs w:val="22"/>
                <w:shd w:val="clear" w:color="auto" w:fill="FFFFFF"/>
              </w:rPr>
              <w:t>projects</w:t>
            </w:r>
            <w:r w:rsidRPr="0090372D" w:rsidR="00F27413">
              <w:rPr>
                <w:rFonts w:cs="Arial"/>
                <w:sz w:val="22"/>
                <w:szCs w:val="22"/>
                <w:shd w:val="clear" w:color="auto" w:fill="FFFFFF"/>
              </w:rPr>
              <w:t xml:space="preserve"> and responsibilities</w:t>
            </w:r>
            <w:r w:rsidRPr="0090372D">
              <w:rPr>
                <w:rFonts w:cs="Arial"/>
                <w:sz w:val="22"/>
                <w:szCs w:val="22"/>
                <w:shd w:val="clear" w:color="auto" w:fill="FFFFFF"/>
              </w:rPr>
              <w:t xml:space="preserve"> as required</w:t>
            </w:r>
          </w:p>
          <w:p w:rsidRPr="0090372D" w:rsidR="008F3247" w:rsidDel="00F94D56" w:rsidP="008F3247" w:rsidRDefault="008F3247" w14:paraId="7E481F42" w14:textId="01746AB4">
            <w:pPr>
              <w:pStyle w:val="CommentText"/>
              <w:numPr>
                <w:ilvl w:val="0"/>
                <w:numId w:val="28"/>
              </w:numPr>
              <w:spacing w:after="160" w:line="240" w:lineRule="auto"/>
              <w:rPr>
                <w:rFonts w:cs="Arial"/>
                <w:sz w:val="22"/>
                <w:szCs w:val="22"/>
                <w:shd w:val="clear" w:color="auto" w:fill="FFFFFF"/>
              </w:rPr>
            </w:pPr>
            <w:r w:rsidRPr="0090372D">
              <w:rPr>
                <w:rFonts w:cs="Arial"/>
                <w:sz w:val="22"/>
                <w:szCs w:val="22"/>
                <w:shd w:val="clear" w:color="auto" w:fill="FFFFFF"/>
              </w:rPr>
              <w:t>Network with fellow Risk and Compliance professionals</w:t>
            </w:r>
          </w:p>
        </w:tc>
      </w:tr>
      <w:tr w:rsidRPr="008375D5" w:rsidR="00F069D5" w:rsidTr="6E94B652" w14:paraId="2E711F2F" w14:textId="77777777">
        <w:tc>
          <w:tcPr>
            <w:tcW w:w="2065" w:type="dxa"/>
            <w:tcMar/>
          </w:tcPr>
          <w:p w:rsidRPr="0090372D" w:rsidR="00F069D5" w:rsidP="00F069D5" w:rsidRDefault="00F069D5" w14:paraId="6D689093" w14:textId="2FDF349E">
            <w:pPr>
              <w:spacing w:line="240" w:lineRule="auto"/>
              <w:jc w:val="center"/>
              <w:rPr>
                <w:rFonts w:cs="Arial"/>
                <w:b/>
                <w:sz w:val="22"/>
                <w:szCs w:val="22"/>
              </w:rPr>
            </w:pPr>
            <w:r w:rsidRPr="0090372D">
              <w:rPr>
                <w:rFonts w:cs="Arial"/>
                <w:b/>
                <w:sz w:val="22"/>
                <w:szCs w:val="22"/>
              </w:rPr>
              <w:lastRenderedPageBreak/>
              <w:t>Key Relationships:</w:t>
            </w:r>
          </w:p>
        </w:tc>
        <w:tc>
          <w:tcPr>
            <w:tcW w:w="7541" w:type="dxa"/>
            <w:tcMar/>
          </w:tcPr>
          <w:p w:rsidRPr="0090372D" w:rsidR="00F069D5" w:rsidP="00F069D5" w:rsidRDefault="00F069D5" w14:paraId="20F26FE3" w14:textId="2A460654">
            <w:pPr>
              <w:autoSpaceDE w:val="0"/>
              <w:autoSpaceDN w:val="0"/>
              <w:adjustRightInd w:val="0"/>
              <w:spacing w:line="240" w:lineRule="auto"/>
              <w:rPr>
                <w:rFonts w:cs="Arial"/>
                <w:b/>
                <w:sz w:val="22"/>
                <w:szCs w:val="22"/>
              </w:rPr>
            </w:pPr>
            <w:r w:rsidRPr="0090372D">
              <w:rPr>
                <w:rFonts w:cs="Arial"/>
                <w:b/>
                <w:sz w:val="22"/>
                <w:szCs w:val="22"/>
              </w:rPr>
              <w:t>Internal</w:t>
            </w:r>
          </w:p>
          <w:p w:rsidRPr="0090372D" w:rsidR="003526F3" w:rsidP="003526F3" w:rsidRDefault="00EB4493" w14:paraId="18180320" w14:textId="139245FC">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Risk and Compliance Manager (line report)</w:t>
            </w:r>
          </w:p>
          <w:p w:rsidRPr="0090372D" w:rsidR="003526F3" w:rsidP="003526F3" w:rsidRDefault="003526F3" w14:paraId="6D939821" w14:textId="66653F42">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 xml:space="preserve">Risk and Compliance </w:t>
            </w:r>
            <w:r w:rsidRPr="0090372D" w:rsidR="00F27413">
              <w:rPr>
                <w:rFonts w:ascii="Arial" w:hAnsi="Arial" w:cs="Arial"/>
                <w:color w:val="000000"/>
                <w:sz w:val="22"/>
                <w:szCs w:val="22"/>
              </w:rPr>
              <w:t>team</w:t>
            </w:r>
            <w:r w:rsidRPr="0090372D">
              <w:rPr>
                <w:rFonts w:ascii="Arial" w:hAnsi="Arial" w:cs="Arial"/>
                <w:color w:val="000000"/>
                <w:sz w:val="22"/>
                <w:szCs w:val="22"/>
              </w:rPr>
              <w:t xml:space="preserve"> members</w:t>
            </w:r>
          </w:p>
          <w:p w:rsidRPr="0090372D" w:rsidR="00E55745" w:rsidP="00E55745" w:rsidRDefault="004641DE" w14:paraId="7391B09B" w14:textId="77777777">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Finance team</w:t>
            </w:r>
            <w:r w:rsidRPr="0090372D" w:rsidR="00E55745">
              <w:rPr>
                <w:rFonts w:ascii="Arial" w:hAnsi="Arial" w:cs="Arial"/>
                <w:color w:val="000000"/>
                <w:sz w:val="22"/>
                <w:szCs w:val="22"/>
              </w:rPr>
              <w:t>, in particular Programme Finance Accountants</w:t>
            </w:r>
          </w:p>
          <w:p w:rsidRPr="0090372D" w:rsidR="00EB4493" w:rsidP="003526F3" w:rsidRDefault="00EB4493" w14:paraId="4E813DC7" w14:textId="7B2113B3">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Program</w:t>
            </w:r>
            <w:r w:rsidR="008375D5">
              <w:rPr>
                <w:rFonts w:ascii="Arial" w:hAnsi="Arial" w:cs="Arial"/>
                <w:color w:val="000000"/>
                <w:sz w:val="22"/>
                <w:szCs w:val="22"/>
              </w:rPr>
              <w:t>me</w:t>
            </w:r>
            <w:r w:rsidRPr="0090372D" w:rsidR="00F27413">
              <w:rPr>
                <w:rFonts w:ascii="Arial" w:hAnsi="Arial" w:cs="Arial"/>
                <w:color w:val="000000"/>
                <w:sz w:val="22"/>
                <w:szCs w:val="22"/>
              </w:rPr>
              <w:t xml:space="preserve"> team, in particular Program Support Coordinators</w:t>
            </w:r>
            <w:r w:rsidRPr="0090372D" w:rsidR="00F338A6">
              <w:rPr>
                <w:rFonts w:ascii="Arial" w:hAnsi="Arial" w:cs="Arial"/>
                <w:color w:val="000000"/>
                <w:sz w:val="22"/>
                <w:szCs w:val="22"/>
              </w:rPr>
              <w:t xml:space="preserve"> and Program</w:t>
            </w:r>
            <w:r w:rsidR="008375D5">
              <w:rPr>
                <w:rFonts w:ascii="Arial" w:hAnsi="Arial" w:cs="Arial"/>
                <w:color w:val="000000"/>
                <w:sz w:val="22"/>
                <w:szCs w:val="22"/>
              </w:rPr>
              <w:t>me</w:t>
            </w:r>
            <w:r w:rsidRPr="0090372D" w:rsidR="00F338A6">
              <w:rPr>
                <w:rFonts w:ascii="Arial" w:hAnsi="Arial" w:cs="Arial"/>
                <w:color w:val="000000"/>
                <w:sz w:val="22"/>
                <w:szCs w:val="22"/>
              </w:rPr>
              <w:t xml:space="preserve"> Funding team</w:t>
            </w:r>
          </w:p>
          <w:p w:rsidRPr="0090372D" w:rsidR="00F27413" w:rsidP="00F27413" w:rsidRDefault="00F27413" w14:paraId="521A9EC1" w14:textId="7477488A">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Country Teams</w:t>
            </w:r>
          </w:p>
          <w:p w:rsidRPr="0090372D" w:rsidR="00F338A6" w:rsidP="00F27413" w:rsidRDefault="00F338A6" w14:paraId="1F26D66A" w14:textId="246FBEAA">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Other HQ Teams</w:t>
            </w:r>
          </w:p>
          <w:p w:rsidRPr="0090372D" w:rsidR="00EB4493" w:rsidP="00F069D5" w:rsidRDefault="00EB4493" w14:paraId="4683A6B4" w14:textId="77777777">
            <w:pPr>
              <w:autoSpaceDE w:val="0"/>
              <w:autoSpaceDN w:val="0"/>
              <w:adjustRightInd w:val="0"/>
              <w:spacing w:line="240" w:lineRule="auto"/>
              <w:rPr>
                <w:rFonts w:cs="Arial"/>
                <w:bCs/>
                <w:sz w:val="22"/>
                <w:szCs w:val="22"/>
              </w:rPr>
            </w:pPr>
          </w:p>
          <w:p w:rsidRPr="0090372D" w:rsidR="00EB4493" w:rsidP="003526F3" w:rsidRDefault="00F069D5" w14:paraId="27E1F2D0" w14:textId="062A6AF8">
            <w:pPr>
              <w:widowControl w:val="0"/>
              <w:tabs>
                <w:tab w:val="left" w:pos="220"/>
                <w:tab w:val="left" w:pos="720"/>
              </w:tabs>
              <w:autoSpaceDE w:val="0"/>
              <w:autoSpaceDN w:val="0"/>
              <w:adjustRightInd w:val="0"/>
              <w:spacing w:line="240" w:lineRule="auto"/>
              <w:rPr>
                <w:rFonts w:cs="Arial"/>
                <w:b/>
                <w:color w:val="auto"/>
                <w:sz w:val="22"/>
                <w:szCs w:val="22"/>
                <w:lang w:val="en-US"/>
              </w:rPr>
            </w:pPr>
            <w:r w:rsidRPr="0090372D">
              <w:rPr>
                <w:rFonts w:cs="Arial"/>
                <w:b/>
                <w:color w:val="auto"/>
                <w:sz w:val="22"/>
                <w:szCs w:val="22"/>
                <w:lang w:val="en-US"/>
              </w:rPr>
              <w:t>External</w:t>
            </w:r>
          </w:p>
          <w:p w:rsidRPr="0090372D" w:rsidR="003A5968" w:rsidP="003A5968" w:rsidRDefault="003A5968" w14:paraId="0543296F" w14:textId="77777777">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Other INGOs</w:t>
            </w:r>
          </w:p>
          <w:p w:rsidRPr="0090372D" w:rsidR="00EB4493" w:rsidP="003526F3" w:rsidRDefault="003526F3" w14:paraId="6CBB6514" w14:textId="5436BD8C">
            <w:pPr>
              <w:pStyle w:val="ListParagraph"/>
              <w:numPr>
                <w:ilvl w:val="0"/>
                <w:numId w:val="26"/>
              </w:numPr>
              <w:autoSpaceDE w:val="0"/>
              <w:autoSpaceDN w:val="0"/>
              <w:adjustRightInd w:val="0"/>
              <w:rPr>
                <w:rFonts w:ascii="Arial" w:hAnsi="Arial" w:cs="Arial"/>
                <w:sz w:val="22"/>
                <w:szCs w:val="22"/>
              </w:rPr>
            </w:pPr>
            <w:r w:rsidRPr="0090372D">
              <w:rPr>
                <w:rFonts w:ascii="Arial" w:hAnsi="Arial" w:cs="Arial"/>
                <w:color w:val="000000"/>
                <w:sz w:val="22"/>
                <w:szCs w:val="22"/>
              </w:rPr>
              <w:t>Partners</w:t>
            </w:r>
          </w:p>
          <w:p w:rsidRPr="0090372D" w:rsidR="003A5968" w:rsidP="003A5968" w:rsidRDefault="003A5968" w14:paraId="1F8E03D5" w14:textId="77777777">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Institutional donors</w:t>
            </w:r>
          </w:p>
          <w:p w:rsidRPr="0090372D" w:rsidR="00EB4493" w:rsidP="003A5968" w:rsidRDefault="00EB4493" w14:paraId="5F7F3716" w14:textId="7A42B8E0">
            <w:pPr>
              <w:pStyle w:val="ListParagraph"/>
              <w:autoSpaceDE w:val="0"/>
              <w:autoSpaceDN w:val="0"/>
              <w:adjustRightInd w:val="0"/>
              <w:rPr>
                <w:rFonts w:ascii="Arial" w:hAnsi="Arial" w:cs="Arial"/>
                <w:sz w:val="22"/>
                <w:szCs w:val="22"/>
              </w:rPr>
            </w:pPr>
          </w:p>
        </w:tc>
      </w:tr>
      <w:tr w:rsidRPr="008375D5" w:rsidR="00F069D5" w:rsidTr="6E94B652" w14:paraId="6E36ADA4" w14:textId="77777777">
        <w:tc>
          <w:tcPr>
            <w:tcW w:w="2065" w:type="dxa"/>
            <w:tcMar/>
          </w:tcPr>
          <w:p w:rsidRPr="0090372D" w:rsidR="00F069D5" w:rsidP="00F069D5" w:rsidRDefault="00F069D5" w14:paraId="4DC43CAD" w14:textId="42B05567">
            <w:pPr>
              <w:spacing w:line="240" w:lineRule="auto"/>
              <w:jc w:val="center"/>
              <w:rPr>
                <w:rFonts w:cs="Arial"/>
                <w:b/>
                <w:sz w:val="22"/>
                <w:szCs w:val="22"/>
              </w:rPr>
            </w:pPr>
            <w:r w:rsidRPr="0090372D">
              <w:rPr>
                <w:rFonts w:cs="Arial"/>
                <w:b/>
                <w:sz w:val="22"/>
                <w:szCs w:val="22"/>
              </w:rPr>
              <w:t>Knowledge, Experience and Other Requirements</w:t>
            </w:r>
          </w:p>
        </w:tc>
        <w:tc>
          <w:tcPr>
            <w:tcW w:w="7541" w:type="dxa"/>
            <w:tcMar/>
          </w:tcPr>
          <w:p w:rsidRPr="0090372D" w:rsidR="00F069D5" w:rsidP="00F069D5" w:rsidRDefault="515EEFEA" w14:paraId="01C92EC2" w14:textId="5EC4011F">
            <w:pPr>
              <w:spacing w:before="60" w:line="240" w:lineRule="auto"/>
              <w:jc w:val="both"/>
              <w:rPr>
                <w:rFonts w:cs="Arial"/>
                <w:b/>
                <w:bCs/>
                <w:sz w:val="22"/>
                <w:szCs w:val="22"/>
              </w:rPr>
            </w:pPr>
            <w:r w:rsidRPr="515EEFEA">
              <w:rPr>
                <w:rFonts w:cs="Arial"/>
                <w:b/>
                <w:bCs/>
                <w:sz w:val="22"/>
                <w:szCs w:val="22"/>
              </w:rPr>
              <w:t>Essential</w:t>
            </w:r>
          </w:p>
          <w:p w:rsidRPr="0090372D" w:rsidR="003526F3" w:rsidP="006A5444" w:rsidRDefault="515EEFEA" w14:paraId="0C0BFC27" w14:textId="77777777">
            <w:pPr>
              <w:pStyle w:val="ListParagraph"/>
              <w:numPr>
                <w:ilvl w:val="0"/>
                <w:numId w:val="22"/>
              </w:numPr>
              <w:autoSpaceDE w:val="0"/>
              <w:autoSpaceDN w:val="0"/>
              <w:adjustRightInd w:val="0"/>
              <w:rPr>
                <w:rFonts w:ascii="Arial" w:hAnsi="Arial" w:cs="Arial"/>
                <w:color w:val="000000"/>
                <w:sz w:val="22"/>
                <w:szCs w:val="22"/>
              </w:rPr>
            </w:pPr>
            <w:r w:rsidRPr="515EEFEA">
              <w:rPr>
                <w:rFonts w:ascii="Arial" w:hAnsi="Arial" w:cs="Arial"/>
                <w:color w:val="000000" w:themeColor="text1"/>
                <w:sz w:val="22"/>
                <w:szCs w:val="22"/>
              </w:rPr>
              <w:t>Excellent verbal and written communication skills</w:t>
            </w:r>
          </w:p>
          <w:p w:rsidRPr="0090372D" w:rsidR="003526F3" w:rsidP="006A5444" w:rsidRDefault="515EEFEA" w14:paraId="02B4153B" w14:textId="77777777">
            <w:pPr>
              <w:pStyle w:val="ListParagraph"/>
              <w:numPr>
                <w:ilvl w:val="0"/>
                <w:numId w:val="22"/>
              </w:numPr>
              <w:autoSpaceDE w:val="0"/>
              <w:autoSpaceDN w:val="0"/>
              <w:adjustRightInd w:val="0"/>
              <w:rPr>
                <w:rFonts w:ascii="Arial" w:hAnsi="Arial" w:cs="Arial"/>
                <w:color w:val="000000"/>
                <w:sz w:val="22"/>
                <w:szCs w:val="22"/>
              </w:rPr>
            </w:pPr>
            <w:r w:rsidRPr="515EEFEA">
              <w:rPr>
                <w:rFonts w:ascii="Arial" w:hAnsi="Arial" w:cs="Arial"/>
                <w:color w:val="000000" w:themeColor="text1"/>
                <w:sz w:val="22"/>
                <w:szCs w:val="22"/>
              </w:rPr>
              <w:t>Excellent attention to detail and organisational skills</w:t>
            </w:r>
          </w:p>
          <w:p w:rsidRPr="0090372D" w:rsidR="00464057" w:rsidP="006A5444" w:rsidRDefault="515EEFEA" w14:paraId="24BCD3BF" w14:textId="6739F8E9">
            <w:pPr>
              <w:pStyle w:val="ListParagraph"/>
              <w:numPr>
                <w:ilvl w:val="0"/>
                <w:numId w:val="22"/>
              </w:numPr>
              <w:autoSpaceDE w:val="0"/>
              <w:autoSpaceDN w:val="0"/>
              <w:adjustRightInd w:val="0"/>
              <w:rPr>
                <w:rFonts w:ascii="Arial" w:hAnsi="Arial" w:cs="Arial"/>
                <w:color w:val="000000"/>
                <w:sz w:val="22"/>
                <w:szCs w:val="22"/>
              </w:rPr>
            </w:pPr>
            <w:r w:rsidRPr="515EEFEA">
              <w:rPr>
                <w:rFonts w:ascii="Arial" w:hAnsi="Arial" w:cs="Arial"/>
                <w:color w:val="000000" w:themeColor="text1"/>
                <w:sz w:val="22"/>
                <w:szCs w:val="22"/>
              </w:rPr>
              <w:t>Experience and demonstrated ability to communicate technical requirements in an accessible manner</w:t>
            </w:r>
          </w:p>
          <w:p w:rsidRPr="0090372D" w:rsidR="00464057" w:rsidP="00F069D5" w:rsidRDefault="00464057" w14:paraId="206BEB8A" w14:textId="77777777">
            <w:pPr>
              <w:spacing w:before="60" w:line="240" w:lineRule="auto"/>
              <w:jc w:val="both"/>
              <w:rPr>
                <w:rFonts w:cs="Arial"/>
                <w:b/>
                <w:bCs/>
                <w:sz w:val="22"/>
                <w:szCs w:val="22"/>
              </w:rPr>
            </w:pPr>
          </w:p>
          <w:p w:rsidRPr="0090372D" w:rsidR="00F069D5" w:rsidP="00F069D5" w:rsidRDefault="00F069D5" w14:paraId="6AB84622" w14:textId="5B8EDEC4">
            <w:pPr>
              <w:spacing w:line="240" w:lineRule="auto"/>
              <w:jc w:val="both"/>
              <w:rPr>
                <w:rFonts w:cs="Arial"/>
                <w:b/>
                <w:bCs/>
                <w:sz w:val="22"/>
                <w:szCs w:val="22"/>
              </w:rPr>
            </w:pPr>
            <w:r w:rsidRPr="0090372D">
              <w:rPr>
                <w:rFonts w:cs="Arial"/>
                <w:b/>
                <w:bCs/>
                <w:sz w:val="22"/>
                <w:szCs w:val="22"/>
              </w:rPr>
              <w:t xml:space="preserve">Desirable </w:t>
            </w:r>
          </w:p>
          <w:p w:rsidR="003526F3" w:rsidP="006A5444" w:rsidRDefault="515EEFEA" w14:paraId="1C5991DC" w14:textId="4E68FA4E">
            <w:pPr>
              <w:pStyle w:val="ListParagraph"/>
              <w:numPr>
                <w:ilvl w:val="0"/>
                <w:numId w:val="22"/>
              </w:numPr>
              <w:spacing w:line="260" w:lineRule="exact"/>
              <w:contextualSpacing/>
              <w:rPr>
                <w:rFonts w:ascii="Arial" w:hAnsi="Arial" w:cs="Arial"/>
                <w:color w:val="000000"/>
                <w:sz w:val="22"/>
                <w:szCs w:val="22"/>
              </w:rPr>
            </w:pPr>
            <w:r w:rsidRPr="515EEFEA">
              <w:rPr>
                <w:rFonts w:ascii="Arial" w:hAnsi="Arial" w:cs="Arial"/>
                <w:color w:val="000000" w:themeColor="text1"/>
                <w:sz w:val="22"/>
                <w:szCs w:val="22"/>
              </w:rPr>
              <w:t xml:space="preserve">Experience in an International Non-Governmental Organisation a distinct advantage </w:t>
            </w:r>
          </w:p>
          <w:p w:rsidRPr="0090372D" w:rsidR="00013428" w:rsidP="006A5444" w:rsidRDefault="515EEFEA" w14:paraId="2C5764DE" w14:textId="050FDA23">
            <w:pPr>
              <w:pStyle w:val="ListParagraph"/>
              <w:numPr>
                <w:ilvl w:val="0"/>
                <w:numId w:val="22"/>
              </w:numPr>
              <w:spacing w:line="260" w:lineRule="exact"/>
              <w:contextualSpacing/>
              <w:rPr>
                <w:rFonts w:ascii="Arial" w:hAnsi="Arial" w:cs="Arial"/>
                <w:color w:val="000000"/>
                <w:sz w:val="22"/>
                <w:szCs w:val="22"/>
              </w:rPr>
            </w:pPr>
            <w:r w:rsidRPr="515EEFEA">
              <w:rPr>
                <w:rFonts w:ascii="Arial" w:hAnsi="Arial" w:cs="Arial"/>
                <w:color w:val="000000" w:themeColor="text1"/>
                <w:sz w:val="22"/>
                <w:szCs w:val="22"/>
              </w:rPr>
              <w:t>Skills in Irish/UK/EU law advantageous</w:t>
            </w:r>
          </w:p>
          <w:p w:rsidRPr="0090372D" w:rsidR="006A5444" w:rsidP="006A5444" w:rsidRDefault="7C9D2DFD" w14:paraId="6FB45E44" w14:textId="07B17894">
            <w:pPr>
              <w:pStyle w:val="ListParagraph"/>
              <w:numPr>
                <w:ilvl w:val="0"/>
                <w:numId w:val="22"/>
              </w:numPr>
              <w:autoSpaceDE w:val="0"/>
              <w:autoSpaceDN w:val="0"/>
              <w:adjustRightInd w:val="0"/>
              <w:rPr>
                <w:rFonts w:ascii="Arial" w:hAnsi="Arial" w:cs="Arial"/>
                <w:color w:val="000000"/>
                <w:sz w:val="22"/>
                <w:szCs w:val="22"/>
              </w:rPr>
            </w:pPr>
            <w:r w:rsidRPr="7C9D2DFD">
              <w:rPr>
                <w:rFonts w:ascii="Arial" w:hAnsi="Arial" w:cs="Arial"/>
                <w:color w:val="000000" w:themeColor="text1"/>
                <w:sz w:val="22"/>
                <w:szCs w:val="22"/>
              </w:rPr>
              <w:t>2-3 years in an Audit/Compliance/Regulatory/Risk Management/Quality Assurance Function advantageous</w:t>
            </w:r>
          </w:p>
          <w:p w:rsidR="00F069D5" w:rsidP="006A5444" w:rsidRDefault="515EEFEA" w14:paraId="61472DB2" w14:textId="77777777">
            <w:pPr>
              <w:pStyle w:val="ListParagraph"/>
              <w:numPr>
                <w:ilvl w:val="0"/>
                <w:numId w:val="22"/>
              </w:numPr>
              <w:spacing w:line="260" w:lineRule="exact"/>
              <w:contextualSpacing/>
              <w:rPr>
                <w:rFonts w:ascii="Arial" w:hAnsi="Arial" w:cs="Arial"/>
                <w:color w:val="000000"/>
                <w:sz w:val="22"/>
                <w:szCs w:val="22"/>
              </w:rPr>
            </w:pPr>
            <w:r w:rsidRPr="515EEFEA">
              <w:rPr>
                <w:rFonts w:ascii="Arial" w:hAnsi="Arial" w:cs="Arial"/>
                <w:color w:val="000000" w:themeColor="text1"/>
                <w:sz w:val="22"/>
                <w:szCs w:val="22"/>
              </w:rPr>
              <w:t>Experience of corporate governance an advantage</w:t>
            </w:r>
          </w:p>
          <w:p w:rsidRPr="00013428" w:rsidR="00013428" w:rsidP="00013428" w:rsidRDefault="00013428" w14:paraId="7C589AC7" w14:textId="4A1D4E07">
            <w:pPr>
              <w:pStyle w:val="ListParagraph"/>
              <w:spacing w:line="260" w:lineRule="exact"/>
              <w:contextualSpacing/>
              <w:rPr>
                <w:rFonts w:ascii="Arial" w:hAnsi="Arial" w:cs="Arial"/>
                <w:color w:val="000000"/>
                <w:sz w:val="22"/>
                <w:szCs w:val="22"/>
              </w:rPr>
            </w:pPr>
          </w:p>
        </w:tc>
      </w:tr>
    </w:tbl>
    <w:p w:rsidRPr="00E32C70" w:rsidR="00310FCC" w:rsidP="00310FCC" w:rsidRDefault="00310FCC" w14:paraId="5DA34E2F" w14:textId="77777777">
      <w:pPr>
        <w:ind w:left="357"/>
        <w:jc w:val="both"/>
        <w:rPr>
          <w:rFonts w:cs="Arial"/>
        </w:rPr>
      </w:pPr>
    </w:p>
    <w:p w:rsidRPr="00E32C70" w:rsidR="002D17C4" w:rsidP="002D17C4" w:rsidRDefault="002D17C4" w14:paraId="5CFB52D0" w14:textId="4542FEF1">
      <w:pPr>
        <w:spacing w:line="240" w:lineRule="auto"/>
        <w:jc w:val="both"/>
        <w:rPr>
          <w:rFonts w:cs="Arial"/>
          <w:lang w:eastAsia="en-GB"/>
        </w:rPr>
      </w:pPr>
      <w:r w:rsidRPr="00E32C70">
        <w:rPr>
          <w:rFonts w:cs="Arial"/>
          <w:i/>
          <w:iCs/>
          <w:color w:val="4D4D4D"/>
          <w:bdr w:val="none" w:color="auto" w:sz="0" w:space="0" w:frame="1"/>
          <w:shd w:val="clear" w:color="auto" w:fill="FFFFFF"/>
          <w:lang w:eastAsia="en-GB"/>
        </w:rPr>
        <w:t>All candidates offered a job with Self Help Africa</w:t>
      </w:r>
      <w:r w:rsidR="006C2580">
        <w:rPr>
          <w:rFonts w:cs="Arial"/>
          <w:i/>
          <w:iCs/>
          <w:color w:val="4D4D4D"/>
          <w:bdr w:val="none" w:color="auto" w:sz="0" w:space="0" w:frame="1"/>
          <w:shd w:val="clear" w:color="auto" w:fill="FFFFFF"/>
          <w:lang w:eastAsia="en-GB"/>
        </w:rPr>
        <w:t>/United Purpose</w:t>
      </w:r>
      <w:r w:rsidRPr="00E32C70">
        <w:rPr>
          <w:rFonts w:cs="Arial"/>
          <w:i/>
          <w:iCs/>
          <w:color w:val="4D4D4D"/>
          <w:bdr w:val="none" w:color="auto" w:sz="0" w:space="0" w:frame="1"/>
          <w:shd w:val="clear" w:color="auto" w:fill="FFFFFF"/>
          <w:lang w:eastAsia="en-GB"/>
        </w:rPr>
        <w:t xml:space="preserve"> will be expected to sign </w:t>
      </w:r>
      <w:r w:rsidR="006C2580">
        <w:rPr>
          <w:rFonts w:cs="Arial"/>
          <w:i/>
          <w:iCs/>
          <w:color w:val="4D4D4D"/>
          <w:bdr w:val="none" w:color="auto" w:sz="0" w:space="0" w:frame="1"/>
          <w:shd w:val="clear" w:color="auto" w:fill="FFFFFF"/>
          <w:lang w:eastAsia="en-GB"/>
        </w:rPr>
        <w:t>our</w:t>
      </w:r>
      <w:r w:rsidRPr="00E32C70">
        <w:rPr>
          <w:rFonts w:cs="Arial"/>
          <w:i/>
          <w:iCs/>
          <w:color w:val="4D4D4D"/>
          <w:bdr w:val="none" w:color="auto" w:sz="0" w:space="0"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w:t>
      </w:r>
      <w:r w:rsidR="002D1F9B">
        <w:rPr>
          <w:rFonts w:cs="Arial"/>
          <w:i/>
          <w:iCs/>
          <w:color w:val="4D4D4D"/>
          <w:bdr w:val="none" w:color="auto" w:sz="0" w:space="0" w:frame="1"/>
          <w:shd w:val="clear" w:color="auto" w:fill="FFFFFF"/>
          <w:lang w:eastAsia="en-GB"/>
        </w:rPr>
        <w:t xml:space="preserve"> Garda vetting</w:t>
      </w:r>
      <w:r w:rsidRPr="00E32C70">
        <w:rPr>
          <w:rFonts w:cs="Arial"/>
          <w:i/>
          <w:iCs/>
          <w:color w:val="4D4D4D"/>
          <w:bdr w:val="none" w:color="auto" w:sz="0" w:space="0" w:frame="1"/>
          <w:shd w:val="clear" w:color="auto" w:fill="FFFFFF"/>
          <w:lang w:eastAsia="en-GB"/>
        </w:rPr>
        <w:t>.</w:t>
      </w:r>
    </w:p>
    <w:p w:rsidRPr="00E32C70" w:rsidR="002D17C4" w:rsidP="00164ED4" w:rsidRDefault="002D17C4" w14:paraId="30A4EB6D" w14:textId="77777777">
      <w:pPr>
        <w:jc w:val="center"/>
        <w:rPr>
          <w:rFonts w:cs="Arial"/>
          <w:b/>
        </w:rPr>
      </w:pPr>
    </w:p>
    <w:p w:rsidRPr="00164ED4" w:rsidR="00287917" w:rsidP="00164ED4" w:rsidRDefault="00164ED4" w14:paraId="4036D4BD" w14:textId="2E9BFB1B">
      <w:pPr>
        <w:jc w:val="center"/>
        <w:rPr>
          <w:rFonts w:ascii="Tahoma" w:hAnsi="Tahoma" w:cs="Tahoma"/>
          <w:b/>
          <w:szCs w:val="36"/>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sectPr w:rsidRPr="00164ED4" w:rsidR="00287917" w:rsidSect="00092E4F">
      <w:headerReference w:type="default" r:id="rId8"/>
      <w:footerReference w:type="even" r:id="rId9"/>
      <w:footerReference w:type="default" r:id="rId10"/>
      <w:pgSz w:w="11907" w:h="16840" w:orient="portrait"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2E4F" w:rsidRDefault="00092E4F" w14:paraId="45146D30" w14:textId="77777777">
      <w:r>
        <w:separator/>
      </w:r>
    </w:p>
  </w:endnote>
  <w:endnote w:type="continuationSeparator" w:id="0">
    <w:p w:rsidR="00092E4F" w:rsidRDefault="00092E4F" w14:paraId="0DCC3D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3C3D" w:rsidP="006540A6" w:rsidRDefault="00353C3D" w14:paraId="3B169B4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C3D" w:rsidP="000A0B79" w:rsidRDefault="00353C3D" w14:paraId="6D4F88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23DE6" w:rsidR="00353C3D" w:rsidP="003E6B2C" w:rsidRDefault="00353C3D" w14:paraId="700E4EDF" w14:textId="77777777">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2E4F" w:rsidRDefault="00092E4F" w14:paraId="3AF29800" w14:textId="77777777">
      <w:r>
        <w:separator/>
      </w:r>
    </w:p>
  </w:footnote>
  <w:footnote w:type="continuationSeparator" w:id="0">
    <w:p w:rsidR="00092E4F" w:rsidRDefault="00092E4F" w14:paraId="20E1E0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53C3D" w:rsidP="005F6E6A" w:rsidRDefault="005F6E6A" w14:paraId="3AF93935" w14:textId="79C44734">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rsidRPr="00490E6A" w:rsidR="00353C3D" w:rsidP="003168AF" w:rsidRDefault="00353C3D" w14:paraId="06146D37" w14:textId="77777777">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Symbo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Symbol"/>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E939B3"/>
    <w:multiLevelType w:val="hybridMultilevel"/>
    <w:tmpl w:val="92DCA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257E41"/>
    <w:multiLevelType w:val="hybridMultilevel"/>
    <w:tmpl w:val="C8C48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4B2FB3"/>
    <w:multiLevelType w:val="multilevel"/>
    <w:tmpl w:val="58A8A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932FAC"/>
    <w:multiLevelType w:val="hybridMultilevel"/>
    <w:tmpl w:val="4532F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A333DB2"/>
    <w:multiLevelType w:val="hybridMultilevel"/>
    <w:tmpl w:val="10AE66F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hint="default" w:ascii="Symbol" w:hAnsi="Symbol"/>
        <w:color w:val="993366"/>
      </w:rPr>
    </w:lvl>
    <w:lvl w:ilvl="1">
      <w:start w:val="1"/>
      <w:numFmt w:val="bullet"/>
      <w:lvlText w:val="–"/>
      <w:lvlJc w:val="left"/>
      <w:pPr>
        <w:tabs>
          <w:tab w:val="num" w:pos="1224"/>
        </w:tabs>
        <w:ind w:left="1224" w:hanging="432"/>
      </w:pPr>
      <w:rPr>
        <w:rFonts w:hint="default" w:ascii="Times New Roman" w:hAnsi="Times New Roman" w:cs="Times New Roman"/>
      </w:rPr>
    </w:lvl>
    <w:lvl w:ilvl="2">
      <w:start w:val="1"/>
      <w:numFmt w:val="bullet"/>
      <w:lvlText w:val=""/>
      <w:lvlJc w:val="left"/>
      <w:pPr>
        <w:tabs>
          <w:tab w:val="num" w:pos="2592"/>
        </w:tabs>
        <w:ind w:left="2592" w:hanging="360"/>
      </w:pPr>
      <w:rPr>
        <w:rFonts w:hint="default" w:ascii="Wingdings" w:hAnsi="Wingdings"/>
      </w:rPr>
    </w:lvl>
    <w:lvl w:ilvl="3">
      <w:start w:val="1"/>
      <w:numFmt w:val="bullet"/>
      <w:lvlText w:val=""/>
      <w:lvlJc w:val="left"/>
      <w:pPr>
        <w:tabs>
          <w:tab w:val="num" w:pos="3312"/>
        </w:tabs>
        <w:ind w:left="3312" w:hanging="360"/>
      </w:pPr>
      <w:rPr>
        <w:rFonts w:hint="default" w:ascii="Symbol" w:hAnsi="Symbol"/>
      </w:rPr>
    </w:lvl>
    <w:lvl w:ilvl="4">
      <w:start w:val="1"/>
      <w:numFmt w:val="bullet"/>
      <w:lvlText w:val="o"/>
      <w:lvlJc w:val="left"/>
      <w:pPr>
        <w:tabs>
          <w:tab w:val="num" w:pos="4032"/>
        </w:tabs>
        <w:ind w:left="4032" w:hanging="360"/>
      </w:pPr>
      <w:rPr>
        <w:rFonts w:hint="default" w:ascii="Courier New" w:hAnsi="Courier New" w:cs="Courier New"/>
      </w:rPr>
    </w:lvl>
    <w:lvl w:ilvl="5">
      <w:start w:val="1"/>
      <w:numFmt w:val="bullet"/>
      <w:lvlText w:val=""/>
      <w:lvlJc w:val="left"/>
      <w:pPr>
        <w:tabs>
          <w:tab w:val="num" w:pos="4752"/>
        </w:tabs>
        <w:ind w:left="4752" w:hanging="360"/>
      </w:pPr>
      <w:rPr>
        <w:rFonts w:hint="default" w:ascii="Wingdings" w:hAnsi="Wingdings"/>
      </w:rPr>
    </w:lvl>
    <w:lvl w:ilvl="6">
      <w:start w:val="1"/>
      <w:numFmt w:val="bullet"/>
      <w:lvlText w:val=""/>
      <w:lvlJc w:val="left"/>
      <w:pPr>
        <w:tabs>
          <w:tab w:val="num" w:pos="5472"/>
        </w:tabs>
        <w:ind w:left="5472" w:hanging="360"/>
      </w:pPr>
      <w:rPr>
        <w:rFonts w:hint="default" w:ascii="Symbol" w:hAnsi="Symbol"/>
      </w:rPr>
    </w:lvl>
    <w:lvl w:ilvl="7">
      <w:start w:val="1"/>
      <w:numFmt w:val="bullet"/>
      <w:lvlText w:val="o"/>
      <w:lvlJc w:val="left"/>
      <w:pPr>
        <w:tabs>
          <w:tab w:val="num" w:pos="6192"/>
        </w:tabs>
        <w:ind w:left="6192" w:hanging="360"/>
      </w:pPr>
      <w:rPr>
        <w:rFonts w:hint="default" w:ascii="Courier New" w:hAnsi="Courier New" w:cs="Courier New"/>
      </w:rPr>
    </w:lvl>
    <w:lvl w:ilvl="8">
      <w:start w:val="1"/>
      <w:numFmt w:val="bullet"/>
      <w:lvlText w:val=""/>
      <w:lvlJc w:val="left"/>
      <w:pPr>
        <w:tabs>
          <w:tab w:val="num" w:pos="6912"/>
        </w:tabs>
        <w:ind w:left="6912" w:hanging="360"/>
      </w:pPr>
      <w:rPr>
        <w:rFonts w:hint="default" w:ascii="Wingdings" w:hAnsi="Wingdings"/>
      </w:rPr>
    </w:lvl>
  </w:abstractNum>
  <w:abstractNum w:abstractNumId="9" w15:restartNumberingAfterBreak="0">
    <w:nsid w:val="2E5248BE"/>
    <w:multiLevelType w:val="multilevel"/>
    <w:tmpl w:val="D9B0F1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376DBF"/>
    <w:multiLevelType w:val="hybridMultilevel"/>
    <w:tmpl w:val="231A075A"/>
    <w:lvl w:ilvl="0" w:tplc="6414C2D8">
      <w:start w:val="1"/>
      <w:numFmt w:val="decimal"/>
      <w:lvlText w:val="%1."/>
      <w:lvlJc w:val="left"/>
      <w:pPr>
        <w:ind w:left="1020" w:hanging="360"/>
      </w:pPr>
    </w:lvl>
    <w:lvl w:ilvl="1" w:tplc="86D669AA">
      <w:start w:val="1"/>
      <w:numFmt w:val="decimal"/>
      <w:lvlText w:val="%2."/>
      <w:lvlJc w:val="left"/>
      <w:pPr>
        <w:ind w:left="1020" w:hanging="360"/>
      </w:pPr>
    </w:lvl>
    <w:lvl w:ilvl="2" w:tplc="41107624">
      <w:start w:val="1"/>
      <w:numFmt w:val="decimal"/>
      <w:lvlText w:val="%3."/>
      <w:lvlJc w:val="left"/>
      <w:pPr>
        <w:ind w:left="1020" w:hanging="360"/>
      </w:pPr>
    </w:lvl>
    <w:lvl w:ilvl="3" w:tplc="DEDAD032">
      <w:start w:val="1"/>
      <w:numFmt w:val="decimal"/>
      <w:lvlText w:val="%4."/>
      <w:lvlJc w:val="left"/>
      <w:pPr>
        <w:ind w:left="1020" w:hanging="360"/>
      </w:pPr>
    </w:lvl>
    <w:lvl w:ilvl="4" w:tplc="CA1E7DC6">
      <w:start w:val="1"/>
      <w:numFmt w:val="decimal"/>
      <w:lvlText w:val="%5."/>
      <w:lvlJc w:val="left"/>
      <w:pPr>
        <w:ind w:left="1020" w:hanging="360"/>
      </w:pPr>
    </w:lvl>
    <w:lvl w:ilvl="5" w:tplc="B088D328">
      <w:start w:val="1"/>
      <w:numFmt w:val="decimal"/>
      <w:lvlText w:val="%6."/>
      <w:lvlJc w:val="left"/>
      <w:pPr>
        <w:ind w:left="1020" w:hanging="360"/>
      </w:pPr>
    </w:lvl>
    <w:lvl w:ilvl="6" w:tplc="2AA4508E">
      <w:start w:val="1"/>
      <w:numFmt w:val="decimal"/>
      <w:lvlText w:val="%7."/>
      <w:lvlJc w:val="left"/>
      <w:pPr>
        <w:ind w:left="1020" w:hanging="360"/>
      </w:pPr>
    </w:lvl>
    <w:lvl w:ilvl="7" w:tplc="DFFC4A44">
      <w:start w:val="1"/>
      <w:numFmt w:val="decimal"/>
      <w:lvlText w:val="%8."/>
      <w:lvlJc w:val="left"/>
      <w:pPr>
        <w:ind w:left="1020" w:hanging="360"/>
      </w:pPr>
    </w:lvl>
    <w:lvl w:ilvl="8" w:tplc="9424D484">
      <w:start w:val="1"/>
      <w:numFmt w:val="decimal"/>
      <w:lvlText w:val="%9."/>
      <w:lvlJc w:val="left"/>
      <w:pPr>
        <w:ind w:left="1020" w:hanging="360"/>
      </w:p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hint="default" w:ascii="Wingdings" w:hAnsi="Wingdings"/>
      </w:rPr>
    </w:lvl>
    <w:lvl w:ilvl="3" w:tplc="716EED4C" w:tentative="1">
      <w:start w:val="1"/>
      <w:numFmt w:val="bullet"/>
      <w:lvlText w:val=""/>
      <w:lvlJc w:val="left"/>
      <w:pPr>
        <w:tabs>
          <w:tab w:val="num" w:pos="3240"/>
        </w:tabs>
        <w:ind w:left="3240" w:hanging="360"/>
      </w:pPr>
      <w:rPr>
        <w:rFonts w:hint="default" w:ascii="Symbol" w:hAnsi="Symbol"/>
      </w:rPr>
    </w:lvl>
    <w:lvl w:ilvl="4" w:tplc="140EB210" w:tentative="1">
      <w:start w:val="1"/>
      <w:numFmt w:val="bullet"/>
      <w:lvlText w:val="o"/>
      <w:lvlJc w:val="left"/>
      <w:pPr>
        <w:tabs>
          <w:tab w:val="num" w:pos="3960"/>
        </w:tabs>
        <w:ind w:left="3960" w:hanging="360"/>
      </w:pPr>
      <w:rPr>
        <w:rFonts w:hint="default" w:ascii="Courier New" w:hAnsi="Courier New" w:cs="Courier New"/>
      </w:rPr>
    </w:lvl>
    <w:lvl w:ilvl="5" w:tplc="B0AA18E8" w:tentative="1">
      <w:start w:val="1"/>
      <w:numFmt w:val="bullet"/>
      <w:lvlText w:val=""/>
      <w:lvlJc w:val="left"/>
      <w:pPr>
        <w:tabs>
          <w:tab w:val="num" w:pos="4680"/>
        </w:tabs>
        <w:ind w:left="4680" w:hanging="360"/>
      </w:pPr>
      <w:rPr>
        <w:rFonts w:hint="default" w:ascii="Wingdings" w:hAnsi="Wingdings"/>
      </w:rPr>
    </w:lvl>
    <w:lvl w:ilvl="6" w:tplc="003C5D54" w:tentative="1">
      <w:start w:val="1"/>
      <w:numFmt w:val="bullet"/>
      <w:lvlText w:val=""/>
      <w:lvlJc w:val="left"/>
      <w:pPr>
        <w:tabs>
          <w:tab w:val="num" w:pos="5400"/>
        </w:tabs>
        <w:ind w:left="5400" w:hanging="360"/>
      </w:pPr>
      <w:rPr>
        <w:rFonts w:hint="default" w:ascii="Symbol" w:hAnsi="Symbol"/>
      </w:rPr>
    </w:lvl>
    <w:lvl w:ilvl="7" w:tplc="E34A09FA" w:tentative="1">
      <w:start w:val="1"/>
      <w:numFmt w:val="bullet"/>
      <w:lvlText w:val="o"/>
      <w:lvlJc w:val="left"/>
      <w:pPr>
        <w:tabs>
          <w:tab w:val="num" w:pos="6120"/>
        </w:tabs>
        <w:ind w:left="6120" w:hanging="360"/>
      </w:pPr>
      <w:rPr>
        <w:rFonts w:hint="default" w:ascii="Courier New" w:hAnsi="Courier New" w:cs="Courier New"/>
      </w:rPr>
    </w:lvl>
    <w:lvl w:ilvl="8" w:tplc="34FAC3C0"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399C4B1D"/>
    <w:multiLevelType w:val="hybridMultilevel"/>
    <w:tmpl w:val="A2146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E165D8"/>
    <w:multiLevelType w:val="hybridMultilevel"/>
    <w:tmpl w:val="BA76E944"/>
    <w:lvl w:ilvl="0" w:tplc="0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373863"/>
    <w:multiLevelType w:val="hybridMultilevel"/>
    <w:tmpl w:val="D2E078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054228C"/>
    <w:multiLevelType w:val="multilevel"/>
    <w:tmpl w:val="033A3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0C17E9B"/>
    <w:multiLevelType w:val="hybridMultilevel"/>
    <w:tmpl w:val="AAD06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533E88"/>
    <w:multiLevelType w:val="hybridMultilevel"/>
    <w:tmpl w:val="37EE3314"/>
    <w:lvl w:ilvl="0" w:tplc="0A98C5F2">
      <w:start w:val="1"/>
      <w:numFmt w:val="decimal"/>
      <w:lvlText w:val="%1."/>
      <w:lvlJc w:val="left"/>
      <w:pPr>
        <w:ind w:left="1020" w:hanging="360"/>
      </w:pPr>
    </w:lvl>
    <w:lvl w:ilvl="1" w:tplc="69347FFE">
      <w:start w:val="1"/>
      <w:numFmt w:val="decimal"/>
      <w:lvlText w:val="%2."/>
      <w:lvlJc w:val="left"/>
      <w:pPr>
        <w:ind w:left="1020" w:hanging="360"/>
      </w:pPr>
    </w:lvl>
    <w:lvl w:ilvl="2" w:tplc="98741082">
      <w:start w:val="1"/>
      <w:numFmt w:val="decimal"/>
      <w:lvlText w:val="%3."/>
      <w:lvlJc w:val="left"/>
      <w:pPr>
        <w:ind w:left="1020" w:hanging="360"/>
      </w:pPr>
    </w:lvl>
    <w:lvl w:ilvl="3" w:tplc="B6985E9C">
      <w:start w:val="1"/>
      <w:numFmt w:val="decimal"/>
      <w:lvlText w:val="%4."/>
      <w:lvlJc w:val="left"/>
      <w:pPr>
        <w:ind w:left="1020" w:hanging="360"/>
      </w:pPr>
    </w:lvl>
    <w:lvl w:ilvl="4" w:tplc="DA8A71F2">
      <w:start w:val="1"/>
      <w:numFmt w:val="decimal"/>
      <w:lvlText w:val="%5."/>
      <w:lvlJc w:val="left"/>
      <w:pPr>
        <w:ind w:left="1020" w:hanging="360"/>
      </w:pPr>
    </w:lvl>
    <w:lvl w:ilvl="5" w:tplc="F112FD4A">
      <w:start w:val="1"/>
      <w:numFmt w:val="decimal"/>
      <w:lvlText w:val="%6."/>
      <w:lvlJc w:val="left"/>
      <w:pPr>
        <w:ind w:left="1020" w:hanging="360"/>
      </w:pPr>
    </w:lvl>
    <w:lvl w:ilvl="6" w:tplc="B678BA6E">
      <w:start w:val="1"/>
      <w:numFmt w:val="decimal"/>
      <w:lvlText w:val="%7."/>
      <w:lvlJc w:val="left"/>
      <w:pPr>
        <w:ind w:left="1020" w:hanging="360"/>
      </w:pPr>
    </w:lvl>
    <w:lvl w:ilvl="7" w:tplc="B69AB3DA">
      <w:start w:val="1"/>
      <w:numFmt w:val="decimal"/>
      <w:lvlText w:val="%8."/>
      <w:lvlJc w:val="left"/>
      <w:pPr>
        <w:ind w:left="1020" w:hanging="360"/>
      </w:pPr>
    </w:lvl>
    <w:lvl w:ilvl="8" w:tplc="45867D00">
      <w:start w:val="1"/>
      <w:numFmt w:val="decimal"/>
      <w:lvlText w:val="%9."/>
      <w:lvlJc w:val="left"/>
      <w:pPr>
        <w:ind w:left="1020" w:hanging="360"/>
      </w:pPr>
    </w:lvl>
  </w:abstractNum>
  <w:abstractNum w:abstractNumId="20" w15:restartNumberingAfterBreak="0">
    <w:nsid w:val="48996C95"/>
    <w:multiLevelType w:val="hybridMultilevel"/>
    <w:tmpl w:val="C52EF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41B4F58"/>
    <w:multiLevelType w:val="hybridMultilevel"/>
    <w:tmpl w:val="34A883F6"/>
    <w:lvl w:ilvl="0" w:tplc="EA3EFBBA">
      <w:start w:val="1"/>
      <w:numFmt w:val="decimal"/>
      <w:lvlText w:val="%1."/>
      <w:lvlJc w:val="left"/>
      <w:pPr>
        <w:ind w:left="1020" w:hanging="360"/>
      </w:pPr>
    </w:lvl>
    <w:lvl w:ilvl="1" w:tplc="A1C827AA">
      <w:start w:val="1"/>
      <w:numFmt w:val="decimal"/>
      <w:lvlText w:val="%2."/>
      <w:lvlJc w:val="left"/>
      <w:pPr>
        <w:ind w:left="1020" w:hanging="360"/>
      </w:pPr>
    </w:lvl>
    <w:lvl w:ilvl="2" w:tplc="0DC495CC">
      <w:start w:val="1"/>
      <w:numFmt w:val="decimal"/>
      <w:lvlText w:val="%3."/>
      <w:lvlJc w:val="left"/>
      <w:pPr>
        <w:ind w:left="1020" w:hanging="360"/>
      </w:pPr>
    </w:lvl>
    <w:lvl w:ilvl="3" w:tplc="262228AA">
      <w:start w:val="1"/>
      <w:numFmt w:val="decimal"/>
      <w:lvlText w:val="%4."/>
      <w:lvlJc w:val="left"/>
      <w:pPr>
        <w:ind w:left="1020" w:hanging="360"/>
      </w:pPr>
    </w:lvl>
    <w:lvl w:ilvl="4" w:tplc="9034A8D0">
      <w:start w:val="1"/>
      <w:numFmt w:val="decimal"/>
      <w:lvlText w:val="%5."/>
      <w:lvlJc w:val="left"/>
      <w:pPr>
        <w:ind w:left="1020" w:hanging="360"/>
      </w:pPr>
    </w:lvl>
    <w:lvl w:ilvl="5" w:tplc="B3182630">
      <w:start w:val="1"/>
      <w:numFmt w:val="decimal"/>
      <w:lvlText w:val="%6."/>
      <w:lvlJc w:val="left"/>
      <w:pPr>
        <w:ind w:left="1020" w:hanging="360"/>
      </w:pPr>
    </w:lvl>
    <w:lvl w:ilvl="6" w:tplc="72E897AA">
      <w:start w:val="1"/>
      <w:numFmt w:val="decimal"/>
      <w:lvlText w:val="%7."/>
      <w:lvlJc w:val="left"/>
      <w:pPr>
        <w:ind w:left="1020" w:hanging="360"/>
      </w:pPr>
    </w:lvl>
    <w:lvl w:ilvl="7" w:tplc="E26282EE">
      <w:start w:val="1"/>
      <w:numFmt w:val="decimal"/>
      <w:lvlText w:val="%8."/>
      <w:lvlJc w:val="left"/>
      <w:pPr>
        <w:ind w:left="1020" w:hanging="360"/>
      </w:pPr>
    </w:lvl>
    <w:lvl w:ilvl="8" w:tplc="8A960FF2">
      <w:start w:val="1"/>
      <w:numFmt w:val="decimal"/>
      <w:lvlText w:val="%9."/>
      <w:lvlJc w:val="left"/>
      <w:pPr>
        <w:ind w:left="1020" w:hanging="360"/>
      </w:pPr>
    </w:lvl>
  </w:abstractNum>
  <w:abstractNum w:abstractNumId="23" w15:restartNumberingAfterBreak="0">
    <w:nsid w:val="5B272ECD"/>
    <w:multiLevelType w:val="hybridMultilevel"/>
    <w:tmpl w:val="50C62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E71C3B"/>
    <w:multiLevelType w:val="hybridMultilevel"/>
    <w:tmpl w:val="63B0D0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1607587"/>
    <w:multiLevelType w:val="hybridMultilevel"/>
    <w:tmpl w:val="2130B2B8"/>
    <w:lvl w:ilvl="0" w:tplc="A8E61E4C">
      <w:start w:val="1"/>
      <w:numFmt w:val="decimal"/>
      <w:lvlText w:val="%1."/>
      <w:lvlJc w:val="left"/>
      <w:pPr>
        <w:ind w:left="1020" w:hanging="360"/>
      </w:pPr>
    </w:lvl>
    <w:lvl w:ilvl="1" w:tplc="8C0066E0">
      <w:start w:val="1"/>
      <w:numFmt w:val="decimal"/>
      <w:lvlText w:val="%2."/>
      <w:lvlJc w:val="left"/>
      <w:pPr>
        <w:ind w:left="1020" w:hanging="360"/>
      </w:pPr>
    </w:lvl>
    <w:lvl w:ilvl="2" w:tplc="291C7046">
      <w:start w:val="1"/>
      <w:numFmt w:val="decimal"/>
      <w:lvlText w:val="%3."/>
      <w:lvlJc w:val="left"/>
      <w:pPr>
        <w:ind w:left="1020" w:hanging="360"/>
      </w:pPr>
    </w:lvl>
    <w:lvl w:ilvl="3" w:tplc="BD54DFC4">
      <w:start w:val="1"/>
      <w:numFmt w:val="decimal"/>
      <w:lvlText w:val="%4."/>
      <w:lvlJc w:val="left"/>
      <w:pPr>
        <w:ind w:left="1020" w:hanging="360"/>
      </w:pPr>
    </w:lvl>
    <w:lvl w:ilvl="4" w:tplc="0C20A376">
      <w:start w:val="1"/>
      <w:numFmt w:val="decimal"/>
      <w:lvlText w:val="%5."/>
      <w:lvlJc w:val="left"/>
      <w:pPr>
        <w:ind w:left="1020" w:hanging="360"/>
      </w:pPr>
    </w:lvl>
    <w:lvl w:ilvl="5" w:tplc="5882D0F8">
      <w:start w:val="1"/>
      <w:numFmt w:val="decimal"/>
      <w:lvlText w:val="%6."/>
      <w:lvlJc w:val="left"/>
      <w:pPr>
        <w:ind w:left="1020" w:hanging="360"/>
      </w:pPr>
    </w:lvl>
    <w:lvl w:ilvl="6" w:tplc="45380B56">
      <w:start w:val="1"/>
      <w:numFmt w:val="decimal"/>
      <w:lvlText w:val="%7."/>
      <w:lvlJc w:val="left"/>
      <w:pPr>
        <w:ind w:left="1020" w:hanging="360"/>
      </w:pPr>
    </w:lvl>
    <w:lvl w:ilvl="7" w:tplc="312CF634">
      <w:start w:val="1"/>
      <w:numFmt w:val="decimal"/>
      <w:lvlText w:val="%8."/>
      <w:lvlJc w:val="left"/>
      <w:pPr>
        <w:ind w:left="1020" w:hanging="360"/>
      </w:pPr>
    </w:lvl>
    <w:lvl w:ilvl="8" w:tplc="A9C8FEEC">
      <w:start w:val="1"/>
      <w:numFmt w:val="decimal"/>
      <w:lvlText w:val="%9."/>
      <w:lvlJc w:val="left"/>
      <w:pPr>
        <w:ind w:left="1020" w:hanging="360"/>
      </w:pPr>
    </w:lvl>
  </w:abstractNum>
  <w:abstractNum w:abstractNumId="26" w15:restartNumberingAfterBreak="0">
    <w:nsid w:val="635C1C53"/>
    <w:multiLevelType w:val="hybridMultilevel"/>
    <w:tmpl w:val="C068C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992A79"/>
    <w:multiLevelType w:val="hybridMultilevel"/>
    <w:tmpl w:val="1D7C6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hint="default" w:ascii="Symbol" w:hAnsi="Symbol"/>
      </w:rPr>
    </w:lvl>
  </w:abstractNum>
  <w:abstractNum w:abstractNumId="30" w15:restartNumberingAfterBreak="0">
    <w:nsid w:val="6D117618"/>
    <w:multiLevelType w:val="hybridMultilevel"/>
    <w:tmpl w:val="88F80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5405B00"/>
    <w:multiLevelType w:val="hybridMultilevel"/>
    <w:tmpl w:val="B7EC6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1F2A7C"/>
    <w:multiLevelType w:val="hybridMultilevel"/>
    <w:tmpl w:val="1974F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63644B"/>
    <w:multiLevelType w:val="hybridMultilevel"/>
    <w:tmpl w:val="C67C2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42230029">
    <w:abstractNumId w:val="29"/>
  </w:num>
  <w:num w:numId="2" w16cid:durableId="1299722172">
    <w:abstractNumId w:val="17"/>
  </w:num>
  <w:num w:numId="3" w16cid:durableId="1317606125">
    <w:abstractNumId w:val="8"/>
  </w:num>
  <w:num w:numId="4" w16cid:durableId="1909537576">
    <w:abstractNumId w:val="13"/>
  </w:num>
  <w:num w:numId="5" w16cid:durableId="1005206338">
    <w:abstractNumId w:val="11"/>
  </w:num>
  <w:num w:numId="6" w16cid:durableId="2033797150">
    <w:abstractNumId w:val="21"/>
  </w:num>
  <w:num w:numId="7" w16cid:durableId="1088579496">
    <w:abstractNumId w:val="34"/>
  </w:num>
  <w:num w:numId="8" w16cid:durableId="502092838">
    <w:abstractNumId w:val="14"/>
  </w:num>
  <w:num w:numId="9" w16cid:durableId="1338341583">
    <w:abstractNumId w:val="5"/>
  </w:num>
  <w:num w:numId="10" w16cid:durableId="1957977609">
    <w:abstractNumId w:val="6"/>
  </w:num>
  <w:num w:numId="11" w16cid:durableId="1165902294">
    <w:abstractNumId w:val="26"/>
  </w:num>
  <w:num w:numId="12" w16cid:durableId="1340039750">
    <w:abstractNumId w:val="0"/>
  </w:num>
  <w:num w:numId="13" w16cid:durableId="1224366525">
    <w:abstractNumId w:val="15"/>
  </w:num>
  <w:num w:numId="14" w16cid:durableId="1165125411">
    <w:abstractNumId w:val="31"/>
  </w:num>
  <w:num w:numId="15" w16cid:durableId="1507551449">
    <w:abstractNumId w:val="24"/>
  </w:num>
  <w:num w:numId="16" w16cid:durableId="470370094">
    <w:abstractNumId w:val="28"/>
  </w:num>
  <w:num w:numId="17" w16cid:durableId="573858406">
    <w:abstractNumId w:val="12"/>
  </w:num>
  <w:num w:numId="18" w16cid:durableId="515965614">
    <w:abstractNumId w:val="9"/>
  </w:num>
  <w:num w:numId="19" w16cid:durableId="1184394457">
    <w:abstractNumId w:val="4"/>
  </w:num>
  <w:num w:numId="20" w16cid:durableId="1914120370">
    <w:abstractNumId w:val="27"/>
  </w:num>
  <w:num w:numId="21" w16cid:durableId="940532388">
    <w:abstractNumId w:val="33"/>
  </w:num>
  <w:num w:numId="22" w16cid:durableId="195120339">
    <w:abstractNumId w:val="1"/>
  </w:num>
  <w:num w:numId="23" w16cid:durableId="410741000">
    <w:abstractNumId w:val="16"/>
  </w:num>
  <w:num w:numId="24" w16cid:durableId="1838224565">
    <w:abstractNumId w:val="3"/>
  </w:num>
  <w:num w:numId="25" w16cid:durableId="127288083">
    <w:abstractNumId w:val="30"/>
  </w:num>
  <w:num w:numId="26" w16cid:durableId="518812714">
    <w:abstractNumId w:val="20"/>
  </w:num>
  <w:num w:numId="27" w16cid:durableId="217404920">
    <w:abstractNumId w:val="18"/>
  </w:num>
  <w:num w:numId="28" w16cid:durableId="1777171380">
    <w:abstractNumId w:val="2"/>
  </w:num>
  <w:num w:numId="29" w16cid:durableId="976256725">
    <w:abstractNumId w:val="32"/>
  </w:num>
  <w:num w:numId="30" w16cid:durableId="12611448">
    <w:abstractNumId w:val="7"/>
  </w:num>
  <w:num w:numId="31" w16cid:durableId="1128858232">
    <w:abstractNumId w:val="23"/>
  </w:num>
  <w:num w:numId="32" w16cid:durableId="1111512503">
    <w:abstractNumId w:val="10"/>
  </w:num>
  <w:num w:numId="33" w16cid:durableId="112865338">
    <w:abstractNumId w:val="19"/>
  </w:num>
  <w:num w:numId="34" w16cid:durableId="442968032">
    <w:abstractNumId w:val="22"/>
  </w:num>
  <w:num w:numId="35" w16cid:durableId="72491295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428"/>
    <w:rsid w:val="00013CFB"/>
    <w:rsid w:val="00015214"/>
    <w:rsid w:val="00015A88"/>
    <w:rsid w:val="00016DC0"/>
    <w:rsid w:val="0001727D"/>
    <w:rsid w:val="00017B06"/>
    <w:rsid w:val="000256B0"/>
    <w:rsid w:val="00027A54"/>
    <w:rsid w:val="0003098A"/>
    <w:rsid w:val="00030CCD"/>
    <w:rsid w:val="00037C34"/>
    <w:rsid w:val="0004113E"/>
    <w:rsid w:val="00041AF4"/>
    <w:rsid w:val="00047AE8"/>
    <w:rsid w:val="000504F1"/>
    <w:rsid w:val="000512A6"/>
    <w:rsid w:val="000578D9"/>
    <w:rsid w:val="0006791D"/>
    <w:rsid w:val="00071FE8"/>
    <w:rsid w:val="00072BD1"/>
    <w:rsid w:val="0008195E"/>
    <w:rsid w:val="0008723D"/>
    <w:rsid w:val="0009098B"/>
    <w:rsid w:val="00092E4F"/>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114F"/>
    <w:rsid w:val="001B317D"/>
    <w:rsid w:val="001B32A5"/>
    <w:rsid w:val="001B366F"/>
    <w:rsid w:val="001C0DBD"/>
    <w:rsid w:val="001C2818"/>
    <w:rsid w:val="001D1203"/>
    <w:rsid w:val="001D3BCD"/>
    <w:rsid w:val="001D4E53"/>
    <w:rsid w:val="001F4A30"/>
    <w:rsid w:val="00204386"/>
    <w:rsid w:val="00205C86"/>
    <w:rsid w:val="0021310E"/>
    <w:rsid w:val="00216BFB"/>
    <w:rsid w:val="00216F36"/>
    <w:rsid w:val="00231A46"/>
    <w:rsid w:val="00236573"/>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0615"/>
    <w:rsid w:val="002C2AB4"/>
    <w:rsid w:val="002C629B"/>
    <w:rsid w:val="002C7163"/>
    <w:rsid w:val="002D0A37"/>
    <w:rsid w:val="002D17C4"/>
    <w:rsid w:val="002D1F9B"/>
    <w:rsid w:val="002D419F"/>
    <w:rsid w:val="002D4CFC"/>
    <w:rsid w:val="002D620C"/>
    <w:rsid w:val="002E321B"/>
    <w:rsid w:val="002E42A2"/>
    <w:rsid w:val="002E702D"/>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26F3"/>
    <w:rsid w:val="00353C3D"/>
    <w:rsid w:val="00353FED"/>
    <w:rsid w:val="00357D8C"/>
    <w:rsid w:val="0036538F"/>
    <w:rsid w:val="00365834"/>
    <w:rsid w:val="00370128"/>
    <w:rsid w:val="00373839"/>
    <w:rsid w:val="003748E3"/>
    <w:rsid w:val="00381018"/>
    <w:rsid w:val="003846A3"/>
    <w:rsid w:val="003848F6"/>
    <w:rsid w:val="003922AA"/>
    <w:rsid w:val="00392A9D"/>
    <w:rsid w:val="00393D96"/>
    <w:rsid w:val="00395510"/>
    <w:rsid w:val="003959C3"/>
    <w:rsid w:val="003A5968"/>
    <w:rsid w:val="003B1B05"/>
    <w:rsid w:val="003B2CCD"/>
    <w:rsid w:val="003B46EF"/>
    <w:rsid w:val="003B6022"/>
    <w:rsid w:val="003B6CC2"/>
    <w:rsid w:val="003B767D"/>
    <w:rsid w:val="003C1864"/>
    <w:rsid w:val="003C5203"/>
    <w:rsid w:val="003C600E"/>
    <w:rsid w:val="003C7D23"/>
    <w:rsid w:val="003C7E14"/>
    <w:rsid w:val="003D21D5"/>
    <w:rsid w:val="003D6FE1"/>
    <w:rsid w:val="003E5C03"/>
    <w:rsid w:val="003E6B2C"/>
    <w:rsid w:val="003F3334"/>
    <w:rsid w:val="003F4F22"/>
    <w:rsid w:val="004005A2"/>
    <w:rsid w:val="004043EC"/>
    <w:rsid w:val="00405DE1"/>
    <w:rsid w:val="00415C89"/>
    <w:rsid w:val="004167F0"/>
    <w:rsid w:val="00425C2C"/>
    <w:rsid w:val="0042695C"/>
    <w:rsid w:val="00430184"/>
    <w:rsid w:val="00432269"/>
    <w:rsid w:val="004509EA"/>
    <w:rsid w:val="00451F22"/>
    <w:rsid w:val="00455F35"/>
    <w:rsid w:val="00464057"/>
    <w:rsid w:val="004641DE"/>
    <w:rsid w:val="00472ABE"/>
    <w:rsid w:val="00473991"/>
    <w:rsid w:val="00475CFD"/>
    <w:rsid w:val="00482049"/>
    <w:rsid w:val="0048215F"/>
    <w:rsid w:val="00490E6A"/>
    <w:rsid w:val="004925BF"/>
    <w:rsid w:val="00494FEF"/>
    <w:rsid w:val="00495BB6"/>
    <w:rsid w:val="004B4ED7"/>
    <w:rsid w:val="004B785F"/>
    <w:rsid w:val="004C4195"/>
    <w:rsid w:val="004D1DEC"/>
    <w:rsid w:val="004D2840"/>
    <w:rsid w:val="004D45EA"/>
    <w:rsid w:val="004E0112"/>
    <w:rsid w:val="004E2882"/>
    <w:rsid w:val="004E59A0"/>
    <w:rsid w:val="004E7581"/>
    <w:rsid w:val="004E7DDA"/>
    <w:rsid w:val="004F1F7C"/>
    <w:rsid w:val="004F7230"/>
    <w:rsid w:val="00503429"/>
    <w:rsid w:val="00511C77"/>
    <w:rsid w:val="00512C2A"/>
    <w:rsid w:val="00516E1B"/>
    <w:rsid w:val="0052533D"/>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2587"/>
    <w:rsid w:val="00623939"/>
    <w:rsid w:val="00624AF4"/>
    <w:rsid w:val="006278C5"/>
    <w:rsid w:val="00631F59"/>
    <w:rsid w:val="00641442"/>
    <w:rsid w:val="00647F37"/>
    <w:rsid w:val="006500E7"/>
    <w:rsid w:val="006540A6"/>
    <w:rsid w:val="00654D70"/>
    <w:rsid w:val="0066471D"/>
    <w:rsid w:val="00670CA8"/>
    <w:rsid w:val="00675FFD"/>
    <w:rsid w:val="0067771B"/>
    <w:rsid w:val="00682ED9"/>
    <w:rsid w:val="00683473"/>
    <w:rsid w:val="006A1B7C"/>
    <w:rsid w:val="006A2618"/>
    <w:rsid w:val="006A42B4"/>
    <w:rsid w:val="006A5444"/>
    <w:rsid w:val="006B009A"/>
    <w:rsid w:val="006B123B"/>
    <w:rsid w:val="006B1866"/>
    <w:rsid w:val="006B44BF"/>
    <w:rsid w:val="006B4AB4"/>
    <w:rsid w:val="006B56DC"/>
    <w:rsid w:val="006B6F0A"/>
    <w:rsid w:val="006C0BE1"/>
    <w:rsid w:val="006C2580"/>
    <w:rsid w:val="006C4858"/>
    <w:rsid w:val="006C56A0"/>
    <w:rsid w:val="006C65A2"/>
    <w:rsid w:val="006C6EC2"/>
    <w:rsid w:val="006D1850"/>
    <w:rsid w:val="006D56D6"/>
    <w:rsid w:val="006F088E"/>
    <w:rsid w:val="006F1753"/>
    <w:rsid w:val="006F2D4F"/>
    <w:rsid w:val="006F535E"/>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5714E"/>
    <w:rsid w:val="007648C1"/>
    <w:rsid w:val="00767B50"/>
    <w:rsid w:val="007709EA"/>
    <w:rsid w:val="00777BBD"/>
    <w:rsid w:val="0078085C"/>
    <w:rsid w:val="0078466A"/>
    <w:rsid w:val="00786856"/>
    <w:rsid w:val="007877B9"/>
    <w:rsid w:val="007920E2"/>
    <w:rsid w:val="00794DFB"/>
    <w:rsid w:val="00797A6F"/>
    <w:rsid w:val="007B14C9"/>
    <w:rsid w:val="007B2E5C"/>
    <w:rsid w:val="007B3FE5"/>
    <w:rsid w:val="007B4414"/>
    <w:rsid w:val="007B4E33"/>
    <w:rsid w:val="007B5953"/>
    <w:rsid w:val="007B599C"/>
    <w:rsid w:val="007B642E"/>
    <w:rsid w:val="007B7B95"/>
    <w:rsid w:val="007C5543"/>
    <w:rsid w:val="007C652D"/>
    <w:rsid w:val="007C6A56"/>
    <w:rsid w:val="007D373D"/>
    <w:rsid w:val="007D5B83"/>
    <w:rsid w:val="007E5293"/>
    <w:rsid w:val="007E681A"/>
    <w:rsid w:val="007F0CB2"/>
    <w:rsid w:val="007F26F6"/>
    <w:rsid w:val="00802289"/>
    <w:rsid w:val="00802F08"/>
    <w:rsid w:val="00803A54"/>
    <w:rsid w:val="0080499C"/>
    <w:rsid w:val="0080554F"/>
    <w:rsid w:val="008103D9"/>
    <w:rsid w:val="0081259C"/>
    <w:rsid w:val="00813B23"/>
    <w:rsid w:val="00816AA4"/>
    <w:rsid w:val="00823582"/>
    <w:rsid w:val="00825B33"/>
    <w:rsid w:val="0082738E"/>
    <w:rsid w:val="008279A4"/>
    <w:rsid w:val="008350FC"/>
    <w:rsid w:val="008375D5"/>
    <w:rsid w:val="00840C6B"/>
    <w:rsid w:val="008421A6"/>
    <w:rsid w:val="00846AB8"/>
    <w:rsid w:val="008472FB"/>
    <w:rsid w:val="00852C5F"/>
    <w:rsid w:val="00853972"/>
    <w:rsid w:val="00855A69"/>
    <w:rsid w:val="00857C1A"/>
    <w:rsid w:val="008642A8"/>
    <w:rsid w:val="008650C1"/>
    <w:rsid w:val="00870C74"/>
    <w:rsid w:val="00874FAA"/>
    <w:rsid w:val="00882291"/>
    <w:rsid w:val="0088631D"/>
    <w:rsid w:val="00886B6B"/>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3247"/>
    <w:rsid w:val="008F6377"/>
    <w:rsid w:val="008F7DCF"/>
    <w:rsid w:val="008F7E99"/>
    <w:rsid w:val="009016F2"/>
    <w:rsid w:val="009033C5"/>
    <w:rsid w:val="0090372D"/>
    <w:rsid w:val="00903949"/>
    <w:rsid w:val="0090465F"/>
    <w:rsid w:val="009147CE"/>
    <w:rsid w:val="00916846"/>
    <w:rsid w:val="00917268"/>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569A"/>
    <w:rsid w:val="00A16563"/>
    <w:rsid w:val="00A35887"/>
    <w:rsid w:val="00A36D7C"/>
    <w:rsid w:val="00A3768F"/>
    <w:rsid w:val="00A46E22"/>
    <w:rsid w:val="00A47352"/>
    <w:rsid w:val="00A4793F"/>
    <w:rsid w:val="00A62A0E"/>
    <w:rsid w:val="00A65A93"/>
    <w:rsid w:val="00A678FC"/>
    <w:rsid w:val="00A76211"/>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0EC7"/>
    <w:rsid w:val="00C21B13"/>
    <w:rsid w:val="00C23E33"/>
    <w:rsid w:val="00C35B1E"/>
    <w:rsid w:val="00C35C75"/>
    <w:rsid w:val="00C4174F"/>
    <w:rsid w:val="00C46663"/>
    <w:rsid w:val="00C4695B"/>
    <w:rsid w:val="00C46E96"/>
    <w:rsid w:val="00C53598"/>
    <w:rsid w:val="00C56E6D"/>
    <w:rsid w:val="00C57E89"/>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470AB"/>
    <w:rsid w:val="00D55D52"/>
    <w:rsid w:val="00D60B77"/>
    <w:rsid w:val="00D71D19"/>
    <w:rsid w:val="00D73B52"/>
    <w:rsid w:val="00D83821"/>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4CE7"/>
    <w:rsid w:val="00E4627E"/>
    <w:rsid w:val="00E47865"/>
    <w:rsid w:val="00E534FC"/>
    <w:rsid w:val="00E55745"/>
    <w:rsid w:val="00E60A0B"/>
    <w:rsid w:val="00E61F7B"/>
    <w:rsid w:val="00E716E2"/>
    <w:rsid w:val="00E71C00"/>
    <w:rsid w:val="00E71F3D"/>
    <w:rsid w:val="00E758BC"/>
    <w:rsid w:val="00E76710"/>
    <w:rsid w:val="00E806E6"/>
    <w:rsid w:val="00E84574"/>
    <w:rsid w:val="00E851B4"/>
    <w:rsid w:val="00E86F51"/>
    <w:rsid w:val="00E8775D"/>
    <w:rsid w:val="00E919AF"/>
    <w:rsid w:val="00E947FE"/>
    <w:rsid w:val="00E9695B"/>
    <w:rsid w:val="00EA270D"/>
    <w:rsid w:val="00EA32C3"/>
    <w:rsid w:val="00EA622A"/>
    <w:rsid w:val="00EB10D1"/>
    <w:rsid w:val="00EB3F36"/>
    <w:rsid w:val="00EB4174"/>
    <w:rsid w:val="00EB4493"/>
    <w:rsid w:val="00EB4C4D"/>
    <w:rsid w:val="00EC4B05"/>
    <w:rsid w:val="00ED34DC"/>
    <w:rsid w:val="00ED781C"/>
    <w:rsid w:val="00ED7FCE"/>
    <w:rsid w:val="00EE04B5"/>
    <w:rsid w:val="00EE358B"/>
    <w:rsid w:val="00EE7C06"/>
    <w:rsid w:val="00EF1E03"/>
    <w:rsid w:val="00EF2B44"/>
    <w:rsid w:val="00EF51E7"/>
    <w:rsid w:val="00F00AB1"/>
    <w:rsid w:val="00F02F72"/>
    <w:rsid w:val="00F069D5"/>
    <w:rsid w:val="00F105B3"/>
    <w:rsid w:val="00F23DE6"/>
    <w:rsid w:val="00F23EB3"/>
    <w:rsid w:val="00F27139"/>
    <w:rsid w:val="00F27413"/>
    <w:rsid w:val="00F2788B"/>
    <w:rsid w:val="00F3245E"/>
    <w:rsid w:val="00F338A6"/>
    <w:rsid w:val="00F524E7"/>
    <w:rsid w:val="00F52F41"/>
    <w:rsid w:val="00F54680"/>
    <w:rsid w:val="00F55613"/>
    <w:rsid w:val="00F60ED5"/>
    <w:rsid w:val="00F62E7D"/>
    <w:rsid w:val="00F6463A"/>
    <w:rsid w:val="00F82F78"/>
    <w:rsid w:val="00F8319C"/>
    <w:rsid w:val="00F84A90"/>
    <w:rsid w:val="00F90653"/>
    <w:rsid w:val="00F920A6"/>
    <w:rsid w:val="00F923BE"/>
    <w:rsid w:val="00F9306C"/>
    <w:rsid w:val="00F94D56"/>
    <w:rsid w:val="00FA7E1B"/>
    <w:rsid w:val="00FC4EA6"/>
    <w:rsid w:val="00FC673D"/>
    <w:rsid w:val="00FD0179"/>
    <w:rsid w:val="00FD12B6"/>
    <w:rsid w:val="00FD31B8"/>
    <w:rsid w:val="00FD5D3E"/>
    <w:rsid w:val="00FD7991"/>
    <w:rsid w:val="00FE3D74"/>
    <w:rsid w:val="00FE48B8"/>
    <w:rsid w:val="00FF7C5E"/>
    <w:rsid w:val="10B2C6C2"/>
    <w:rsid w:val="260F3F4C"/>
    <w:rsid w:val="4D7ADCCE"/>
    <w:rsid w:val="515EEFEA"/>
    <w:rsid w:val="6E94B652"/>
    <w:rsid w:val="73014042"/>
    <w:rsid w:val="7684DAA7"/>
    <w:rsid w:val="7AFDD555"/>
    <w:rsid w:val="7C9D2D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Indent" w:customStyle="1">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CurrentList1" w:customStyle="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styleId="DocumentTitle" w:customStyle="1">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styleId="TitleSubheading" w:customStyle="1">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styleId="1Parties" w:customStyle="1">
    <w:name w:val="(1) Parties"/>
    <w:basedOn w:val="Normal"/>
    <w:rsid w:val="00F23EB3"/>
    <w:pPr>
      <w:tabs>
        <w:tab w:val="num" w:pos="5040"/>
      </w:tabs>
      <w:spacing w:before="120" w:after="120" w:line="300" w:lineRule="atLeast"/>
      <w:ind w:left="5040" w:hanging="720"/>
    </w:pPr>
    <w:rPr>
      <w:color w:val="auto"/>
    </w:rPr>
  </w:style>
  <w:style w:type="paragraph" w:styleId="HLegal1Head" w:customStyle="1">
    <w:name w:val="HLegal 1 Head"/>
    <w:basedOn w:val="Normal"/>
    <w:rsid w:val="00F23EB3"/>
    <w:pPr>
      <w:keepNext/>
      <w:numPr>
        <w:numId w:val="4"/>
      </w:numPr>
      <w:spacing w:before="200" w:after="120" w:line="240" w:lineRule="auto"/>
      <w:jc w:val="both"/>
    </w:pPr>
    <w:rPr>
      <w:rFonts w:cs="Arial"/>
      <w:b/>
      <w:caps/>
      <w:color w:val="auto"/>
    </w:rPr>
  </w:style>
  <w:style w:type="paragraph" w:styleId="HLegal2" w:customStyle="1">
    <w:name w:val="HLegal 2"/>
    <w:basedOn w:val="Normal"/>
    <w:rsid w:val="00F23EB3"/>
    <w:pPr>
      <w:numPr>
        <w:ilvl w:val="1"/>
        <w:numId w:val="4"/>
      </w:numPr>
      <w:spacing w:before="120" w:after="120" w:line="240" w:lineRule="auto"/>
      <w:jc w:val="both"/>
    </w:pPr>
    <w:rPr>
      <w:rFonts w:cs="Arial"/>
      <w:color w:val="auto"/>
    </w:rPr>
  </w:style>
  <w:style w:type="paragraph" w:styleId="HLegal3" w:customStyle="1">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styleId="CurrentList3" w:customStyle="1">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styleId="ColourfulShadingAccent31" w:customStyle="1">
    <w:name w:val="Colourful Shading – Accent 31"/>
    <w:basedOn w:val="Normal"/>
    <w:uiPriority w:val="34"/>
    <w:qFormat/>
    <w:rsid w:val="00641442"/>
    <w:pPr>
      <w:ind w:left="720"/>
    </w:pPr>
  </w:style>
  <w:style w:type="character" w:styleId="Emphasis">
    <w:name w:val="Emphasis"/>
    <w:qFormat/>
    <w:rsid w:val="00641442"/>
    <w:rPr>
      <w:i/>
      <w:iCs/>
    </w:rPr>
  </w:style>
  <w:style w:type="paragraph" w:styleId="normalcentred" w:customStyle="1">
    <w:name w:val="normalcentred"/>
    <w:basedOn w:val="Normal"/>
    <w:rsid w:val="00D400CE"/>
    <w:pPr>
      <w:spacing w:before="60" w:after="60" w:line="240" w:lineRule="auto"/>
      <w:jc w:val="center"/>
    </w:pPr>
    <w:rPr>
      <w:rFonts w:cs="Arial"/>
      <w:lang w:val="en-US"/>
    </w:rPr>
  </w:style>
  <w:style w:type="paragraph" w:styleId="Text" w:customStyle="1">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styleId="apple-style-span" w:customStyle="1">
    <w:name w:val="apple-style-span"/>
    <w:basedOn w:val="DefaultParagraphFont"/>
    <w:rsid w:val="00B00A6F"/>
  </w:style>
  <w:style w:type="paragraph" w:styleId="MediumShading1-Accent21" w:customStyle="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styleId="LightGrid-Accent31" w:customStyle="1">
    <w:name w:val="Light Grid - Accent 31"/>
    <w:basedOn w:val="Normal"/>
    <w:uiPriority w:val="34"/>
    <w:qFormat/>
    <w:rsid w:val="00164ED4"/>
    <w:pPr>
      <w:spacing w:after="200" w:line="276" w:lineRule="auto"/>
      <w:ind w:left="720"/>
      <w:contextualSpacing/>
    </w:pPr>
    <w:rPr>
      <w:rFonts w:ascii="Calibri" w:hAnsi="Calibri" w:eastAsia="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uiPriority w:val="99"/>
    <w:rsid w:val="00AE1912"/>
    <w:rPr>
      <w:sz w:val="24"/>
      <w:szCs w:val="24"/>
    </w:rPr>
  </w:style>
  <w:style w:type="character" w:styleId="CommentTextChar" w:customStyle="1">
    <w:name w:val="Comment Text Char"/>
    <w:link w:val="CommentText"/>
    <w:uiPriority w:val="99"/>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styleId="CommentSubjectChar" w:customStyle="1">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styleId="FootnoteText">
    <w:name w:val="footnote text"/>
    <w:basedOn w:val="Normal"/>
    <w:link w:val="FootnoteTextChar"/>
    <w:uiPriority w:val="99"/>
    <w:unhideWhenUsed/>
    <w:rsid w:val="00C53598"/>
    <w:pPr>
      <w:spacing w:after="200" w:line="276" w:lineRule="auto"/>
    </w:pPr>
    <w:rPr>
      <w:rFonts w:ascii="Calibri" w:hAnsi="Calibri" w:eastAsia="Calibri"/>
      <w:color w:val="auto"/>
      <w:sz w:val="24"/>
      <w:szCs w:val="24"/>
      <w:lang w:val="en-IE"/>
    </w:rPr>
  </w:style>
  <w:style w:type="character" w:styleId="FootnoteTextChar" w:customStyle="1">
    <w:name w:val="Footnote Text Char"/>
    <w:basedOn w:val="DefaultParagraphFont"/>
    <w:link w:val="FootnoteText"/>
    <w:uiPriority w:val="99"/>
    <w:rsid w:val="00C53598"/>
    <w:rPr>
      <w:rFonts w:ascii="Calibri" w:hAnsi="Calibri"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AMIS Bid Document Page</ap:Template>
  <ap:Application>Microsoft Word for the web</ap:Application>
  <ap:DocSecurity>0</ap:DocSecurity>
  <ap:ScaleCrop>false</ap:ScaleCrop>
  <ap:Company>Gorta Self Help Africa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 of Operations UK</dc:title>
  <dc:subject/>
  <dc:creator>S. Walsh</dc:creator>
  <keywords/>
  <lastModifiedBy>Irene Cherpillod</lastModifiedBy>
  <revision>16</revision>
  <lastPrinted>2016-06-27T09:30:00.0000000Z</lastPrinted>
  <dcterms:created xsi:type="dcterms:W3CDTF">2024-04-22T15:21:00.0000000Z</dcterms:created>
  <dcterms:modified xsi:type="dcterms:W3CDTF">2024-04-29T10:24:11.3434119Z</dcterms:modified>
</coreProperties>
</file>