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392A" w14:textId="51CA2834" w:rsidR="00C77A4E" w:rsidRPr="00BA6954" w:rsidRDefault="00560439" w:rsidP="00BF40B3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b/>
          <w:bCs/>
          <w:u w:val="single"/>
          <w:lang w:eastAsia="en-GB"/>
        </w:rPr>
      </w:pPr>
      <w:r w:rsidRPr="00BA6954">
        <w:rPr>
          <w:rFonts w:ascii="Open Sans" w:hAnsi="Open Sans" w:cs="Open Sans"/>
          <w:noProof/>
        </w:rPr>
        <w:drawing>
          <wp:inline distT="0" distB="0" distL="0" distR="0" wp14:anchorId="537525AF" wp14:editId="50339FC3">
            <wp:extent cx="2297430" cy="945515"/>
            <wp:effectExtent l="0" t="0" r="7620" b="6985"/>
            <wp:docPr id="137120297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202970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D5A1" w14:textId="7E0AACF0" w:rsidR="00C77A4E" w:rsidRPr="00BA6954" w:rsidRDefault="00C77A4E" w:rsidP="00BF40B3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b/>
          <w:bCs/>
          <w:i/>
          <w:iCs/>
          <w:u w:val="single"/>
          <w:lang w:eastAsia="en-GB"/>
        </w:rPr>
      </w:pPr>
      <w:r w:rsidRPr="00BA6954">
        <w:rPr>
          <w:rFonts w:ascii="Open Sans" w:eastAsia="Times New Roman" w:hAnsi="Open Sans" w:cs="Open Sans"/>
          <w:b/>
          <w:bCs/>
          <w:i/>
          <w:iCs/>
          <w:u w:val="single"/>
          <w:lang w:eastAsia="en-GB"/>
        </w:rPr>
        <w:t>Join Our Team</w:t>
      </w:r>
    </w:p>
    <w:p w14:paraId="49B74336" w14:textId="3BEB9698" w:rsidR="00267EC5" w:rsidRPr="00BA6954" w:rsidRDefault="00567A09" w:rsidP="00BF40B3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b/>
          <w:bCs/>
          <w:u w:val="single"/>
          <w:lang w:eastAsia="en-GB"/>
        </w:rPr>
      </w:pPr>
      <w:r w:rsidRPr="00BA6954">
        <w:rPr>
          <w:rFonts w:ascii="Open Sans" w:eastAsia="Times New Roman" w:hAnsi="Open Sans" w:cs="Open Sans"/>
          <w:b/>
          <w:bCs/>
          <w:u w:val="single"/>
          <w:lang w:eastAsia="en-GB"/>
        </w:rPr>
        <w:t xml:space="preserve">Advert </w:t>
      </w:r>
      <w:r w:rsidR="003562DE" w:rsidRPr="00BA6954">
        <w:rPr>
          <w:rFonts w:ascii="Open Sans" w:eastAsia="Times New Roman" w:hAnsi="Open Sans" w:cs="Open Sans"/>
          <w:b/>
          <w:bCs/>
          <w:u w:val="single"/>
          <w:lang w:eastAsia="en-GB"/>
        </w:rPr>
        <w:t xml:space="preserve">for </w:t>
      </w:r>
      <w:r w:rsidR="00BF40B3" w:rsidRPr="00BA6954">
        <w:rPr>
          <w:rFonts w:ascii="Open Sans" w:hAnsi="Open Sans" w:cs="Open Sans"/>
          <w:b/>
          <w:bCs/>
          <w:color w:val="000000"/>
          <w:u w:val="single"/>
        </w:rPr>
        <w:t xml:space="preserve">Deputy Country Director </w:t>
      </w:r>
      <w:r w:rsidR="002F1C4B">
        <w:rPr>
          <w:rFonts w:ascii="Open Sans" w:hAnsi="Open Sans" w:cs="Open Sans"/>
          <w:b/>
          <w:bCs/>
          <w:color w:val="000000"/>
          <w:u w:val="single"/>
        </w:rPr>
        <w:t>–</w:t>
      </w:r>
      <w:r w:rsidR="00BF40B3" w:rsidRPr="00BA6954">
        <w:rPr>
          <w:rFonts w:ascii="Open Sans" w:hAnsi="Open Sans" w:cs="Open Sans"/>
          <w:b/>
          <w:bCs/>
          <w:color w:val="000000"/>
          <w:u w:val="single"/>
        </w:rPr>
        <w:t xml:space="preserve"> Programmes</w:t>
      </w:r>
      <w:r w:rsidR="002F1C4B">
        <w:rPr>
          <w:rFonts w:ascii="Open Sans" w:hAnsi="Open Sans" w:cs="Open Sans"/>
          <w:b/>
          <w:bCs/>
          <w:color w:val="000000"/>
          <w:u w:val="single"/>
        </w:rPr>
        <w:t xml:space="preserve"> (DCD-P)</w:t>
      </w:r>
    </w:p>
    <w:p w14:paraId="6A98E084" w14:textId="77777777" w:rsidR="003562DE" w:rsidRPr="00BA6954" w:rsidRDefault="003562DE" w:rsidP="00EB33CE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</w:p>
    <w:p w14:paraId="25442D44" w14:textId="0E699230" w:rsidR="006E7ECC" w:rsidRPr="006E7ECC" w:rsidRDefault="006E7ECC" w:rsidP="002F1C4B">
      <w:pPr>
        <w:spacing w:line="240" w:lineRule="auto"/>
        <w:jc w:val="both"/>
        <w:rPr>
          <w:rFonts w:ascii="Open Sans" w:hAnsi="Open Sans" w:cs="Open Sans"/>
          <w:b/>
          <w:bCs/>
        </w:rPr>
      </w:pPr>
      <w:r w:rsidRPr="006E7ECC">
        <w:rPr>
          <w:rFonts w:ascii="Open Sans" w:hAnsi="Open Sans" w:cs="Open Sans"/>
          <w:b/>
          <w:bCs/>
        </w:rPr>
        <w:t xml:space="preserve">Background </w:t>
      </w:r>
    </w:p>
    <w:p w14:paraId="3F56C3E0" w14:textId="0DECD6A1" w:rsidR="00B62687" w:rsidRPr="00BA6954" w:rsidRDefault="00B62687" w:rsidP="002F1C4B">
      <w:pPr>
        <w:spacing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 xml:space="preserve">Self Help Africa is an international development organisation that works through agriculture and </w:t>
      </w:r>
      <w:proofErr w:type="spellStart"/>
      <w:r w:rsidRPr="00BA6954">
        <w:rPr>
          <w:rFonts w:ascii="Open Sans" w:hAnsi="Open Sans" w:cs="Open Sans"/>
        </w:rPr>
        <w:t>agri</w:t>
      </w:r>
      <w:proofErr w:type="spellEnd"/>
      <w:r w:rsidRPr="00BA6954">
        <w:rPr>
          <w:rFonts w:ascii="Open Sans" w:hAnsi="Open Sans" w:cs="Open Sans"/>
        </w:rPr>
        <w:t>-enterprise development to end hunger and extreme poverty. The organisation has programmes in 15 countries in sub-Saharan Africa and implements projects in Brazil and Bangladesh.</w:t>
      </w:r>
      <w:r w:rsidR="006E7ECC">
        <w:rPr>
          <w:rFonts w:ascii="Open Sans" w:hAnsi="Open Sans" w:cs="Open Sans"/>
        </w:rPr>
        <w:t xml:space="preserve"> </w:t>
      </w:r>
      <w:r w:rsidRPr="00BA6954">
        <w:rPr>
          <w:rFonts w:ascii="Open Sans" w:hAnsi="Open Sans" w:cs="Open Sans"/>
        </w:rPr>
        <w:t>In early 2023 we launched a new five-year organisation strategy, which defines shared mission as the alleviation of hunger, poverty, social inequality, and the impact of climate change through community-led, market-based, and enterprise-focused approaches, so that people can have access to nutritious food, clean water, decent employment, and incomes, while sustaining natural resources.</w:t>
      </w:r>
      <w:r w:rsidR="006E7ECC">
        <w:rPr>
          <w:rFonts w:ascii="Open Sans" w:hAnsi="Open Sans" w:cs="Open Sans"/>
        </w:rPr>
        <w:t xml:space="preserve"> </w:t>
      </w:r>
      <w:r w:rsidRPr="00BA6954">
        <w:rPr>
          <w:rFonts w:ascii="Open Sans" w:hAnsi="Open Sans" w:cs="Open Sans"/>
        </w:rPr>
        <w:t xml:space="preserve">Our wider organisation also includes social enterprise subsidiaries Partner Africa, which provides ethical auditing and consultancy services, </w:t>
      </w:r>
      <w:proofErr w:type="spellStart"/>
      <w:r w:rsidRPr="00BA6954">
        <w:rPr>
          <w:rFonts w:ascii="Open Sans" w:hAnsi="Open Sans" w:cs="Open Sans"/>
        </w:rPr>
        <w:t>Tru</w:t>
      </w:r>
      <w:proofErr w:type="spellEnd"/>
      <w:r w:rsidR="00BF40B3" w:rsidRPr="00BA6954">
        <w:rPr>
          <w:rFonts w:ascii="Open Sans" w:hAnsi="Open Sans" w:cs="Open Sans"/>
        </w:rPr>
        <w:t>-</w:t>
      </w:r>
      <w:r w:rsidRPr="00BA6954">
        <w:rPr>
          <w:rFonts w:ascii="Open Sans" w:hAnsi="Open Sans" w:cs="Open Sans"/>
        </w:rPr>
        <w:t>Trade, an innovative trading platform in Malawi, and CUMO, Malawi’s largest micro-finance provider.</w:t>
      </w:r>
    </w:p>
    <w:p w14:paraId="0F48D258" w14:textId="77777777" w:rsidR="006E7ECC" w:rsidRDefault="00B62687" w:rsidP="006E7ECC">
      <w:pPr>
        <w:rPr>
          <w:rFonts w:ascii="Open Sans" w:hAnsi="Open Sans" w:cs="Open Sans"/>
          <w:b/>
        </w:rPr>
      </w:pPr>
      <w:r w:rsidRPr="006E7ECC">
        <w:rPr>
          <w:rFonts w:ascii="Open Sans" w:hAnsi="Open Sans" w:cs="Open Sans"/>
          <w:b/>
        </w:rPr>
        <w:t>Our three core values are:</w:t>
      </w:r>
    </w:p>
    <w:p w14:paraId="5639F360" w14:textId="77777777" w:rsidR="006E7ECC" w:rsidRDefault="00B62687" w:rsidP="006E7ECC">
      <w:pPr>
        <w:pStyle w:val="ListParagraph"/>
        <w:numPr>
          <w:ilvl w:val="0"/>
          <w:numId w:val="52"/>
        </w:numPr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Impact: We are accountable, ambitious, and committed to systemic change.</w:t>
      </w:r>
    </w:p>
    <w:p w14:paraId="76D51F53" w14:textId="77777777" w:rsidR="006E7ECC" w:rsidRDefault="00B62687" w:rsidP="006E7ECC">
      <w:pPr>
        <w:pStyle w:val="ListParagraph"/>
        <w:numPr>
          <w:ilvl w:val="0"/>
          <w:numId w:val="52"/>
        </w:numPr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Innovation: We are agile, creative, and enterprising in an ever-changing</w:t>
      </w:r>
      <w:r w:rsidR="00EB33CE" w:rsidRPr="006E7ECC">
        <w:rPr>
          <w:rFonts w:ascii="Open Sans" w:hAnsi="Open Sans" w:cs="Open Sans"/>
        </w:rPr>
        <w:t xml:space="preserve"> </w:t>
      </w:r>
      <w:r w:rsidRPr="006E7ECC">
        <w:rPr>
          <w:rFonts w:ascii="Open Sans" w:hAnsi="Open Sans" w:cs="Open Sans"/>
        </w:rPr>
        <w:t>world.</w:t>
      </w:r>
    </w:p>
    <w:p w14:paraId="3BD3B12A" w14:textId="4937A581" w:rsidR="00B62687" w:rsidRPr="006E7ECC" w:rsidRDefault="00B62687" w:rsidP="006E7ECC">
      <w:pPr>
        <w:pStyle w:val="ListParagraph"/>
        <w:numPr>
          <w:ilvl w:val="0"/>
          <w:numId w:val="52"/>
        </w:numPr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Community: We are inclusive, honest and have integrity in our</w:t>
      </w:r>
      <w:r w:rsidR="00EB33CE" w:rsidRPr="006E7ECC">
        <w:rPr>
          <w:rFonts w:ascii="Open Sans" w:hAnsi="Open Sans" w:cs="Open Sans"/>
        </w:rPr>
        <w:t xml:space="preserve"> </w:t>
      </w:r>
      <w:r w:rsidRPr="006E7ECC">
        <w:rPr>
          <w:rFonts w:ascii="Open Sans" w:hAnsi="Open Sans" w:cs="Open Sans"/>
        </w:rPr>
        <w:t>relationships.</w:t>
      </w:r>
    </w:p>
    <w:p w14:paraId="403F2958" w14:textId="3B1B5168" w:rsidR="00BF40B3" w:rsidRPr="00BA6954" w:rsidRDefault="00BF40B3" w:rsidP="002F1C4B">
      <w:pPr>
        <w:jc w:val="both"/>
        <w:rPr>
          <w:rFonts w:ascii="Open Sans" w:hAnsi="Open Sans" w:cs="Open Sans"/>
          <w:b/>
          <w:bCs/>
        </w:rPr>
      </w:pPr>
      <w:r w:rsidRPr="00BA6954">
        <w:rPr>
          <w:rFonts w:ascii="Open Sans" w:hAnsi="Open Sans" w:cs="Open Sans"/>
          <w:b/>
          <w:bCs/>
        </w:rPr>
        <w:t>Job Purpose</w:t>
      </w:r>
    </w:p>
    <w:p w14:paraId="4122653D" w14:textId="0490B4AA" w:rsidR="000420D5" w:rsidRPr="000420D5" w:rsidRDefault="000420D5" w:rsidP="002F1C4B">
      <w:pPr>
        <w:spacing w:after="0" w:line="240" w:lineRule="auto"/>
        <w:jc w:val="both"/>
        <w:rPr>
          <w:rFonts w:ascii="Open Sans" w:eastAsia="Times New Roman" w:hAnsi="Open Sans" w:cs="Open Sans"/>
        </w:rPr>
      </w:pPr>
      <w:r w:rsidRPr="00BA6954">
        <w:rPr>
          <w:rFonts w:ascii="Open Sans" w:eastAsia="Times New Roman" w:hAnsi="Open Sans" w:cs="Open Sans"/>
        </w:rPr>
        <w:t xml:space="preserve">Deputy Country Director </w:t>
      </w:r>
      <w:r w:rsidR="00BA6954" w:rsidRPr="00BA6954">
        <w:rPr>
          <w:rFonts w:ascii="Open Sans" w:eastAsia="Times New Roman" w:hAnsi="Open Sans" w:cs="Open Sans"/>
        </w:rPr>
        <w:t>–</w:t>
      </w:r>
      <w:r w:rsidRPr="00BA6954">
        <w:rPr>
          <w:rFonts w:ascii="Open Sans" w:eastAsia="Times New Roman" w:hAnsi="Open Sans" w:cs="Open Sans"/>
        </w:rPr>
        <w:t xml:space="preserve"> Program</w:t>
      </w:r>
      <w:r w:rsidR="00BA6954" w:rsidRPr="00BA6954">
        <w:rPr>
          <w:rFonts w:ascii="Open Sans" w:eastAsia="Times New Roman" w:hAnsi="Open Sans" w:cs="Open Sans"/>
        </w:rPr>
        <w:t xml:space="preserve">mes </w:t>
      </w:r>
      <w:r w:rsidR="002F1C4B">
        <w:rPr>
          <w:rFonts w:ascii="Open Sans" w:eastAsia="Times New Roman" w:hAnsi="Open Sans" w:cs="Open Sans"/>
        </w:rPr>
        <w:t>works with the Country Director and Programmes. The DCD-P oversees the programme implementation across various projects including the Monitoring and evaluation function in all programmes</w:t>
      </w:r>
      <w:r w:rsidRPr="000420D5">
        <w:rPr>
          <w:rFonts w:ascii="Open Sans" w:eastAsia="Times New Roman" w:hAnsi="Open Sans" w:cs="Open Sans"/>
        </w:rPr>
        <w:t>.</w:t>
      </w:r>
    </w:p>
    <w:p w14:paraId="19261866" w14:textId="77777777" w:rsidR="000420D5" w:rsidRPr="00BA6954" w:rsidRDefault="000420D5" w:rsidP="002F1C4B">
      <w:pPr>
        <w:jc w:val="both"/>
        <w:rPr>
          <w:rFonts w:ascii="Open Sans" w:hAnsi="Open Sans" w:cs="Open Sans"/>
          <w:b/>
          <w:bCs/>
        </w:rPr>
      </w:pPr>
    </w:p>
    <w:p w14:paraId="37F75D57" w14:textId="77777777" w:rsidR="00EB33CE" w:rsidRPr="00EB33CE" w:rsidRDefault="00EB33CE" w:rsidP="002F1C4B">
      <w:pPr>
        <w:jc w:val="both"/>
        <w:rPr>
          <w:rFonts w:ascii="Open Sans" w:hAnsi="Open Sans" w:cs="Open Sans"/>
          <w:b/>
          <w:bCs/>
        </w:rPr>
      </w:pPr>
      <w:r w:rsidRPr="00EB33CE">
        <w:rPr>
          <w:rFonts w:ascii="Open Sans" w:hAnsi="Open Sans" w:cs="Open Sans"/>
          <w:b/>
          <w:bCs/>
        </w:rPr>
        <w:t>Programme Management &amp; Operations</w:t>
      </w:r>
    </w:p>
    <w:p w14:paraId="173B1CDE" w14:textId="77777777" w:rsidR="00EB33CE" w:rsidRPr="00BA6954" w:rsidRDefault="00EB33CE" w:rsidP="002F1C4B">
      <w:pPr>
        <w:numPr>
          <w:ilvl w:val="0"/>
          <w:numId w:val="45"/>
        </w:numPr>
        <w:jc w:val="both"/>
        <w:rPr>
          <w:rFonts w:ascii="Open Sans" w:hAnsi="Open Sans" w:cs="Open Sans"/>
        </w:rPr>
      </w:pPr>
      <w:r w:rsidRPr="00EB33CE">
        <w:rPr>
          <w:rFonts w:ascii="Open Sans" w:hAnsi="Open Sans" w:cs="Open Sans"/>
        </w:rPr>
        <w:t>Oversee the development, implementation, reporting of country office programs and projects and ensure that they are in line with Country strategy and Global SHA Strategy.</w:t>
      </w:r>
    </w:p>
    <w:p w14:paraId="40715391" w14:textId="7ACFF6C7" w:rsidR="00EB33CE" w:rsidRPr="00EB33CE" w:rsidRDefault="00EB33CE" w:rsidP="002F1C4B">
      <w:pPr>
        <w:numPr>
          <w:ilvl w:val="0"/>
          <w:numId w:val="45"/>
        </w:numPr>
        <w:jc w:val="both"/>
        <w:rPr>
          <w:rFonts w:ascii="Open Sans" w:hAnsi="Open Sans" w:cs="Open Sans"/>
        </w:rPr>
      </w:pPr>
      <w:r w:rsidRPr="00EB33CE">
        <w:rPr>
          <w:rFonts w:ascii="Open Sans" w:hAnsi="Open Sans" w:cs="Open Sans"/>
        </w:rPr>
        <w:t>Ensure that projects and programs receive adequate technical support to meet all program technical quality standards and requirements in line donor and sector Quality standards.</w:t>
      </w:r>
    </w:p>
    <w:p w14:paraId="569FBF43" w14:textId="77777777" w:rsidR="00EB33CE" w:rsidRPr="00BA6954" w:rsidRDefault="00EB33CE" w:rsidP="002F1C4B">
      <w:pPr>
        <w:numPr>
          <w:ilvl w:val="0"/>
          <w:numId w:val="45"/>
        </w:numPr>
        <w:jc w:val="both"/>
        <w:rPr>
          <w:rFonts w:ascii="Open Sans" w:hAnsi="Open Sans" w:cs="Open Sans"/>
        </w:rPr>
      </w:pPr>
      <w:r w:rsidRPr="00EB33CE">
        <w:rPr>
          <w:rFonts w:ascii="Open Sans" w:hAnsi="Open Sans" w:cs="Open Sans"/>
        </w:rPr>
        <w:t xml:space="preserve">To ensure quality control of donor reporting in accordance with funding partner requirements, for submission through the Country Director. </w:t>
      </w:r>
    </w:p>
    <w:p w14:paraId="6858A778" w14:textId="77777777" w:rsidR="00EB33CE" w:rsidRPr="00BA6954" w:rsidRDefault="00EB33CE" w:rsidP="002F1C4B">
      <w:pPr>
        <w:spacing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  <w:b/>
          <w:bCs/>
        </w:rPr>
        <w:lastRenderedPageBreak/>
        <w:t>Culture, People, and Resourcing</w:t>
      </w:r>
    </w:p>
    <w:p w14:paraId="2C1D8395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Provide leadership and management support to SHA staff reporting to this position including coordinating workplans, building team spirit and working, conducting performance appraisals, supporting staff development, etc.</w:t>
      </w:r>
    </w:p>
    <w:p w14:paraId="034DAE92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To encourage staff involvement and commitment to the running of the programme through regular meetings and visits and a participatory team approach to decision making.</w:t>
      </w:r>
    </w:p>
    <w:p w14:paraId="562EB66F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 xml:space="preserve">To ensure we have the right senior management staff complement and recruit where appropriate according to in-country guidelines and SHA policy, including equal opportunities. </w:t>
      </w:r>
    </w:p>
    <w:p w14:paraId="59199E49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To play a key role on the safeguarding committee, to embed robust safeguarding systems and processes across the organisation and to nurture a safeguarding culture at SHA.</w:t>
      </w:r>
    </w:p>
    <w:p w14:paraId="46DA3ED2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 xml:space="preserve">Provide proper supervision and management for all direct reports and lead the functioning of a strong, </w:t>
      </w:r>
      <w:proofErr w:type="gramStart"/>
      <w:r w:rsidRPr="00BA6954">
        <w:rPr>
          <w:rFonts w:ascii="Open Sans" w:hAnsi="Open Sans" w:cs="Open Sans"/>
        </w:rPr>
        <w:t>effective</w:t>
      </w:r>
      <w:proofErr w:type="gramEnd"/>
      <w:r w:rsidRPr="00BA6954">
        <w:rPr>
          <w:rFonts w:ascii="Open Sans" w:hAnsi="Open Sans" w:cs="Open Sans"/>
        </w:rPr>
        <w:t xml:space="preserve"> and coordinated Program team.</w:t>
      </w:r>
    </w:p>
    <w:p w14:paraId="3DA8D222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To support the CD and SD in ensuring effective and efficient management of human and financial resources of SHA Malawi.</w:t>
      </w:r>
    </w:p>
    <w:p w14:paraId="10924602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To ensure adequate budgeting of all new project initiatives, including contributions to core costs in line with the cost recovery policy.</w:t>
      </w:r>
    </w:p>
    <w:p w14:paraId="56948488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 xml:space="preserve">To ensure effective project budgetary control and monitoring in line with SHA’s financial procedures and guidelines, </w:t>
      </w:r>
      <w:proofErr w:type="gramStart"/>
      <w:r w:rsidRPr="00BA6954">
        <w:rPr>
          <w:rFonts w:ascii="Open Sans" w:hAnsi="Open Sans" w:cs="Open Sans"/>
        </w:rPr>
        <w:t>fraud</w:t>
      </w:r>
      <w:proofErr w:type="gramEnd"/>
      <w:r w:rsidRPr="00BA6954">
        <w:rPr>
          <w:rFonts w:ascii="Open Sans" w:hAnsi="Open Sans" w:cs="Open Sans"/>
        </w:rPr>
        <w:t xml:space="preserve"> and risk management policies. </w:t>
      </w:r>
    </w:p>
    <w:p w14:paraId="1AAD2C07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To follow up with project managers on implementation of the recommendations of internal and external audits and to support the annual global audit process.</w:t>
      </w:r>
    </w:p>
    <w:p w14:paraId="007EBB20" w14:textId="77777777" w:rsidR="00EB33CE" w:rsidRPr="00BA6954" w:rsidRDefault="00EB33CE" w:rsidP="002F1C4B">
      <w:pPr>
        <w:pStyle w:val="ListParagraph"/>
        <w:jc w:val="both"/>
        <w:rPr>
          <w:rFonts w:ascii="Open Sans" w:hAnsi="Open Sans" w:cs="Open Sans"/>
        </w:rPr>
      </w:pPr>
    </w:p>
    <w:p w14:paraId="18DD5F0B" w14:textId="77777777" w:rsidR="00EB33CE" w:rsidRPr="00BA6954" w:rsidRDefault="00EB33CE" w:rsidP="002F1C4B">
      <w:pPr>
        <w:spacing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  <w:b/>
          <w:bCs/>
        </w:rPr>
        <w:t>Synergies, Organisation Development, and Alignment</w:t>
      </w:r>
    </w:p>
    <w:p w14:paraId="7F93E71C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To represent SHA, when delegated</w:t>
      </w:r>
    </w:p>
    <w:p w14:paraId="681618C4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 xml:space="preserve">To oversee the development of and implementation of SHA’s locally led development policy and specifically growing SHA’s equitable and </w:t>
      </w:r>
      <w:proofErr w:type="gramStart"/>
      <w:r w:rsidRPr="00BA6954">
        <w:rPr>
          <w:rFonts w:ascii="Open Sans" w:hAnsi="Open Sans" w:cs="Open Sans"/>
        </w:rPr>
        <w:t>long term</w:t>
      </w:r>
      <w:proofErr w:type="gramEnd"/>
      <w:r w:rsidRPr="00BA6954">
        <w:rPr>
          <w:rFonts w:ascii="Open Sans" w:hAnsi="Open Sans" w:cs="Open Sans"/>
        </w:rPr>
        <w:t xml:space="preserve"> partnerships with local organisations. </w:t>
      </w:r>
    </w:p>
    <w:p w14:paraId="536032BE" w14:textId="77777777" w:rsidR="00BA6954" w:rsidRDefault="00BA6954" w:rsidP="002F1C4B">
      <w:pPr>
        <w:spacing w:line="240" w:lineRule="auto"/>
        <w:jc w:val="both"/>
        <w:rPr>
          <w:rFonts w:ascii="Open Sans" w:hAnsi="Open Sans" w:cs="Open Sans"/>
          <w:b/>
          <w:bCs/>
        </w:rPr>
      </w:pPr>
    </w:p>
    <w:p w14:paraId="72E017F4" w14:textId="63446EEC" w:rsidR="00EB33CE" w:rsidRPr="00BA6954" w:rsidRDefault="00EB33CE" w:rsidP="002F1C4B">
      <w:pPr>
        <w:spacing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  <w:b/>
          <w:bCs/>
        </w:rPr>
        <w:t>Demonstrating Impact</w:t>
      </w:r>
    </w:p>
    <w:p w14:paraId="1A03E913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To ensure effective monitoring and evaluation of all programmes, demonstrating success, impact, and VFM</w:t>
      </w:r>
    </w:p>
    <w:p w14:paraId="23113414" w14:textId="4FC40642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Line Manage the National M&amp;E Coordinator and to support the Malawi M&amp;E technical working group and ensure implementation of the National M&amp;E framework</w:t>
      </w:r>
      <w:r w:rsidR="00BF40B3" w:rsidRPr="00BA6954">
        <w:rPr>
          <w:rFonts w:ascii="Open Sans" w:hAnsi="Open Sans" w:cs="Open Sans"/>
        </w:rPr>
        <w:t>.</w:t>
      </w:r>
    </w:p>
    <w:p w14:paraId="6607A341" w14:textId="77777777" w:rsidR="00EB33CE" w:rsidRPr="00BA6954" w:rsidRDefault="00EB33CE" w:rsidP="002F1C4B">
      <w:pPr>
        <w:pStyle w:val="ListParagraph"/>
        <w:jc w:val="both"/>
        <w:rPr>
          <w:rFonts w:ascii="Open Sans" w:hAnsi="Open Sans" w:cs="Open Sans"/>
        </w:rPr>
      </w:pPr>
    </w:p>
    <w:p w14:paraId="4E0ED319" w14:textId="77777777" w:rsidR="00EB33CE" w:rsidRPr="00BA6954" w:rsidRDefault="00EB33CE" w:rsidP="002F1C4B">
      <w:pPr>
        <w:spacing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  <w:b/>
          <w:bCs/>
        </w:rPr>
        <w:t>Finance Models, Funding, and Compliance</w:t>
      </w:r>
    </w:p>
    <w:p w14:paraId="29C541CC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Lead in monitoring the programme portfolio and take necessary measure to maintain a healthy portfolio all times.</w:t>
      </w:r>
    </w:p>
    <w:p w14:paraId="0F79EF2D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lastRenderedPageBreak/>
        <w:t>To lead the proposal development processes to ensure development of high quality, competitive proposals for submission to potential donors through the CD and with the SHA Business Development group.</w:t>
      </w:r>
    </w:p>
    <w:p w14:paraId="0C4560D0" w14:textId="77777777" w:rsidR="00EB33CE" w:rsidRPr="00BA6954" w:rsidRDefault="00EB33CE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>To oversee the development, testing and implementation of new innovative, market-oriented programme approaches appropriate for the context of Malawi.</w:t>
      </w:r>
    </w:p>
    <w:p w14:paraId="0B9DA46C" w14:textId="37E5F71A" w:rsidR="00EB33CE" w:rsidRPr="00BA6954" w:rsidRDefault="331ABE68" w:rsidP="002F1C4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</w:rPr>
      </w:pPr>
      <w:r w:rsidRPr="331ABE68">
        <w:rPr>
          <w:rFonts w:ascii="Open Sans" w:hAnsi="Open Sans" w:cs="Open Sans"/>
        </w:rPr>
        <w:t xml:space="preserve">In conjunction with the programme managers implement systems to ensure quality of programme design, implementation, monitoring, learning and evaluation, which incorporate learning from the </w:t>
      </w:r>
      <w:proofErr w:type="gramStart"/>
      <w:r w:rsidRPr="331ABE68">
        <w:rPr>
          <w:rFonts w:ascii="Open Sans" w:hAnsi="Open Sans" w:cs="Open Sans"/>
        </w:rPr>
        <w:t>sector</w:t>
      </w:r>
      <w:proofErr w:type="gramEnd"/>
    </w:p>
    <w:p w14:paraId="6367A485" w14:textId="591FBEBE" w:rsidR="331ABE68" w:rsidRDefault="331ABE68" w:rsidP="331ABE68">
      <w:pPr>
        <w:spacing w:after="0" w:line="240" w:lineRule="auto"/>
        <w:jc w:val="both"/>
        <w:rPr>
          <w:rFonts w:ascii="Open Sans" w:hAnsi="Open Sans" w:cs="Open Sans"/>
        </w:rPr>
      </w:pPr>
    </w:p>
    <w:p w14:paraId="0FE4B390" w14:textId="128FECB8" w:rsidR="331ABE68" w:rsidRDefault="331ABE68" w:rsidP="331ABE68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331ABE68">
        <w:rPr>
          <w:rFonts w:ascii="Open Sans" w:hAnsi="Open Sans" w:cs="Open Sans"/>
          <w:b/>
          <w:bCs/>
        </w:rPr>
        <w:t>Qualification</w:t>
      </w:r>
    </w:p>
    <w:p w14:paraId="5797B4B1" w14:textId="1065E663" w:rsidR="08B3409A" w:rsidRDefault="08B3409A" w:rsidP="04DD455D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47E26C2E" w14:textId="28CD968C" w:rsidR="08B3409A" w:rsidRPr="006E7ECC" w:rsidRDefault="65968B54" w:rsidP="7970D8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6E7ECC">
        <w:rPr>
          <w:rFonts w:ascii="Open Sans" w:eastAsia="Open Sans" w:hAnsi="Open Sans" w:cs="Open Sans"/>
        </w:rPr>
        <w:t>Master's degree in relevant field, such as Development Studies, Public Health,</w:t>
      </w:r>
      <w:r w:rsidRPr="006E7ECC">
        <w:rPr>
          <w:rFonts w:ascii="Open Sans" w:eastAsia="Open Sans" w:hAnsi="Open Sans" w:cs="Open Sans"/>
          <w:b/>
          <w:bCs/>
        </w:rPr>
        <w:t xml:space="preserve"> </w:t>
      </w:r>
      <w:r w:rsidRPr="006E7ECC">
        <w:rPr>
          <w:rFonts w:ascii="Open Sans" w:hAnsi="Open Sans" w:cs="Open Sans"/>
        </w:rPr>
        <w:t>and/or other related fields.</w:t>
      </w:r>
    </w:p>
    <w:p w14:paraId="5D1D43D7" w14:textId="200D21A1" w:rsidR="08B3409A" w:rsidRPr="006E7ECC" w:rsidRDefault="331ABE68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 xml:space="preserve"> At least 8 years of experience in managing and implementing </w:t>
      </w:r>
      <w:proofErr w:type="gramStart"/>
      <w:r w:rsidRPr="006E7ECC">
        <w:rPr>
          <w:rFonts w:ascii="Open Sans" w:hAnsi="Open Sans" w:cs="Open Sans"/>
        </w:rPr>
        <w:t>programs</w:t>
      </w:r>
      <w:proofErr w:type="gramEnd"/>
    </w:p>
    <w:p w14:paraId="2D31C35B" w14:textId="3ED3C56E" w:rsidR="08B3409A" w:rsidRPr="006E7ECC" w:rsidRDefault="7970D80C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preferably in the livelihood space, public health with a focus on nutrition</w:t>
      </w:r>
    </w:p>
    <w:p w14:paraId="3613086F" w14:textId="7DC7305D" w:rsidR="08B3409A" w:rsidRPr="006E7ECC" w:rsidRDefault="7970D80C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interventions.</w:t>
      </w:r>
    </w:p>
    <w:p w14:paraId="7D3F7D05" w14:textId="413F9355" w:rsidR="08B3409A" w:rsidRPr="006E7ECC" w:rsidRDefault="331ABE68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Relevant work experience in International Non – non-governmental</w:t>
      </w:r>
    </w:p>
    <w:p w14:paraId="12C7467E" w14:textId="66E2204C" w:rsidR="08B3409A" w:rsidRPr="006E7ECC" w:rsidRDefault="7970D80C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organizations operations or relief/Development field.</w:t>
      </w:r>
    </w:p>
    <w:p w14:paraId="588FEB8D" w14:textId="67768EEB" w:rsidR="08B3409A" w:rsidRPr="006E7ECC" w:rsidRDefault="331ABE68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Demonstrated experience with proposal development with a range of</w:t>
      </w:r>
    </w:p>
    <w:p w14:paraId="06EFCFA0" w14:textId="22E2DA6E" w:rsidR="08B3409A" w:rsidRPr="006E7ECC" w:rsidRDefault="7970D80C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international donors</w:t>
      </w:r>
    </w:p>
    <w:p w14:paraId="2BCC49A9" w14:textId="5E814424" w:rsidR="08B3409A" w:rsidRPr="006E7ECC" w:rsidRDefault="331ABE68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Experience in establishing and maintaining collaborative relationships with</w:t>
      </w:r>
    </w:p>
    <w:p w14:paraId="6763A965" w14:textId="240164C3" w:rsidR="08B3409A" w:rsidRPr="006E7ECC" w:rsidRDefault="7970D80C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donors and government counterparts.</w:t>
      </w:r>
    </w:p>
    <w:p w14:paraId="7B775D49" w14:textId="1668DE64" w:rsidR="08B3409A" w:rsidRPr="006E7ECC" w:rsidRDefault="331ABE68" w:rsidP="7970D80C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Open Sans" w:hAnsi="Open Sans" w:cs="Open Sans"/>
        </w:rPr>
      </w:pPr>
      <w:r w:rsidRPr="006E7ECC">
        <w:rPr>
          <w:rFonts w:ascii="Open Sans" w:hAnsi="Open Sans" w:cs="Open Sans"/>
        </w:rPr>
        <w:t>Relevant work experience in International Non – non-governmental</w:t>
      </w:r>
    </w:p>
    <w:p w14:paraId="31D5E43A" w14:textId="4766B8D2" w:rsidR="08B3409A" w:rsidRPr="006E7ECC" w:rsidRDefault="65968B54" w:rsidP="7970D80C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Open Sans" w:hAnsi="Open Sans" w:cs="Open Sans"/>
          <w:b/>
          <w:bCs/>
        </w:rPr>
      </w:pPr>
      <w:r w:rsidRPr="006E7ECC">
        <w:rPr>
          <w:rFonts w:ascii="Open Sans" w:hAnsi="Open Sans" w:cs="Open Sans"/>
        </w:rPr>
        <w:t>organizations operations or relief/Development field.</w:t>
      </w:r>
      <w:r w:rsidRPr="006E7ECC">
        <w:rPr>
          <w:rFonts w:ascii="Open Sans" w:eastAsia="Open Sans" w:hAnsi="Open Sans" w:cs="Open Sans"/>
          <w:b/>
          <w:bCs/>
        </w:rPr>
        <w:t xml:space="preserve"> </w:t>
      </w:r>
      <w:r w:rsidR="08B3409A" w:rsidRPr="006E7ECC">
        <w:rPr>
          <w:rFonts w:ascii="Open Sans" w:hAnsi="Open Sans" w:cs="Open Sans"/>
        </w:rPr>
        <w:br/>
      </w:r>
    </w:p>
    <w:p w14:paraId="1F1D8BF8" w14:textId="2C878927" w:rsidR="00AB656D" w:rsidRPr="00BA6954" w:rsidRDefault="00AB656D" w:rsidP="002F1C4B">
      <w:pPr>
        <w:jc w:val="both"/>
        <w:rPr>
          <w:rFonts w:ascii="Open Sans" w:hAnsi="Open Sans" w:cs="Open Sans"/>
          <w:b/>
          <w:u w:val="single"/>
        </w:rPr>
      </w:pPr>
      <w:r w:rsidRPr="00BA6954">
        <w:rPr>
          <w:rFonts w:ascii="Open Sans" w:hAnsi="Open Sans" w:cs="Open Sans"/>
          <w:b/>
          <w:u w:val="single"/>
        </w:rPr>
        <w:t xml:space="preserve">How to apply </w:t>
      </w:r>
    </w:p>
    <w:p w14:paraId="5729BB57" w14:textId="6207FFF0" w:rsidR="00AB656D" w:rsidRDefault="00AB656D" w:rsidP="002F1C4B">
      <w:pPr>
        <w:jc w:val="both"/>
        <w:rPr>
          <w:rFonts w:ascii="Open Sans" w:hAnsi="Open Sans" w:cs="Open Sans"/>
        </w:rPr>
      </w:pPr>
      <w:r w:rsidRPr="00BA6954">
        <w:rPr>
          <w:rFonts w:ascii="Open Sans" w:hAnsi="Open Sans" w:cs="Open Sans"/>
        </w:rPr>
        <w:t xml:space="preserve">Qualified and interested candidates who meet the stated requirements must submit a completed Application Form, downloadable on </w:t>
      </w:r>
      <w:hyperlink r:id="rId11" w:history="1">
        <w:r w:rsidRPr="00BA6954">
          <w:rPr>
            <w:rStyle w:val="15"/>
            <w:rFonts w:ascii="Open Sans" w:hAnsi="Open Sans" w:cs="Open Sans" w:hint="default"/>
          </w:rPr>
          <w:t>https://gsha.box.com/v/applicationform</w:t>
        </w:r>
      </w:hyperlink>
      <w:r w:rsidRPr="00BA6954">
        <w:rPr>
          <w:rFonts w:ascii="Open Sans" w:hAnsi="Open Sans" w:cs="Open Sans"/>
        </w:rPr>
        <w:t xml:space="preserve">. The completed application form should be uploaded together with the </w:t>
      </w:r>
      <w:r w:rsidRPr="00BA6954">
        <w:rPr>
          <w:rFonts w:ascii="Open Sans" w:hAnsi="Open Sans" w:cs="Open Sans"/>
          <w:b/>
          <w:bCs/>
        </w:rPr>
        <w:t xml:space="preserve">Cover letter, Curriculum Vitae and Copies Certificates </w:t>
      </w:r>
      <w:r w:rsidRPr="00BA6954">
        <w:rPr>
          <w:rFonts w:ascii="Open Sans" w:hAnsi="Open Sans" w:cs="Open Sans"/>
        </w:rPr>
        <w:t xml:space="preserve">saved in your name to </w:t>
      </w:r>
      <w:hyperlink r:id="rId12" w:history="1">
        <w:r w:rsidR="00BF3E88" w:rsidRPr="002B3D3D">
          <w:rPr>
            <w:rStyle w:val="Hyperlink"/>
            <w:rFonts w:ascii="Open Sans" w:hAnsi="Open Sans" w:cs="Open Sans"/>
          </w:rPr>
          <w:t>https://selfhelpafrica.org/ie/careers-apply/?jbcd=500QD00000DZ2p9%20-%20Advert%20for%20Deputy%20Country%20Director%20-%20Programmes%20(62051</w:t>
        </w:r>
      </w:hyperlink>
      <w:r w:rsidR="00BF3E88">
        <w:rPr>
          <w:rFonts w:ascii="Open Sans" w:hAnsi="Open Sans" w:cs="Open Sans"/>
        </w:rPr>
        <w:t xml:space="preserve"> </w:t>
      </w:r>
    </w:p>
    <w:p w14:paraId="601FAB40" w14:textId="77777777" w:rsidR="008B1390" w:rsidRPr="00BA6954" w:rsidRDefault="008B1390" w:rsidP="002F1C4B">
      <w:pPr>
        <w:jc w:val="both"/>
        <w:rPr>
          <w:rFonts w:ascii="Open Sans" w:hAnsi="Open Sans" w:cs="Open Sans"/>
        </w:rPr>
      </w:pPr>
    </w:p>
    <w:p w14:paraId="7704D31E" w14:textId="77777777" w:rsidR="00AB656D" w:rsidRPr="00BA6954" w:rsidRDefault="00AB656D" w:rsidP="002F1C4B">
      <w:pPr>
        <w:jc w:val="both"/>
        <w:rPr>
          <w:rFonts w:ascii="Open Sans" w:hAnsi="Open Sans" w:cs="Open Sans"/>
          <w:b/>
          <w:bCs/>
        </w:rPr>
      </w:pPr>
      <w:r w:rsidRPr="00BA6954">
        <w:rPr>
          <w:rFonts w:ascii="Open Sans" w:hAnsi="Open Sans" w:cs="Open Sans"/>
        </w:rPr>
        <w:t xml:space="preserve">No hard copies / physical applications will be accepted. </w:t>
      </w:r>
      <w:r w:rsidRPr="00BA6954">
        <w:rPr>
          <w:rFonts w:ascii="Open Sans" w:hAnsi="Open Sans" w:cs="Open Sans"/>
          <w:b/>
          <w:bCs/>
        </w:rPr>
        <w:t>Please note zipped Folder will not be accessed.</w:t>
      </w:r>
    </w:p>
    <w:p w14:paraId="0F240FED" w14:textId="3C1CAE9A" w:rsidR="00AB656D" w:rsidRPr="00BA6954" w:rsidRDefault="65968B54" w:rsidP="002F1C4B">
      <w:pPr>
        <w:jc w:val="both"/>
        <w:rPr>
          <w:rFonts w:ascii="Open Sans" w:hAnsi="Open Sans" w:cs="Open Sans"/>
          <w:u w:val="single"/>
        </w:rPr>
      </w:pPr>
      <w:r w:rsidRPr="65968B54">
        <w:rPr>
          <w:rFonts w:ascii="Open Sans" w:hAnsi="Open Sans" w:cs="Open Sans"/>
          <w:b/>
          <w:bCs/>
        </w:rPr>
        <w:t xml:space="preserve">Closing date for the receipt of completed application forms is </w:t>
      </w:r>
      <w:r w:rsidRPr="65968B54">
        <w:rPr>
          <w:rFonts w:ascii="Open Sans" w:hAnsi="Open Sans" w:cs="Open Sans"/>
          <w:b/>
          <w:bCs/>
          <w:u w:val="single"/>
        </w:rPr>
        <w:t xml:space="preserve">12:00 Midnight of 17th May 2024. </w:t>
      </w:r>
      <w:r w:rsidRPr="65968B54">
        <w:rPr>
          <w:rFonts w:ascii="Open Sans" w:hAnsi="Open Sans" w:cs="Open Sans"/>
        </w:rPr>
        <w:t xml:space="preserve">Only short-listed candidates will be contacted. </w:t>
      </w:r>
    </w:p>
    <w:p w14:paraId="7583AB78" w14:textId="77777777" w:rsidR="00AB656D" w:rsidRPr="00BA6954" w:rsidRDefault="00AB656D" w:rsidP="002F1C4B">
      <w:pPr>
        <w:jc w:val="both"/>
        <w:rPr>
          <w:rFonts w:ascii="Open Sans" w:hAnsi="Open Sans" w:cs="Open Sans"/>
          <w:iCs/>
        </w:rPr>
      </w:pPr>
      <w:r w:rsidRPr="00BA6954">
        <w:rPr>
          <w:rFonts w:ascii="Open Sans" w:hAnsi="Open Sans" w:cs="Open Sans"/>
          <w:iCs/>
        </w:rPr>
        <w:t>Self Help Africa takes the safety and well-being of all those we work with, and our staff, very seriously. We have a zero-tolerance policy on abuse. Our recruitment is safe, meaning that we recruit staff with the highest values and standards of ethical behaviour</w:t>
      </w:r>
      <w:r w:rsidRPr="00BA6954">
        <w:rPr>
          <w:rFonts w:ascii="Open Sans" w:hAnsi="Open Sans" w:cs="Open Sans"/>
        </w:rPr>
        <w:t xml:space="preserve">. </w:t>
      </w:r>
      <w:r w:rsidRPr="00BA6954">
        <w:rPr>
          <w:rFonts w:ascii="Open Sans" w:hAnsi="Open Sans" w:cs="Open Sans"/>
          <w:iCs/>
        </w:rPr>
        <w:t xml:space="preserve">Self Help Africa has a Safeguarding Children and Vulnerable Adults Policy, which reflects </w:t>
      </w:r>
      <w:r w:rsidRPr="00BA6954">
        <w:rPr>
          <w:rFonts w:ascii="Open Sans" w:hAnsi="Open Sans" w:cs="Open Sans"/>
          <w:iCs/>
        </w:rPr>
        <w:lastRenderedPageBreak/>
        <w:t>our commitment to protecting the people with whom we work. All candidates will be expected to comply with this policy and its procedures.</w:t>
      </w:r>
    </w:p>
    <w:p w14:paraId="57561985" w14:textId="46060B78" w:rsidR="00AB656D" w:rsidRPr="00BA6954" w:rsidRDefault="00AB656D" w:rsidP="002F1C4B">
      <w:pPr>
        <w:jc w:val="both"/>
        <w:rPr>
          <w:rFonts w:ascii="Open Sans" w:hAnsi="Open Sans" w:cs="Open Sans"/>
          <w:b/>
        </w:rPr>
      </w:pPr>
      <w:r w:rsidRPr="00BA6954">
        <w:rPr>
          <w:rFonts w:ascii="Open Sans" w:hAnsi="Open Sans" w:cs="Open Sans"/>
        </w:rPr>
        <w:t>For more information about the organisation, please visit our website at</w:t>
      </w:r>
      <w:r w:rsidR="00EB33CE" w:rsidRPr="00BA6954">
        <w:rPr>
          <w:rFonts w:ascii="Open Sans" w:hAnsi="Open Sans" w:cs="Open Sans"/>
        </w:rPr>
        <w:t xml:space="preserve"> </w:t>
      </w:r>
      <w:hyperlink r:id="rId13" w:history="1">
        <w:r w:rsidR="00BF40B3" w:rsidRPr="00BA6954">
          <w:rPr>
            <w:rStyle w:val="Hyperlink"/>
            <w:rFonts w:ascii="Open Sans" w:eastAsia="DengXian" w:hAnsi="Open Sans" w:cs="Open Sans"/>
          </w:rPr>
          <w:t>www.selfhelpafrica.net</w:t>
        </w:r>
      </w:hyperlink>
      <w:r w:rsidRPr="00BA6954">
        <w:rPr>
          <w:rFonts w:ascii="Open Sans" w:hAnsi="Open Sans" w:cs="Open Sans"/>
        </w:rPr>
        <w:t xml:space="preserve">. </w:t>
      </w:r>
    </w:p>
    <w:p w14:paraId="1D1DF822" w14:textId="77777777" w:rsidR="00AB656D" w:rsidRPr="00BA6954" w:rsidRDefault="00AB656D" w:rsidP="002F1C4B">
      <w:pPr>
        <w:jc w:val="center"/>
        <w:rPr>
          <w:rFonts w:ascii="Open Sans" w:hAnsi="Open Sans" w:cs="Open Sans"/>
          <w:b/>
          <w:u w:val="single"/>
        </w:rPr>
      </w:pPr>
      <w:r w:rsidRPr="00BA6954">
        <w:rPr>
          <w:rFonts w:ascii="Open Sans" w:hAnsi="Open Sans" w:cs="Open Sans"/>
          <w:b/>
        </w:rPr>
        <w:t>SHA is an equal opportunity employer.</w:t>
      </w:r>
    </w:p>
    <w:p w14:paraId="2C3CBBEA" w14:textId="77777777" w:rsidR="00CF7DC5" w:rsidRPr="00BA6954" w:rsidRDefault="00CF7DC5" w:rsidP="00EB33CE">
      <w:pPr>
        <w:rPr>
          <w:rFonts w:ascii="Open Sans" w:hAnsi="Open Sans" w:cs="Open Sans"/>
          <w:lang w:eastAsia="en-GB"/>
        </w:rPr>
      </w:pPr>
    </w:p>
    <w:sectPr w:rsidR="00CF7DC5" w:rsidRPr="00BA6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8EE2" w14:textId="77777777" w:rsidR="003A4B4C" w:rsidRDefault="003A4B4C" w:rsidP="00F7046D">
      <w:pPr>
        <w:spacing w:after="0" w:line="240" w:lineRule="auto"/>
      </w:pPr>
      <w:r>
        <w:separator/>
      </w:r>
    </w:p>
  </w:endnote>
  <w:endnote w:type="continuationSeparator" w:id="0">
    <w:p w14:paraId="013167E6" w14:textId="77777777" w:rsidR="003A4B4C" w:rsidRDefault="003A4B4C" w:rsidP="00F7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8757" w14:textId="77777777" w:rsidR="003A4B4C" w:rsidRDefault="003A4B4C" w:rsidP="00F7046D">
      <w:pPr>
        <w:spacing w:after="0" w:line="240" w:lineRule="auto"/>
      </w:pPr>
      <w:r>
        <w:separator/>
      </w:r>
    </w:p>
  </w:footnote>
  <w:footnote w:type="continuationSeparator" w:id="0">
    <w:p w14:paraId="1FFBA18B" w14:textId="77777777" w:rsidR="003A4B4C" w:rsidRDefault="003A4B4C" w:rsidP="00F7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E02"/>
    <w:multiLevelType w:val="hybridMultilevel"/>
    <w:tmpl w:val="CD9E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691"/>
    <w:multiLevelType w:val="multilevel"/>
    <w:tmpl w:val="CFF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F2870"/>
    <w:multiLevelType w:val="hybridMultilevel"/>
    <w:tmpl w:val="F52052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843"/>
    <w:multiLevelType w:val="hybridMultilevel"/>
    <w:tmpl w:val="214E15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5A64"/>
    <w:multiLevelType w:val="multilevel"/>
    <w:tmpl w:val="0AC0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85339"/>
    <w:multiLevelType w:val="hybridMultilevel"/>
    <w:tmpl w:val="FAF8C3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3B00"/>
    <w:multiLevelType w:val="multilevel"/>
    <w:tmpl w:val="5FC6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E4C1A"/>
    <w:multiLevelType w:val="hybridMultilevel"/>
    <w:tmpl w:val="69CE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E54DD"/>
    <w:multiLevelType w:val="hybridMultilevel"/>
    <w:tmpl w:val="D12C0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56DD"/>
    <w:multiLevelType w:val="multilevel"/>
    <w:tmpl w:val="239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A68A7"/>
    <w:multiLevelType w:val="multilevel"/>
    <w:tmpl w:val="47FC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0374F"/>
    <w:multiLevelType w:val="hybridMultilevel"/>
    <w:tmpl w:val="1EEE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F1F1E"/>
    <w:multiLevelType w:val="hybridMultilevel"/>
    <w:tmpl w:val="CDFA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53104"/>
    <w:multiLevelType w:val="multilevel"/>
    <w:tmpl w:val="596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A15073"/>
    <w:multiLevelType w:val="multilevel"/>
    <w:tmpl w:val="2B40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315103"/>
    <w:multiLevelType w:val="multilevel"/>
    <w:tmpl w:val="37589524"/>
    <w:lvl w:ilvl="0">
      <w:start w:val="1"/>
      <w:numFmt w:val="bullet"/>
      <w:pStyle w:val="BulletInd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0E823D1"/>
    <w:multiLevelType w:val="multilevel"/>
    <w:tmpl w:val="68A27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63763B"/>
    <w:multiLevelType w:val="hybridMultilevel"/>
    <w:tmpl w:val="207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59671"/>
    <w:multiLevelType w:val="hybridMultilevel"/>
    <w:tmpl w:val="7D349B3A"/>
    <w:lvl w:ilvl="0" w:tplc="9ACC2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8A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81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03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A8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0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A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E1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E4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724A8"/>
    <w:multiLevelType w:val="multilevel"/>
    <w:tmpl w:val="166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3435D8"/>
    <w:multiLevelType w:val="multilevel"/>
    <w:tmpl w:val="9950F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9E16E4"/>
    <w:multiLevelType w:val="hybridMultilevel"/>
    <w:tmpl w:val="B2AE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15D59"/>
    <w:multiLevelType w:val="multilevel"/>
    <w:tmpl w:val="DF2A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D73F1"/>
    <w:multiLevelType w:val="multilevel"/>
    <w:tmpl w:val="5EC2D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A6E19"/>
    <w:multiLevelType w:val="multilevel"/>
    <w:tmpl w:val="219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EC1FC7"/>
    <w:multiLevelType w:val="hybridMultilevel"/>
    <w:tmpl w:val="9926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76214"/>
    <w:multiLevelType w:val="multilevel"/>
    <w:tmpl w:val="EF30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711D8"/>
    <w:multiLevelType w:val="multilevel"/>
    <w:tmpl w:val="96B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4611C9"/>
    <w:multiLevelType w:val="multilevel"/>
    <w:tmpl w:val="12DE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227C8D"/>
    <w:multiLevelType w:val="multilevel"/>
    <w:tmpl w:val="129A1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B326B5"/>
    <w:multiLevelType w:val="hybridMultilevel"/>
    <w:tmpl w:val="5832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637A0"/>
    <w:multiLevelType w:val="multilevel"/>
    <w:tmpl w:val="8450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B03CA"/>
    <w:multiLevelType w:val="hybridMultilevel"/>
    <w:tmpl w:val="FACCF1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86EA7"/>
    <w:multiLevelType w:val="hybridMultilevel"/>
    <w:tmpl w:val="AEBE6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8034C"/>
    <w:multiLevelType w:val="multilevel"/>
    <w:tmpl w:val="4D50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112583"/>
    <w:multiLevelType w:val="hybridMultilevel"/>
    <w:tmpl w:val="A80E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E0D09"/>
    <w:multiLevelType w:val="multilevel"/>
    <w:tmpl w:val="709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1B1866"/>
    <w:multiLevelType w:val="multilevel"/>
    <w:tmpl w:val="8ABCBD80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8" w15:restartNumberingAfterBreak="0">
    <w:nsid w:val="6235679A"/>
    <w:multiLevelType w:val="hybridMultilevel"/>
    <w:tmpl w:val="91FE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03061"/>
    <w:multiLevelType w:val="multilevel"/>
    <w:tmpl w:val="600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AD134A"/>
    <w:multiLevelType w:val="multilevel"/>
    <w:tmpl w:val="85CC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41657F"/>
    <w:multiLevelType w:val="hybridMultilevel"/>
    <w:tmpl w:val="1D20A5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D4571"/>
    <w:multiLevelType w:val="multilevel"/>
    <w:tmpl w:val="803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93141A"/>
    <w:multiLevelType w:val="multilevel"/>
    <w:tmpl w:val="D6F61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9061ED"/>
    <w:multiLevelType w:val="hybridMultilevel"/>
    <w:tmpl w:val="2048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371C7"/>
    <w:multiLevelType w:val="multilevel"/>
    <w:tmpl w:val="7C6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CC2AE2"/>
    <w:multiLevelType w:val="multilevel"/>
    <w:tmpl w:val="AC78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B27661"/>
    <w:multiLevelType w:val="multilevel"/>
    <w:tmpl w:val="6DD2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234DD0"/>
    <w:multiLevelType w:val="hybridMultilevel"/>
    <w:tmpl w:val="AFD0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F36C53"/>
    <w:multiLevelType w:val="multilevel"/>
    <w:tmpl w:val="EDE04F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C72EB4"/>
    <w:multiLevelType w:val="hybridMultilevel"/>
    <w:tmpl w:val="E25EE4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69762E"/>
    <w:multiLevelType w:val="multilevel"/>
    <w:tmpl w:val="0AA2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861968">
    <w:abstractNumId w:val="18"/>
  </w:num>
  <w:num w:numId="2" w16cid:durableId="816997962">
    <w:abstractNumId w:val="10"/>
  </w:num>
  <w:num w:numId="3" w16cid:durableId="1741367052">
    <w:abstractNumId w:val="19"/>
  </w:num>
  <w:num w:numId="4" w16cid:durableId="1698504476">
    <w:abstractNumId w:val="1"/>
  </w:num>
  <w:num w:numId="5" w16cid:durableId="274487905">
    <w:abstractNumId w:val="24"/>
  </w:num>
  <w:num w:numId="6" w16cid:durableId="806900869">
    <w:abstractNumId w:val="45"/>
  </w:num>
  <w:num w:numId="7" w16cid:durableId="481429289">
    <w:abstractNumId w:val="34"/>
  </w:num>
  <w:num w:numId="8" w16cid:durableId="1343049466">
    <w:abstractNumId w:val="7"/>
  </w:num>
  <w:num w:numId="9" w16cid:durableId="1139879278">
    <w:abstractNumId w:val="9"/>
  </w:num>
  <w:num w:numId="10" w16cid:durableId="147325885">
    <w:abstractNumId w:val="51"/>
  </w:num>
  <w:num w:numId="11" w16cid:durableId="365133246">
    <w:abstractNumId w:val="47"/>
  </w:num>
  <w:num w:numId="12" w16cid:durableId="505482115">
    <w:abstractNumId w:val="27"/>
  </w:num>
  <w:num w:numId="13" w16cid:durableId="971256248">
    <w:abstractNumId w:val="46"/>
  </w:num>
  <w:num w:numId="14" w16cid:durableId="974680368">
    <w:abstractNumId w:val="22"/>
  </w:num>
  <w:num w:numId="15" w16cid:durableId="2067682082">
    <w:abstractNumId w:val="28"/>
  </w:num>
  <w:num w:numId="16" w16cid:durableId="2037921403">
    <w:abstractNumId w:val="39"/>
  </w:num>
  <w:num w:numId="17" w16cid:durableId="672344845">
    <w:abstractNumId w:val="25"/>
  </w:num>
  <w:num w:numId="18" w16cid:durableId="1518886551">
    <w:abstractNumId w:val="8"/>
  </w:num>
  <w:num w:numId="19" w16cid:durableId="1948926640">
    <w:abstractNumId w:val="17"/>
  </w:num>
  <w:num w:numId="20" w16cid:durableId="2089959310">
    <w:abstractNumId w:val="44"/>
  </w:num>
  <w:num w:numId="21" w16cid:durableId="1165440272">
    <w:abstractNumId w:val="33"/>
  </w:num>
  <w:num w:numId="22" w16cid:durableId="923992681">
    <w:abstractNumId w:val="4"/>
  </w:num>
  <w:num w:numId="23" w16cid:durableId="318928285">
    <w:abstractNumId w:val="43"/>
  </w:num>
  <w:num w:numId="24" w16cid:durableId="930354645">
    <w:abstractNumId w:val="29"/>
  </w:num>
  <w:num w:numId="25" w16cid:durableId="1045831360">
    <w:abstractNumId w:val="20"/>
  </w:num>
  <w:num w:numId="26" w16cid:durableId="247233798">
    <w:abstractNumId w:val="6"/>
  </w:num>
  <w:num w:numId="27" w16cid:durableId="1730421259">
    <w:abstractNumId w:val="26"/>
  </w:num>
  <w:num w:numId="28" w16cid:durableId="1008411733">
    <w:abstractNumId w:val="37"/>
  </w:num>
  <w:num w:numId="29" w16cid:durableId="1294363159">
    <w:abstractNumId w:val="40"/>
  </w:num>
  <w:num w:numId="30" w16cid:durableId="1477457886">
    <w:abstractNumId w:val="2"/>
  </w:num>
  <w:num w:numId="31" w16cid:durableId="723256332">
    <w:abstractNumId w:val="50"/>
  </w:num>
  <w:num w:numId="32" w16cid:durableId="935134730">
    <w:abstractNumId w:val="41"/>
  </w:num>
  <w:num w:numId="33" w16cid:durableId="1860968776">
    <w:abstractNumId w:val="3"/>
  </w:num>
  <w:num w:numId="34" w16cid:durableId="955135481">
    <w:abstractNumId w:val="32"/>
  </w:num>
  <w:num w:numId="35" w16cid:durableId="817191651">
    <w:abstractNumId w:val="13"/>
  </w:num>
  <w:num w:numId="36" w16cid:durableId="459761701">
    <w:abstractNumId w:val="14"/>
  </w:num>
  <w:num w:numId="37" w16cid:durableId="1287199152">
    <w:abstractNumId w:val="36"/>
  </w:num>
  <w:num w:numId="38" w16cid:durableId="1136341363">
    <w:abstractNumId w:val="42"/>
  </w:num>
  <w:num w:numId="39" w16cid:durableId="1723284998">
    <w:abstractNumId w:val="31"/>
  </w:num>
  <w:num w:numId="40" w16cid:durableId="741411079">
    <w:abstractNumId w:val="23"/>
  </w:num>
  <w:num w:numId="41" w16cid:durableId="1729568571">
    <w:abstractNumId w:val="16"/>
  </w:num>
  <w:num w:numId="42" w16cid:durableId="331690866">
    <w:abstractNumId w:val="49"/>
  </w:num>
  <w:num w:numId="43" w16cid:durableId="1593318652">
    <w:abstractNumId w:val="15"/>
  </w:num>
  <w:num w:numId="44" w16cid:durableId="1342050211">
    <w:abstractNumId w:val="5"/>
  </w:num>
  <w:num w:numId="45" w16cid:durableId="1133599406">
    <w:abstractNumId w:val="0"/>
  </w:num>
  <w:num w:numId="46" w16cid:durableId="1284113835">
    <w:abstractNumId w:val="12"/>
  </w:num>
  <w:num w:numId="47" w16cid:durableId="1134103226">
    <w:abstractNumId w:val="21"/>
  </w:num>
  <w:num w:numId="48" w16cid:durableId="1039473550">
    <w:abstractNumId w:val="30"/>
  </w:num>
  <w:num w:numId="49" w16cid:durableId="1249268296">
    <w:abstractNumId w:val="35"/>
  </w:num>
  <w:num w:numId="50" w16cid:durableId="594169183">
    <w:abstractNumId w:val="48"/>
  </w:num>
  <w:num w:numId="51" w16cid:durableId="7147457">
    <w:abstractNumId w:val="11"/>
  </w:num>
  <w:num w:numId="52" w16cid:durableId="81568778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264D7"/>
    <w:rsid w:val="0004102C"/>
    <w:rsid w:val="000420D5"/>
    <w:rsid w:val="00075E95"/>
    <w:rsid w:val="000C0407"/>
    <w:rsid w:val="000D2322"/>
    <w:rsid w:val="000F4FAF"/>
    <w:rsid w:val="00107947"/>
    <w:rsid w:val="0011106B"/>
    <w:rsid w:val="00136ABA"/>
    <w:rsid w:val="00141B73"/>
    <w:rsid w:val="00164D9A"/>
    <w:rsid w:val="001E2D7D"/>
    <w:rsid w:val="001E5602"/>
    <w:rsid w:val="0022774D"/>
    <w:rsid w:val="00267EC5"/>
    <w:rsid w:val="002902DC"/>
    <w:rsid w:val="002A11C6"/>
    <w:rsid w:val="002B7D0F"/>
    <w:rsid w:val="002C4950"/>
    <w:rsid w:val="002D2DD0"/>
    <w:rsid w:val="002F1C4B"/>
    <w:rsid w:val="00344B61"/>
    <w:rsid w:val="003562DE"/>
    <w:rsid w:val="00360601"/>
    <w:rsid w:val="003A4B4C"/>
    <w:rsid w:val="003E1B06"/>
    <w:rsid w:val="004058C5"/>
    <w:rsid w:val="004105DE"/>
    <w:rsid w:val="00492637"/>
    <w:rsid w:val="004B3C29"/>
    <w:rsid w:val="004C2A72"/>
    <w:rsid w:val="004E23E7"/>
    <w:rsid w:val="004E4393"/>
    <w:rsid w:val="005035E8"/>
    <w:rsid w:val="00530D54"/>
    <w:rsid w:val="00542698"/>
    <w:rsid w:val="00560439"/>
    <w:rsid w:val="00567A09"/>
    <w:rsid w:val="005768FA"/>
    <w:rsid w:val="005907E7"/>
    <w:rsid w:val="005D57D6"/>
    <w:rsid w:val="00665003"/>
    <w:rsid w:val="006B4825"/>
    <w:rsid w:val="006E46FD"/>
    <w:rsid w:val="006E7ECC"/>
    <w:rsid w:val="006F56B5"/>
    <w:rsid w:val="007425AF"/>
    <w:rsid w:val="007928BC"/>
    <w:rsid w:val="007A0443"/>
    <w:rsid w:val="007B7513"/>
    <w:rsid w:val="00816334"/>
    <w:rsid w:val="00830BDB"/>
    <w:rsid w:val="00832535"/>
    <w:rsid w:val="00844A6F"/>
    <w:rsid w:val="00896B6B"/>
    <w:rsid w:val="008A7A6A"/>
    <w:rsid w:val="008B1390"/>
    <w:rsid w:val="008B4AF6"/>
    <w:rsid w:val="0090575B"/>
    <w:rsid w:val="0096213D"/>
    <w:rsid w:val="00A31082"/>
    <w:rsid w:val="00A432C5"/>
    <w:rsid w:val="00A86475"/>
    <w:rsid w:val="00AA6B18"/>
    <w:rsid w:val="00AB656D"/>
    <w:rsid w:val="00AB7610"/>
    <w:rsid w:val="00AD7024"/>
    <w:rsid w:val="00AF641F"/>
    <w:rsid w:val="00B02A3F"/>
    <w:rsid w:val="00B278BD"/>
    <w:rsid w:val="00B34E92"/>
    <w:rsid w:val="00B54E73"/>
    <w:rsid w:val="00B62687"/>
    <w:rsid w:val="00B83CD1"/>
    <w:rsid w:val="00BA6954"/>
    <w:rsid w:val="00BF3E88"/>
    <w:rsid w:val="00BF40B3"/>
    <w:rsid w:val="00C00AFE"/>
    <w:rsid w:val="00C63AA1"/>
    <w:rsid w:val="00C77A4E"/>
    <w:rsid w:val="00CB16EA"/>
    <w:rsid w:val="00CB4538"/>
    <w:rsid w:val="00CB49C5"/>
    <w:rsid w:val="00CC6B26"/>
    <w:rsid w:val="00CF33A4"/>
    <w:rsid w:val="00CF7DC5"/>
    <w:rsid w:val="00D3037C"/>
    <w:rsid w:val="00DA539A"/>
    <w:rsid w:val="00DE481C"/>
    <w:rsid w:val="00E25037"/>
    <w:rsid w:val="00E32CF7"/>
    <w:rsid w:val="00E70B3A"/>
    <w:rsid w:val="00E81CBC"/>
    <w:rsid w:val="00EB33CE"/>
    <w:rsid w:val="00F23DCB"/>
    <w:rsid w:val="00F7046D"/>
    <w:rsid w:val="00F72DAB"/>
    <w:rsid w:val="00F947CB"/>
    <w:rsid w:val="04DD455D"/>
    <w:rsid w:val="08B3409A"/>
    <w:rsid w:val="0929EFD0"/>
    <w:rsid w:val="2C65D2D2"/>
    <w:rsid w:val="331ABE68"/>
    <w:rsid w:val="3E3B118C"/>
    <w:rsid w:val="65968B54"/>
    <w:rsid w:val="7970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47F98"/>
  <w15:chartTrackingRefBased/>
  <w15:docId w15:val="{28CACA1F-7A5F-4ADC-AB37-0F4D8D6B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controlpanelsectiontitle">
    <w:name w:val="js_controlpanel_section_title"/>
    <w:basedOn w:val="DefaultParagraphFont"/>
    <w:rsid w:val="00DA539A"/>
  </w:style>
  <w:style w:type="character" w:styleId="Strong">
    <w:name w:val="Strong"/>
    <w:basedOn w:val="DefaultParagraphFont"/>
    <w:uiPriority w:val="22"/>
    <w:qFormat/>
    <w:rsid w:val="00DA539A"/>
    <w:rPr>
      <w:b/>
      <w:bCs/>
    </w:rPr>
  </w:style>
  <w:style w:type="paragraph" w:styleId="ListParagraph">
    <w:name w:val="List Paragraph"/>
    <w:basedOn w:val="Normal"/>
    <w:uiPriority w:val="72"/>
    <w:qFormat/>
    <w:rsid w:val="00DA539A"/>
    <w:pPr>
      <w:ind w:left="720"/>
      <w:contextualSpacing/>
    </w:pPr>
  </w:style>
  <w:style w:type="paragraph" w:customStyle="1" w:styleId="paragraph">
    <w:name w:val="paragraph"/>
    <w:basedOn w:val="Normal"/>
    <w:rsid w:val="00AB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B7610"/>
  </w:style>
  <w:style w:type="character" w:customStyle="1" w:styleId="eop">
    <w:name w:val="eop"/>
    <w:basedOn w:val="DefaultParagraphFont"/>
    <w:rsid w:val="00AB7610"/>
  </w:style>
  <w:style w:type="character" w:customStyle="1" w:styleId="findhit">
    <w:name w:val="findhit"/>
    <w:basedOn w:val="DefaultParagraphFont"/>
    <w:rsid w:val="00AB7610"/>
  </w:style>
  <w:style w:type="character" w:customStyle="1" w:styleId="spellingerror">
    <w:name w:val="spellingerror"/>
    <w:basedOn w:val="DefaultParagraphFont"/>
    <w:rsid w:val="00AB7610"/>
  </w:style>
  <w:style w:type="character" w:customStyle="1" w:styleId="contentcontrolboundarysink">
    <w:name w:val="contentcontrolboundarysink"/>
    <w:basedOn w:val="DefaultParagraphFont"/>
    <w:rsid w:val="00CC6B26"/>
  </w:style>
  <w:style w:type="character" w:styleId="Hyperlink">
    <w:name w:val="Hyperlink"/>
    <w:basedOn w:val="DefaultParagraphFont"/>
    <w:uiPriority w:val="99"/>
    <w:unhideWhenUsed/>
    <w:rsid w:val="00356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2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6D"/>
  </w:style>
  <w:style w:type="paragraph" w:styleId="Footer">
    <w:name w:val="footer"/>
    <w:basedOn w:val="Normal"/>
    <w:link w:val="FooterChar"/>
    <w:uiPriority w:val="99"/>
    <w:unhideWhenUsed/>
    <w:rsid w:val="00F7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6D"/>
  </w:style>
  <w:style w:type="character" w:customStyle="1" w:styleId="15">
    <w:name w:val="15"/>
    <w:basedOn w:val="DefaultParagraphFont"/>
    <w:rsid w:val="00AB656D"/>
    <w:rPr>
      <w:rFonts w:ascii="DengXian" w:eastAsia="DengXian" w:hAnsi="DengXian" w:hint="eastAsia"/>
      <w:color w:val="0563C1"/>
      <w:u w:val="single"/>
    </w:rPr>
  </w:style>
  <w:style w:type="paragraph" w:customStyle="1" w:styleId="BulletIndent">
    <w:name w:val="Bullet Indent"/>
    <w:basedOn w:val="Normal"/>
    <w:rsid w:val="004E4393"/>
    <w:pPr>
      <w:numPr>
        <w:numId w:val="43"/>
      </w:numPr>
      <w:tabs>
        <w:tab w:val="left" w:pos="284"/>
      </w:tabs>
      <w:spacing w:after="0" w:line="260" w:lineRule="exact"/>
    </w:pPr>
    <w:rPr>
      <w:rFonts w:ascii="Arial" w:eastAsia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987">
          <w:marLeft w:val="315"/>
          <w:marRight w:val="315"/>
          <w:marTop w:val="75"/>
          <w:marBottom w:val="75"/>
          <w:divBdr>
            <w:top w:val="single" w:sz="6" w:space="8" w:color="EF5D0F"/>
            <w:left w:val="single" w:sz="6" w:space="11" w:color="EF5D0F"/>
            <w:bottom w:val="single" w:sz="6" w:space="8" w:color="EF5D0F"/>
            <w:right w:val="single" w:sz="6" w:space="11" w:color="EF5D0F"/>
          </w:divBdr>
        </w:div>
        <w:div w:id="2046826510">
          <w:marLeft w:val="315"/>
          <w:marRight w:val="315"/>
          <w:marTop w:val="75"/>
          <w:marBottom w:val="75"/>
          <w:divBdr>
            <w:top w:val="single" w:sz="6" w:space="8" w:color="EF5D0F"/>
            <w:left w:val="single" w:sz="6" w:space="11" w:color="EF5D0F"/>
            <w:bottom w:val="single" w:sz="6" w:space="8" w:color="EF5D0F"/>
            <w:right w:val="single" w:sz="6" w:space="11" w:color="EF5D0F"/>
          </w:divBdr>
        </w:div>
      </w:divsChild>
    </w:div>
    <w:div w:id="1977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lfhelpafrica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lfhelpafrica.org/ie/careers-apply/?jbcd=500QD00000DZ2p9%20-%20Advert%20for%20Deputy%20Country%20Director%20-%20Programmes%20(620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sha.box.com/v/application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b6690-e54e-4be4-bdc0-0609e5b948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0BA438E8C104199327D553AB3A94A" ma:contentTypeVersion="6" ma:contentTypeDescription="Create a new document." ma:contentTypeScope="" ma:versionID="70a23f82ca91a8450fe9ecae4c21ae0d">
  <xsd:schema xmlns:xsd="http://www.w3.org/2001/XMLSchema" xmlns:xs="http://www.w3.org/2001/XMLSchema" xmlns:p="http://schemas.microsoft.com/office/2006/metadata/properties" xmlns:ns3="323b6690-e54e-4be4-bdc0-0609e5b94834" targetNamespace="http://schemas.microsoft.com/office/2006/metadata/properties" ma:root="true" ma:fieldsID="ff02e56892eaad164870006d40308de1" ns3:_="">
    <xsd:import namespace="323b6690-e54e-4be4-bdc0-0609e5b948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b6690-e54e-4be4-bdc0-0609e5b94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5EF29-F430-430C-9C1C-9A23CDAA3041}">
  <ds:schemaRefs>
    <ds:schemaRef ds:uri="http://schemas.microsoft.com/office/2006/metadata/properties"/>
    <ds:schemaRef ds:uri="http://schemas.microsoft.com/office/infopath/2007/PartnerControls"/>
    <ds:schemaRef ds:uri="323b6690-e54e-4be4-bdc0-0609e5b94834"/>
  </ds:schemaRefs>
</ds:datastoreItem>
</file>

<file path=customXml/itemProps2.xml><?xml version="1.0" encoding="utf-8"?>
<ds:datastoreItem xmlns:ds="http://schemas.openxmlformats.org/officeDocument/2006/customXml" ds:itemID="{FF37C75C-2C6D-4869-B9B7-4FFCB5ADB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b6690-e54e-4be4-bdc0-0609e5b94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7132B-8511-417F-9DBE-76BB9607C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JEMITALE</dc:creator>
  <cp:keywords/>
  <dc:description/>
  <cp:lastModifiedBy>Domia Phiri</cp:lastModifiedBy>
  <cp:revision>14</cp:revision>
  <dcterms:created xsi:type="dcterms:W3CDTF">2024-04-25T10:14:00Z</dcterms:created>
  <dcterms:modified xsi:type="dcterms:W3CDTF">2024-05-02T12:31:00Z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0x0101005670BA438E8C104199327D553AB3A94A</vt:lpwstr>
  </property>
</Properties>
</file>