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7466" w14:textId="7A11A9DF" w:rsidR="00721389" w:rsidRPr="00B019BC" w:rsidRDefault="00DC6AD9">
      <w:pPr>
        <w:rPr>
          <w:rFonts w:cs="Calibri"/>
        </w:rPr>
      </w:pPr>
      <w:r>
        <w:rPr>
          <w:noProof/>
          <w:lang w:eastAsia="en-IE"/>
        </w:rPr>
        <w:drawing>
          <wp:anchor distT="0" distB="0" distL="114300" distR="114300" simplePos="0" relativeHeight="251657728" behindDoc="0" locked="0" layoutInCell="1" allowOverlap="1" wp14:anchorId="78CC8D72" wp14:editId="7FE472B6">
            <wp:simplePos x="0" y="0"/>
            <wp:positionH relativeFrom="column">
              <wp:posOffset>-112395</wp:posOffset>
            </wp:positionH>
            <wp:positionV relativeFrom="paragraph">
              <wp:posOffset>-541020</wp:posOffset>
            </wp:positionV>
            <wp:extent cx="2200910" cy="815975"/>
            <wp:effectExtent l="0" t="0" r="0" b="0"/>
            <wp:wrapNone/>
            <wp:docPr id="2" name="Picture 18" descr="A logo for self help&#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A logo for self help&#10;&#10;Description automatically generated"/>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910"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B4AC9" w14:textId="77777777" w:rsidR="007667B8" w:rsidRPr="00B019BC" w:rsidRDefault="00D636C2" w:rsidP="00D8312D">
      <w:pPr>
        <w:spacing w:after="0" w:line="240" w:lineRule="auto"/>
        <w:rPr>
          <w:rFonts w:cs="Calibri"/>
          <w:b/>
          <w:sz w:val="32"/>
          <w:szCs w:val="32"/>
          <w:u w:val="single"/>
        </w:rPr>
      </w:pPr>
      <w:r>
        <w:rPr>
          <w:rFonts w:cs="Calibri"/>
          <w:b/>
          <w:sz w:val="32"/>
          <w:szCs w:val="32"/>
          <w:u w:val="single"/>
        </w:rPr>
        <w:t>JOB DESCRIPTION</w:t>
      </w:r>
      <w:r w:rsidR="00D8312D">
        <w:rPr>
          <w:rFonts w:cs="Calibri"/>
          <w:b/>
          <w:sz w:val="32"/>
          <w:szCs w:val="32"/>
          <w:u w:val="single"/>
        </w:rPr>
        <w:t>: PROJECT MANAGER</w:t>
      </w:r>
    </w:p>
    <w:p w14:paraId="75E10A23" w14:textId="77777777" w:rsidR="00317474" w:rsidRPr="00B019BC" w:rsidRDefault="00317474" w:rsidP="007667B8">
      <w:pPr>
        <w:spacing w:after="0" w:line="240" w:lineRule="auto"/>
        <w:rPr>
          <w:rFonts w:cs="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7"/>
      </w:tblGrid>
      <w:tr w:rsidR="009F056B" w14:paraId="7F8AC57E" w14:textId="77777777" w:rsidTr="00302DB2">
        <w:tc>
          <w:tcPr>
            <w:tcW w:w="2547" w:type="dxa"/>
            <w:shd w:val="clear" w:color="auto" w:fill="auto"/>
          </w:tcPr>
          <w:p w14:paraId="554ECA23" w14:textId="77777777" w:rsidR="009F056B" w:rsidRDefault="009F056B" w:rsidP="00B019BC">
            <w:pPr>
              <w:spacing w:after="0" w:line="240" w:lineRule="auto"/>
              <w:rPr>
                <w:rFonts w:cs="Calibri"/>
                <w:sz w:val="24"/>
                <w:szCs w:val="24"/>
              </w:rPr>
            </w:pPr>
            <w:r>
              <w:rPr>
                <w:rFonts w:cs="Calibri"/>
                <w:sz w:val="24"/>
                <w:szCs w:val="24"/>
              </w:rPr>
              <w:t xml:space="preserve">Job Title: </w:t>
            </w:r>
          </w:p>
        </w:tc>
        <w:tc>
          <w:tcPr>
            <w:tcW w:w="7087" w:type="dxa"/>
            <w:shd w:val="clear" w:color="auto" w:fill="auto"/>
          </w:tcPr>
          <w:p w14:paraId="4AAD906F" w14:textId="77777777" w:rsidR="009F056B" w:rsidRDefault="00D8312D" w:rsidP="00B019BC">
            <w:pPr>
              <w:spacing w:after="0" w:line="240" w:lineRule="auto"/>
              <w:rPr>
                <w:rFonts w:cs="Calibri"/>
                <w:sz w:val="24"/>
                <w:szCs w:val="24"/>
              </w:rPr>
            </w:pPr>
            <w:r>
              <w:rPr>
                <w:rFonts w:cs="Calibri"/>
                <w:sz w:val="24"/>
                <w:szCs w:val="24"/>
              </w:rPr>
              <w:t>PROJECT MANAGER, DAIRY</w:t>
            </w:r>
          </w:p>
        </w:tc>
      </w:tr>
      <w:tr w:rsidR="009F056B" w14:paraId="5C7D063E" w14:textId="77777777" w:rsidTr="00302DB2">
        <w:tc>
          <w:tcPr>
            <w:tcW w:w="2547" w:type="dxa"/>
            <w:shd w:val="clear" w:color="auto" w:fill="auto"/>
          </w:tcPr>
          <w:p w14:paraId="09C76471" w14:textId="77777777" w:rsidR="009F056B" w:rsidRDefault="009F056B" w:rsidP="00B019BC">
            <w:pPr>
              <w:spacing w:after="0" w:line="240" w:lineRule="auto"/>
              <w:rPr>
                <w:rFonts w:cs="Calibri"/>
                <w:sz w:val="24"/>
                <w:szCs w:val="24"/>
              </w:rPr>
            </w:pPr>
            <w:r>
              <w:rPr>
                <w:rFonts w:cs="Calibri"/>
                <w:sz w:val="24"/>
                <w:szCs w:val="24"/>
              </w:rPr>
              <w:t xml:space="preserve">Company: </w:t>
            </w:r>
          </w:p>
        </w:tc>
        <w:tc>
          <w:tcPr>
            <w:tcW w:w="7087" w:type="dxa"/>
            <w:shd w:val="clear" w:color="auto" w:fill="auto"/>
          </w:tcPr>
          <w:p w14:paraId="41650BA8" w14:textId="77777777" w:rsidR="009F056B" w:rsidRDefault="009F056B" w:rsidP="00B019BC">
            <w:pPr>
              <w:spacing w:after="0" w:line="240" w:lineRule="auto"/>
              <w:rPr>
                <w:rFonts w:cs="Calibri"/>
                <w:sz w:val="24"/>
                <w:szCs w:val="24"/>
              </w:rPr>
            </w:pPr>
            <w:r>
              <w:rPr>
                <w:rFonts w:cs="Calibri"/>
                <w:sz w:val="24"/>
                <w:szCs w:val="24"/>
              </w:rPr>
              <w:t>Self Help Africa</w:t>
            </w:r>
          </w:p>
        </w:tc>
      </w:tr>
      <w:tr w:rsidR="00660220" w14:paraId="2C7F21F9" w14:textId="77777777" w:rsidTr="008F78FF">
        <w:trPr>
          <w:trHeight w:val="538"/>
        </w:trPr>
        <w:tc>
          <w:tcPr>
            <w:tcW w:w="2547" w:type="dxa"/>
            <w:shd w:val="clear" w:color="auto" w:fill="auto"/>
          </w:tcPr>
          <w:p w14:paraId="43656D09" w14:textId="77777777" w:rsidR="00660220" w:rsidRDefault="00660220" w:rsidP="00660220">
            <w:pPr>
              <w:spacing w:after="0" w:line="240" w:lineRule="auto"/>
              <w:rPr>
                <w:rFonts w:cs="Calibri"/>
                <w:sz w:val="24"/>
                <w:szCs w:val="24"/>
              </w:rPr>
            </w:pPr>
            <w:r>
              <w:rPr>
                <w:rFonts w:cs="Calibri"/>
                <w:sz w:val="24"/>
                <w:szCs w:val="24"/>
              </w:rPr>
              <w:t>Project:</w:t>
            </w:r>
          </w:p>
        </w:tc>
        <w:tc>
          <w:tcPr>
            <w:tcW w:w="7087" w:type="dxa"/>
            <w:shd w:val="clear" w:color="auto" w:fill="auto"/>
          </w:tcPr>
          <w:p w14:paraId="2514DD6B" w14:textId="2950B949" w:rsidR="00660220" w:rsidRPr="008F78FF" w:rsidRDefault="008F78FF" w:rsidP="008F78FF">
            <w:pPr>
              <w:rPr>
                <w:sz w:val="24"/>
                <w:szCs w:val="24"/>
              </w:rPr>
            </w:pPr>
            <w:r w:rsidRPr="008F78FF">
              <w:rPr>
                <w:sz w:val="24"/>
                <w:szCs w:val="24"/>
              </w:rPr>
              <w:t>Sustainable Dairy Farming for Smallholder Farmers in Kenya: A Climate Smart Research for Development Project</w:t>
            </w:r>
          </w:p>
        </w:tc>
      </w:tr>
      <w:tr w:rsidR="00660220" w14:paraId="71108BCB" w14:textId="77777777" w:rsidTr="00302DB2">
        <w:tc>
          <w:tcPr>
            <w:tcW w:w="2547" w:type="dxa"/>
            <w:shd w:val="clear" w:color="auto" w:fill="auto"/>
          </w:tcPr>
          <w:p w14:paraId="2447079A" w14:textId="77777777" w:rsidR="00660220" w:rsidRDefault="00660220" w:rsidP="00660220">
            <w:pPr>
              <w:spacing w:after="0" w:line="240" w:lineRule="auto"/>
              <w:rPr>
                <w:rFonts w:cs="Calibri"/>
                <w:sz w:val="24"/>
                <w:szCs w:val="24"/>
              </w:rPr>
            </w:pPr>
            <w:r>
              <w:rPr>
                <w:rFonts w:cs="Calibri"/>
                <w:sz w:val="24"/>
                <w:szCs w:val="24"/>
              </w:rPr>
              <w:t>Project Funded by:</w:t>
            </w:r>
          </w:p>
        </w:tc>
        <w:tc>
          <w:tcPr>
            <w:tcW w:w="7087" w:type="dxa"/>
            <w:shd w:val="clear" w:color="auto" w:fill="auto"/>
          </w:tcPr>
          <w:p w14:paraId="53FB76FC" w14:textId="41461CAC" w:rsidR="00660220" w:rsidRPr="00A16144" w:rsidRDefault="00DF7977" w:rsidP="00660220">
            <w:pPr>
              <w:spacing w:after="0" w:line="240" w:lineRule="auto"/>
              <w:rPr>
                <w:rFonts w:cs="Calibri"/>
                <w:sz w:val="24"/>
                <w:szCs w:val="24"/>
              </w:rPr>
            </w:pPr>
            <w:r w:rsidRPr="00A16144">
              <w:rPr>
                <w:rFonts w:cs="Calibri"/>
                <w:sz w:val="24"/>
                <w:szCs w:val="24"/>
              </w:rPr>
              <w:t>Subject to Donor Funding Agreement in Place</w:t>
            </w:r>
          </w:p>
        </w:tc>
      </w:tr>
      <w:tr w:rsidR="00660220" w14:paraId="14C978D0" w14:textId="77777777" w:rsidTr="00302DB2">
        <w:tc>
          <w:tcPr>
            <w:tcW w:w="2547" w:type="dxa"/>
            <w:shd w:val="clear" w:color="auto" w:fill="auto"/>
          </w:tcPr>
          <w:p w14:paraId="22CFDA51" w14:textId="77777777" w:rsidR="00660220" w:rsidRDefault="00660220" w:rsidP="00660220">
            <w:pPr>
              <w:spacing w:after="0" w:line="240" w:lineRule="auto"/>
              <w:rPr>
                <w:rFonts w:cs="Calibri"/>
                <w:sz w:val="24"/>
                <w:szCs w:val="24"/>
              </w:rPr>
            </w:pPr>
            <w:r>
              <w:rPr>
                <w:rFonts w:cs="Calibri"/>
                <w:sz w:val="24"/>
                <w:szCs w:val="24"/>
              </w:rPr>
              <w:t xml:space="preserve">Department: </w:t>
            </w:r>
          </w:p>
        </w:tc>
        <w:tc>
          <w:tcPr>
            <w:tcW w:w="7087" w:type="dxa"/>
            <w:shd w:val="clear" w:color="auto" w:fill="auto"/>
          </w:tcPr>
          <w:p w14:paraId="1AF71ABD" w14:textId="77777777" w:rsidR="00660220" w:rsidRPr="008F78FF" w:rsidRDefault="00660220" w:rsidP="00660220">
            <w:pPr>
              <w:spacing w:after="0" w:line="240" w:lineRule="auto"/>
              <w:rPr>
                <w:rFonts w:cs="Calibri"/>
                <w:sz w:val="24"/>
                <w:szCs w:val="24"/>
              </w:rPr>
            </w:pPr>
            <w:r w:rsidRPr="008F78FF">
              <w:rPr>
                <w:rFonts w:cs="Calibri"/>
                <w:sz w:val="24"/>
                <w:szCs w:val="24"/>
              </w:rPr>
              <w:t xml:space="preserve">Programmes </w:t>
            </w:r>
          </w:p>
        </w:tc>
      </w:tr>
      <w:tr w:rsidR="00660220" w14:paraId="465F32B3" w14:textId="77777777" w:rsidTr="00302DB2">
        <w:tc>
          <w:tcPr>
            <w:tcW w:w="2547" w:type="dxa"/>
            <w:shd w:val="clear" w:color="auto" w:fill="auto"/>
          </w:tcPr>
          <w:p w14:paraId="14FFD18D" w14:textId="0DB21A65" w:rsidR="00660220" w:rsidRDefault="00660220" w:rsidP="00660220">
            <w:pPr>
              <w:spacing w:after="0" w:line="240" w:lineRule="auto"/>
              <w:rPr>
                <w:rFonts w:cs="Calibri"/>
                <w:sz w:val="24"/>
                <w:szCs w:val="24"/>
              </w:rPr>
            </w:pPr>
            <w:r>
              <w:rPr>
                <w:rFonts w:cs="Calibri"/>
                <w:sz w:val="24"/>
                <w:szCs w:val="24"/>
              </w:rPr>
              <w:t>Contract Type</w:t>
            </w:r>
          </w:p>
        </w:tc>
        <w:tc>
          <w:tcPr>
            <w:tcW w:w="7087" w:type="dxa"/>
            <w:shd w:val="clear" w:color="auto" w:fill="auto"/>
          </w:tcPr>
          <w:p w14:paraId="3516CA64" w14:textId="1261F0C1" w:rsidR="00660220" w:rsidRDefault="00660220" w:rsidP="00660220">
            <w:pPr>
              <w:spacing w:after="0" w:line="240" w:lineRule="auto"/>
              <w:rPr>
                <w:rFonts w:cs="Calibri"/>
                <w:sz w:val="24"/>
                <w:szCs w:val="24"/>
              </w:rPr>
            </w:pPr>
            <w:r w:rsidRPr="00D829CC">
              <w:rPr>
                <w:rFonts w:asciiTheme="minorHAnsi" w:hAnsiTheme="minorHAnsi" w:cstheme="minorHAnsi"/>
              </w:rPr>
              <w:t xml:space="preserve">Two-year </w:t>
            </w:r>
            <w:r w:rsidR="008F78FF">
              <w:rPr>
                <w:rFonts w:asciiTheme="minorHAnsi" w:hAnsiTheme="minorHAnsi" w:cstheme="minorHAnsi"/>
              </w:rPr>
              <w:t>renewable</w:t>
            </w:r>
            <w:r w:rsidRPr="00D829CC">
              <w:rPr>
                <w:rFonts w:asciiTheme="minorHAnsi" w:hAnsiTheme="minorHAnsi" w:cstheme="minorHAnsi"/>
              </w:rPr>
              <w:t xml:space="preserve"> contract, full time</w:t>
            </w:r>
            <w:r>
              <w:rPr>
                <w:rFonts w:asciiTheme="minorHAnsi" w:hAnsiTheme="minorHAnsi" w:cstheme="minorHAnsi"/>
              </w:rPr>
              <w:t xml:space="preserve"> </w:t>
            </w:r>
          </w:p>
        </w:tc>
      </w:tr>
      <w:tr w:rsidR="00660220" w14:paraId="6A7FBE1B" w14:textId="77777777" w:rsidTr="00302DB2">
        <w:tc>
          <w:tcPr>
            <w:tcW w:w="2547" w:type="dxa"/>
            <w:shd w:val="clear" w:color="auto" w:fill="auto"/>
          </w:tcPr>
          <w:p w14:paraId="102C873A" w14:textId="77777777" w:rsidR="00660220" w:rsidRDefault="00660220" w:rsidP="00660220">
            <w:pPr>
              <w:spacing w:after="0" w:line="240" w:lineRule="auto"/>
              <w:rPr>
                <w:rFonts w:cs="Calibri"/>
                <w:sz w:val="24"/>
                <w:szCs w:val="24"/>
              </w:rPr>
            </w:pPr>
            <w:r>
              <w:rPr>
                <w:rFonts w:cs="Calibri"/>
                <w:sz w:val="24"/>
                <w:szCs w:val="24"/>
              </w:rPr>
              <w:t xml:space="preserve">Location: </w:t>
            </w:r>
          </w:p>
        </w:tc>
        <w:tc>
          <w:tcPr>
            <w:tcW w:w="7087" w:type="dxa"/>
            <w:shd w:val="clear" w:color="auto" w:fill="auto"/>
          </w:tcPr>
          <w:p w14:paraId="174C7060" w14:textId="517E71B7" w:rsidR="00660220" w:rsidRDefault="00660220" w:rsidP="00660220">
            <w:pPr>
              <w:spacing w:after="0" w:line="240" w:lineRule="auto"/>
              <w:rPr>
                <w:rFonts w:cs="Calibri"/>
                <w:sz w:val="24"/>
                <w:szCs w:val="24"/>
              </w:rPr>
            </w:pPr>
            <w:r>
              <w:rPr>
                <w:rFonts w:cs="Calibri"/>
                <w:sz w:val="24"/>
                <w:szCs w:val="24"/>
              </w:rPr>
              <w:t>KALRO, Naivasha, Nakuru County</w:t>
            </w:r>
          </w:p>
        </w:tc>
      </w:tr>
      <w:tr w:rsidR="00660220" w14:paraId="0705F50F" w14:textId="77777777" w:rsidTr="00302DB2">
        <w:tc>
          <w:tcPr>
            <w:tcW w:w="2547" w:type="dxa"/>
            <w:shd w:val="clear" w:color="auto" w:fill="auto"/>
          </w:tcPr>
          <w:p w14:paraId="41AD0A98" w14:textId="77777777" w:rsidR="00660220" w:rsidRDefault="00660220" w:rsidP="00660220">
            <w:pPr>
              <w:spacing w:after="0" w:line="240" w:lineRule="auto"/>
              <w:rPr>
                <w:rFonts w:cs="Calibri"/>
                <w:sz w:val="24"/>
                <w:szCs w:val="24"/>
              </w:rPr>
            </w:pPr>
            <w:r>
              <w:rPr>
                <w:rFonts w:cs="Calibri"/>
                <w:sz w:val="24"/>
                <w:szCs w:val="24"/>
              </w:rPr>
              <w:t>Project Durations:</w:t>
            </w:r>
          </w:p>
        </w:tc>
        <w:tc>
          <w:tcPr>
            <w:tcW w:w="7087" w:type="dxa"/>
            <w:shd w:val="clear" w:color="auto" w:fill="auto"/>
          </w:tcPr>
          <w:p w14:paraId="267C3B91" w14:textId="77777777" w:rsidR="00660220" w:rsidRDefault="00660220" w:rsidP="00660220">
            <w:pPr>
              <w:spacing w:after="0" w:line="240" w:lineRule="auto"/>
              <w:rPr>
                <w:rFonts w:cs="Calibri"/>
                <w:sz w:val="24"/>
                <w:szCs w:val="24"/>
              </w:rPr>
            </w:pPr>
            <w:r>
              <w:rPr>
                <w:rFonts w:cs="Calibri"/>
                <w:sz w:val="24"/>
                <w:szCs w:val="24"/>
              </w:rPr>
              <w:t>5 Years</w:t>
            </w:r>
          </w:p>
        </w:tc>
      </w:tr>
      <w:tr w:rsidR="00660220" w14:paraId="454DF60B" w14:textId="77777777" w:rsidTr="00302DB2">
        <w:tc>
          <w:tcPr>
            <w:tcW w:w="2547" w:type="dxa"/>
            <w:shd w:val="clear" w:color="auto" w:fill="auto"/>
          </w:tcPr>
          <w:p w14:paraId="0A96E997" w14:textId="77777777" w:rsidR="00660220" w:rsidRDefault="00660220" w:rsidP="00660220">
            <w:pPr>
              <w:spacing w:after="0" w:line="240" w:lineRule="auto"/>
              <w:rPr>
                <w:rFonts w:cs="Calibri"/>
                <w:sz w:val="24"/>
                <w:szCs w:val="24"/>
              </w:rPr>
            </w:pPr>
            <w:r>
              <w:rPr>
                <w:rFonts w:cs="Calibri"/>
                <w:sz w:val="24"/>
                <w:szCs w:val="24"/>
              </w:rPr>
              <w:t>Commencement:</w:t>
            </w:r>
          </w:p>
        </w:tc>
        <w:tc>
          <w:tcPr>
            <w:tcW w:w="7087" w:type="dxa"/>
            <w:shd w:val="clear" w:color="auto" w:fill="auto"/>
          </w:tcPr>
          <w:p w14:paraId="5A8BEE9D" w14:textId="44E91867" w:rsidR="00660220" w:rsidRDefault="00660220" w:rsidP="00660220">
            <w:pPr>
              <w:spacing w:after="0" w:line="240" w:lineRule="auto"/>
              <w:rPr>
                <w:rFonts w:cs="Calibri"/>
                <w:sz w:val="24"/>
                <w:szCs w:val="24"/>
              </w:rPr>
            </w:pPr>
            <w:r>
              <w:rPr>
                <w:rFonts w:cs="Calibri"/>
                <w:sz w:val="24"/>
                <w:szCs w:val="24"/>
              </w:rPr>
              <w:t>01/0</w:t>
            </w:r>
            <w:r w:rsidR="008E3F23">
              <w:rPr>
                <w:rFonts w:cs="Calibri"/>
                <w:sz w:val="24"/>
                <w:szCs w:val="24"/>
              </w:rPr>
              <w:t>3</w:t>
            </w:r>
            <w:r>
              <w:rPr>
                <w:rFonts w:cs="Calibri"/>
                <w:sz w:val="24"/>
                <w:szCs w:val="24"/>
              </w:rPr>
              <w:t>/2024</w:t>
            </w:r>
            <w:r w:rsidR="008E3F23">
              <w:rPr>
                <w:rFonts w:cs="Calibri"/>
                <w:sz w:val="24"/>
                <w:szCs w:val="24"/>
              </w:rPr>
              <w:t xml:space="preserve"> –“</w:t>
            </w:r>
            <w:r w:rsidR="008E3F23">
              <w:rPr>
                <w:rFonts w:ascii="Arial" w:hAnsi="Arial" w:cs="Arial"/>
                <w:color w:val="222222"/>
                <w:shd w:val="clear" w:color="auto" w:fill="FFFFFF"/>
              </w:rPr>
              <w:t>Subject to funding agreement”</w:t>
            </w:r>
          </w:p>
        </w:tc>
      </w:tr>
      <w:tr w:rsidR="00660220" w14:paraId="7733C253" w14:textId="77777777" w:rsidTr="00302DB2">
        <w:tc>
          <w:tcPr>
            <w:tcW w:w="2547" w:type="dxa"/>
            <w:shd w:val="clear" w:color="auto" w:fill="auto"/>
          </w:tcPr>
          <w:p w14:paraId="5AE4EB3F" w14:textId="77777777" w:rsidR="00660220" w:rsidRDefault="00660220" w:rsidP="00660220">
            <w:pPr>
              <w:spacing w:after="0" w:line="240" w:lineRule="auto"/>
              <w:rPr>
                <w:rFonts w:cs="Calibri"/>
                <w:sz w:val="24"/>
                <w:szCs w:val="24"/>
              </w:rPr>
            </w:pPr>
            <w:r>
              <w:rPr>
                <w:rFonts w:cs="Calibri"/>
                <w:sz w:val="24"/>
                <w:szCs w:val="24"/>
              </w:rPr>
              <w:t xml:space="preserve">Reports to: </w:t>
            </w:r>
          </w:p>
        </w:tc>
        <w:tc>
          <w:tcPr>
            <w:tcW w:w="7087" w:type="dxa"/>
            <w:shd w:val="clear" w:color="auto" w:fill="auto"/>
          </w:tcPr>
          <w:p w14:paraId="1B21B544" w14:textId="77777777" w:rsidR="00660220" w:rsidRDefault="00660220" w:rsidP="00660220">
            <w:pPr>
              <w:spacing w:after="0" w:line="240" w:lineRule="auto"/>
              <w:rPr>
                <w:rFonts w:cs="Calibri"/>
                <w:sz w:val="24"/>
                <w:szCs w:val="24"/>
              </w:rPr>
            </w:pPr>
            <w:r>
              <w:rPr>
                <w:rFonts w:cs="Calibri"/>
                <w:sz w:val="24"/>
                <w:szCs w:val="24"/>
              </w:rPr>
              <w:t xml:space="preserve">Head of Programmes </w:t>
            </w:r>
          </w:p>
        </w:tc>
      </w:tr>
      <w:tr w:rsidR="00660220" w14:paraId="4C225D31" w14:textId="77777777" w:rsidTr="00302DB2">
        <w:tc>
          <w:tcPr>
            <w:tcW w:w="2547" w:type="dxa"/>
            <w:shd w:val="clear" w:color="auto" w:fill="auto"/>
          </w:tcPr>
          <w:p w14:paraId="466157AF" w14:textId="77777777" w:rsidR="00660220" w:rsidRDefault="00660220" w:rsidP="00660220">
            <w:pPr>
              <w:spacing w:after="0" w:line="240" w:lineRule="auto"/>
              <w:rPr>
                <w:rFonts w:cs="Calibri"/>
                <w:sz w:val="24"/>
                <w:szCs w:val="24"/>
              </w:rPr>
            </w:pPr>
            <w:r>
              <w:rPr>
                <w:rFonts w:cs="Calibri"/>
                <w:sz w:val="24"/>
                <w:szCs w:val="24"/>
              </w:rPr>
              <w:t xml:space="preserve">Benefits: </w:t>
            </w:r>
          </w:p>
        </w:tc>
        <w:tc>
          <w:tcPr>
            <w:tcW w:w="7087" w:type="dxa"/>
            <w:shd w:val="clear" w:color="auto" w:fill="auto"/>
          </w:tcPr>
          <w:p w14:paraId="1F6DA367" w14:textId="77777777" w:rsidR="00660220" w:rsidRDefault="00660220" w:rsidP="00660220">
            <w:pPr>
              <w:spacing w:after="0" w:line="240" w:lineRule="auto"/>
              <w:rPr>
                <w:rFonts w:cs="Calibri"/>
                <w:sz w:val="24"/>
                <w:szCs w:val="24"/>
              </w:rPr>
            </w:pPr>
            <w:r>
              <w:rPr>
                <w:rFonts w:cs="Calibri"/>
                <w:sz w:val="24"/>
                <w:szCs w:val="24"/>
              </w:rPr>
              <w:t xml:space="preserve">21 days annual leave, medical insurance and 10% employer pension contribution </w:t>
            </w:r>
          </w:p>
        </w:tc>
      </w:tr>
      <w:tr w:rsidR="00660220" w14:paraId="0DF0ADFF" w14:textId="77777777" w:rsidTr="00302DB2">
        <w:tc>
          <w:tcPr>
            <w:tcW w:w="2547" w:type="dxa"/>
            <w:shd w:val="clear" w:color="auto" w:fill="auto"/>
          </w:tcPr>
          <w:p w14:paraId="5D5DF22C" w14:textId="77777777" w:rsidR="00660220" w:rsidRDefault="00660220" w:rsidP="00660220">
            <w:pPr>
              <w:spacing w:after="0" w:line="240" w:lineRule="auto"/>
              <w:rPr>
                <w:rFonts w:cs="Calibri"/>
                <w:sz w:val="24"/>
                <w:szCs w:val="24"/>
              </w:rPr>
            </w:pPr>
            <w:r>
              <w:rPr>
                <w:rFonts w:cs="Calibri"/>
                <w:sz w:val="24"/>
                <w:szCs w:val="24"/>
              </w:rPr>
              <w:t xml:space="preserve">Expected Travel: </w:t>
            </w:r>
          </w:p>
        </w:tc>
        <w:tc>
          <w:tcPr>
            <w:tcW w:w="7087" w:type="dxa"/>
            <w:shd w:val="clear" w:color="auto" w:fill="auto"/>
          </w:tcPr>
          <w:p w14:paraId="782065DC" w14:textId="225A8149" w:rsidR="00660220" w:rsidRDefault="00660220" w:rsidP="00660220">
            <w:pPr>
              <w:spacing w:after="0" w:line="240" w:lineRule="auto"/>
              <w:rPr>
                <w:rFonts w:cs="Calibri"/>
                <w:sz w:val="24"/>
                <w:szCs w:val="24"/>
              </w:rPr>
            </w:pPr>
            <w:r>
              <w:rPr>
                <w:rFonts w:cs="Calibri"/>
                <w:sz w:val="24"/>
                <w:szCs w:val="24"/>
              </w:rPr>
              <w:t>70% County level travel</w:t>
            </w:r>
          </w:p>
        </w:tc>
      </w:tr>
      <w:tr w:rsidR="00660220" w14:paraId="5BC1E667" w14:textId="77777777" w:rsidTr="00302DB2">
        <w:tc>
          <w:tcPr>
            <w:tcW w:w="2547" w:type="dxa"/>
            <w:shd w:val="clear" w:color="auto" w:fill="auto"/>
          </w:tcPr>
          <w:p w14:paraId="654FD9E4" w14:textId="77777777" w:rsidR="00660220" w:rsidRDefault="00660220" w:rsidP="00660220">
            <w:pPr>
              <w:spacing w:after="0" w:line="240" w:lineRule="auto"/>
              <w:rPr>
                <w:rFonts w:cs="Calibri"/>
                <w:sz w:val="24"/>
                <w:szCs w:val="24"/>
              </w:rPr>
            </w:pPr>
            <w:r>
              <w:rPr>
                <w:rFonts w:cs="Calibri"/>
                <w:sz w:val="24"/>
                <w:szCs w:val="24"/>
              </w:rPr>
              <w:t>Restrictions:</w:t>
            </w:r>
          </w:p>
        </w:tc>
        <w:tc>
          <w:tcPr>
            <w:tcW w:w="7087" w:type="dxa"/>
            <w:shd w:val="clear" w:color="auto" w:fill="auto"/>
          </w:tcPr>
          <w:p w14:paraId="4366D9E4" w14:textId="53CF7FF2" w:rsidR="00660220" w:rsidRDefault="00660220" w:rsidP="00660220">
            <w:pPr>
              <w:spacing w:after="0" w:line="240" w:lineRule="auto"/>
              <w:rPr>
                <w:rFonts w:cs="Calibri"/>
                <w:sz w:val="24"/>
                <w:szCs w:val="24"/>
              </w:rPr>
            </w:pPr>
            <w:r>
              <w:rPr>
                <w:rFonts w:cs="Calibri"/>
                <w:sz w:val="24"/>
                <w:szCs w:val="24"/>
              </w:rPr>
              <w:t xml:space="preserve">6 months’ probation, </w:t>
            </w:r>
            <w:r w:rsidR="008F78FF">
              <w:rPr>
                <w:rFonts w:cs="Calibri"/>
                <w:sz w:val="24"/>
                <w:szCs w:val="24"/>
              </w:rPr>
              <w:t>Two</w:t>
            </w:r>
            <w:r>
              <w:rPr>
                <w:rFonts w:cs="Calibri"/>
                <w:sz w:val="24"/>
                <w:szCs w:val="24"/>
              </w:rPr>
              <w:t xml:space="preserve"> year contract initially</w:t>
            </w:r>
          </w:p>
        </w:tc>
      </w:tr>
      <w:tr w:rsidR="00660220" w14:paraId="01D9D530" w14:textId="77777777" w:rsidTr="00302DB2">
        <w:tc>
          <w:tcPr>
            <w:tcW w:w="2547" w:type="dxa"/>
            <w:shd w:val="clear" w:color="auto" w:fill="auto"/>
          </w:tcPr>
          <w:p w14:paraId="38B0F0CF" w14:textId="77777777" w:rsidR="00660220" w:rsidRDefault="00660220" w:rsidP="00660220">
            <w:pPr>
              <w:spacing w:after="0" w:line="240" w:lineRule="auto"/>
              <w:rPr>
                <w:rFonts w:cs="Calibri"/>
                <w:sz w:val="24"/>
                <w:szCs w:val="24"/>
              </w:rPr>
            </w:pPr>
            <w:r>
              <w:rPr>
                <w:rFonts w:cs="Calibri"/>
                <w:sz w:val="24"/>
                <w:szCs w:val="24"/>
              </w:rPr>
              <w:t>About the Organization:</w:t>
            </w:r>
          </w:p>
        </w:tc>
        <w:tc>
          <w:tcPr>
            <w:tcW w:w="7087" w:type="dxa"/>
            <w:shd w:val="clear" w:color="auto" w:fill="auto"/>
          </w:tcPr>
          <w:p w14:paraId="6C99B781" w14:textId="77777777" w:rsidR="00660220" w:rsidRDefault="00660220" w:rsidP="00660220">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lang w:val="en-US"/>
              </w:rPr>
              <w:t>About Self Help Africa </w:t>
            </w:r>
            <w:r>
              <w:rPr>
                <w:rStyle w:val="eop"/>
                <w:rFonts w:ascii="Calibri" w:hAnsi="Calibri" w:cs="Calibri"/>
                <w:color w:val="000000"/>
                <w:sz w:val="22"/>
                <w:szCs w:val="22"/>
              </w:rPr>
              <w:t> </w:t>
            </w:r>
          </w:p>
          <w:p w14:paraId="19F28AFE" w14:textId="670C19C9" w:rsidR="00660220" w:rsidRPr="00B5029A" w:rsidRDefault="00660220" w:rsidP="00B5029A">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7713048C" w14:textId="144E467B" w:rsidR="00660220" w:rsidRDefault="00660220" w:rsidP="00660220">
            <w:pPr>
              <w:spacing w:line="240" w:lineRule="auto"/>
              <w:ind w:hanging="2"/>
              <w:jc w:val="both"/>
              <w:rPr>
                <w:rFonts w:eastAsia="Arial" w:cs="Calibri"/>
                <w:sz w:val="24"/>
                <w:szCs w:val="24"/>
              </w:rPr>
            </w:pPr>
            <w:r>
              <w:rPr>
                <w:rFonts w:eastAsia="Arial" w:cs="Calibri"/>
                <w:sz w:val="24"/>
                <w:szCs w:val="24"/>
              </w:rPr>
              <w:t>Help Africa (SHA)-Kenya is a dynamic international organisation based in Nairobi with its headquarters in Ireland and operations in 9 African countries across East, Southern and West Africa. In Kenya, SHA’s track record stretches over 15 years working with smallholder farmers, farmer associations, cooperatives, and small and medium size enterprises in the agribusiness sector to help them enhance their production, diversify their diet/ income/ agricultural activities so as to attract better prices for their products through value addition and improved marketing.</w:t>
            </w:r>
          </w:p>
          <w:p w14:paraId="2FEB6B2D" w14:textId="77777777" w:rsidR="00660220" w:rsidRDefault="00660220" w:rsidP="00660220">
            <w:pPr>
              <w:spacing w:line="240" w:lineRule="auto"/>
              <w:ind w:hanging="2"/>
              <w:jc w:val="both"/>
              <w:rPr>
                <w:rFonts w:eastAsia="Arial" w:cs="Calibri"/>
                <w:sz w:val="24"/>
                <w:szCs w:val="24"/>
              </w:rPr>
            </w:pPr>
            <w:r>
              <w:rPr>
                <w:rFonts w:eastAsia="Arial" w:cs="Calibri"/>
                <w:sz w:val="24"/>
                <w:szCs w:val="24"/>
              </w:rPr>
              <w:t xml:space="preserve">SHA’s approach to agricultural development is based on technical expertise, extensive experience of project implementation, and evidence of best practice from the wider development community. SHA also works to raise awareness of smallholder farmer issues and represent their interests at policy and institutional level. Currently, SHA works in more than 40 counties spread out in all the regions of Kenya. </w:t>
            </w:r>
          </w:p>
          <w:p w14:paraId="5D66146E" w14:textId="77777777" w:rsidR="00B5029A" w:rsidRDefault="00B5029A" w:rsidP="00660220">
            <w:pPr>
              <w:spacing w:line="240" w:lineRule="auto"/>
              <w:ind w:hanging="2"/>
              <w:jc w:val="both"/>
              <w:rPr>
                <w:rFonts w:eastAsia="Arial" w:cs="Calibri"/>
                <w:sz w:val="24"/>
                <w:szCs w:val="24"/>
              </w:rPr>
            </w:pPr>
            <w:r>
              <w:rPr>
                <w:rFonts w:eastAsia="Arial" w:cs="Calibri"/>
                <w:sz w:val="24"/>
                <w:szCs w:val="24"/>
              </w:rPr>
              <w:t xml:space="preserve">You can read more about SHA on this link below: </w:t>
            </w:r>
          </w:p>
          <w:p w14:paraId="2FA25669" w14:textId="047797D3" w:rsidR="00B5029A" w:rsidRDefault="00000000" w:rsidP="00660220">
            <w:pPr>
              <w:spacing w:line="240" w:lineRule="auto"/>
              <w:ind w:hanging="2"/>
              <w:jc w:val="both"/>
              <w:rPr>
                <w:rFonts w:eastAsia="Arial" w:cs="Calibri"/>
                <w:sz w:val="24"/>
                <w:szCs w:val="24"/>
              </w:rPr>
            </w:pPr>
            <w:hyperlink r:id="rId6" w:history="1">
              <w:r w:rsidR="00B5029A" w:rsidRPr="001D6D15">
                <w:rPr>
                  <w:rStyle w:val="Hyperlink"/>
                  <w:rFonts w:eastAsia="Arial" w:cs="Calibri"/>
                  <w:sz w:val="24"/>
                  <w:szCs w:val="24"/>
                </w:rPr>
                <w:t>https://selfhelpafrica.org/ie/</w:t>
              </w:r>
            </w:hyperlink>
            <w:r w:rsidR="00B5029A">
              <w:rPr>
                <w:rFonts w:eastAsia="Arial" w:cs="Calibri"/>
                <w:sz w:val="24"/>
                <w:szCs w:val="24"/>
              </w:rPr>
              <w:t xml:space="preserve"> </w:t>
            </w:r>
          </w:p>
        </w:tc>
      </w:tr>
      <w:tr w:rsidR="00660220" w14:paraId="0130EB13" w14:textId="77777777" w:rsidTr="00302DB2">
        <w:tc>
          <w:tcPr>
            <w:tcW w:w="2547" w:type="dxa"/>
            <w:shd w:val="clear" w:color="auto" w:fill="auto"/>
          </w:tcPr>
          <w:p w14:paraId="1CD43A27" w14:textId="77777777" w:rsidR="00660220" w:rsidRDefault="00660220" w:rsidP="00660220">
            <w:pPr>
              <w:spacing w:after="0" w:line="240" w:lineRule="auto"/>
              <w:rPr>
                <w:rFonts w:cs="Calibri"/>
                <w:sz w:val="24"/>
                <w:szCs w:val="24"/>
              </w:rPr>
            </w:pPr>
            <w:r>
              <w:rPr>
                <w:rFonts w:cs="Calibri"/>
                <w:sz w:val="24"/>
                <w:szCs w:val="24"/>
              </w:rPr>
              <w:t>About the Project:</w:t>
            </w:r>
          </w:p>
        </w:tc>
        <w:tc>
          <w:tcPr>
            <w:tcW w:w="7087" w:type="dxa"/>
            <w:shd w:val="clear" w:color="auto" w:fill="auto"/>
          </w:tcPr>
          <w:p w14:paraId="5A026598" w14:textId="30340703" w:rsidR="00660220" w:rsidRDefault="00660220" w:rsidP="00660220">
            <w:pPr>
              <w:jc w:val="both"/>
            </w:pPr>
            <w:r w:rsidRPr="00C5592C">
              <w:t xml:space="preserve">We believe </w:t>
            </w:r>
            <w:r>
              <w:t>that there is considerable potential to expand the dairy sector in Africa to meet demands for safe dairy produce and increasing the consumption of milk by children to reduce chronic nutrient deficiencies, while creating reliable incomes for smallholder dairy farmers, dairy cooperatives, and milk processors. SHA, as an INGO based in Ireland, is ideally placed to take advantage of Ireland’s world leading dairy knowledge and research base.</w:t>
            </w:r>
          </w:p>
          <w:p w14:paraId="09105537" w14:textId="29005222" w:rsidR="00660220" w:rsidRDefault="00660220" w:rsidP="00660220">
            <w:pPr>
              <w:rPr>
                <w:rFonts w:eastAsia="Times New Roman" w:cs="Calibri"/>
                <w:color w:val="111111"/>
                <w:sz w:val="24"/>
                <w:szCs w:val="24"/>
                <w:lang w:eastAsia="en-IE"/>
              </w:rPr>
            </w:pPr>
            <w:r>
              <w:lastRenderedPageBreak/>
              <w:t>Increases in dairy production need to take in to account the long-term impact of climate change by ensuring that dairy breeds and fodder resources are resilient to future climates and reducing the methane footprint of the dairy sector.</w:t>
            </w:r>
          </w:p>
          <w:p w14:paraId="14C7A7FD" w14:textId="2B87A852" w:rsidR="00660220" w:rsidRDefault="00660220" w:rsidP="00660220">
            <w:pPr>
              <w:rPr>
                <w:rFonts w:eastAsia="Times New Roman" w:cs="Calibri"/>
                <w:color w:val="111111"/>
                <w:sz w:val="24"/>
                <w:szCs w:val="24"/>
                <w:lang w:eastAsia="en-IE"/>
              </w:rPr>
            </w:pPr>
            <w:r>
              <w:rPr>
                <w:rFonts w:eastAsia="Times New Roman" w:cs="Calibri"/>
                <w:color w:val="111111"/>
                <w:sz w:val="24"/>
                <w:szCs w:val="24"/>
                <w:lang w:eastAsia="en-IE"/>
              </w:rPr>
              <w:t xml:space="preserve">The </w:t>
            </w:r>
            <w:r w:rsidR="00DF7977" w:rsidRPr="0092549E">
              <w:rPr>
                <w:rFonts w:eastAsia="Times New Roman" w:cs="Calibri"/>
                <w:sz w:val="24"/>
                <w:szCs w:val="24"/>
                <w:lang w:eastAsia="en-IE"/>
              </w:rPr>
              <w:t xml:space="preserve">proposed </w:t>
            </w:r>
            <w:r>
              <w:rPr>
                <w:rFonts w:eastAsia="Times New Roman" w:cs="Calibri"/>
                <w:color w:val="111111"/>
                <w:sz w:val="24"/>
                <w:szCs w:val="24"/>
                <w:lang w:eastAsia="en-IE"/>
              </w:rPr>
              <w:t xml:space="preserve">5-year Dairy Kenya II </w:t>
            </w:r>
            <w:r w:rsidR="0092549E">
              <w:rPr>
                <w:rFonts w:eastAsia="Times New Roman" w:cs="Calibri"/>
                <w:color w:val="111111"/>
                <w:sz w:val="24"/>
                <w:szCs w:val="24"/>
                <w:lang w:eastAsia="en-IE"/>
              </w:rPr>
              <w:t xml:space="preserve">project </w:t>
            </w:r>
            <w:r w:rsidR="0092549E" w:rsidRPr="00870CF8">
              <w:rPr>
                <w:rFonts w:eastAsia="Times New Roman" w:cs="Calibri"/>
                <w:color w:val="111111"/>
                <w:sz w:val="24"/>
                <w:szCs w:val="24"/>
                <w:lang w:eastAsia="en-IE"/>
              </w:rPr>
              <w:t>will</w:t>
            </w:r>
            <w:r>
              <w:rPr>
                <w:rFonts w:eastAsia="Times New Roman" w:cs="Calibri"/>
                <w:color w:val="111111"/>
                <w:sz w:val="24"/>
                <w:szCs w:val="24"/>
                <w:lang w:eastAsia="en-IE"/>
              </w:rPr>
              <w:t xml:space="preserve"> build on the work carried out as part of Dairy Kenya I with a focus on the following key objectives:</w:t>
            </w:r>
          </w:p>
          <w:p w14:paraId="4A8459C5" w14:textId="7FA91866" w:rsidR="00660220" w:rsidRDefault="00660220" w:rsidP="00660220">
            <w:pPr>
              <w:numPr>
                <w:ilvl w:val="0"/>
                <w:numId w:val="25"/>
              </w:numPr>
              <w:rPr>
                <w:rFonts w:cs="Calibri"/>
                <w:sz w:val="24"/>
                <w:szCs w:val="24"/>
              </w:rPr>
            </w:pPr>
            <w:r>
              <w:rPr>
                <w:rFonts w:cs="Calibri"/>
                <w:sz w:val="24"/>
                <w:szCs w:val="24"/>
              </w:rPr>
              <w:t>Support KALRO in the delivery of its dairy research programme and increase its focus on low-cost resilient forage-based systems of production.</w:t>
            </w:r>
          </w:p>
          <w:p w14:paraId="5274B1A2" w14:textId="1519F8A5" w:rsidR="00660220" w:rsidRDefault="00660220" w:rsidP="00660220">
            <w:pPr>
              <w:numPr>
                <w:ilvl w:val="0"/>
                <w:numId w:val="25"/>
              </w:numPr>
              <w:rPr>
                <w:rFonts w:cs="Calibri"/>
                <w:sz w:val="24"/>
                <w:szCs w:val="24"/>
              </w:rPr>
            </w:pPr>
            <w:r>
              <w:rPr>
                <w:rFonts w:cs="Calibri"/>
                <w:sz w:val="24"/>
                <w:szCs w:val="24"/>
              </w:rPr>
              <w:t>Focus on a long-term dairy cattle breeding programme so as to evaluate dairy cattle breeds currently in the country and to develop a capacity at KALRO to be able to support the development of a breeding index (EBI) which can guide future breeding programmes.</w:t>
            </w:r>
          </w:p>
          <w:p w14:paraId="61CF703D" w14:textId="20648186" w:rsidR="00660220" w:rsidRDefault="00660220" w:rsidP="00660220">
            <w:pPr>
              <w:numPr>
                <w:ilvl w:val="0"/>
                <w:numId w:val="25"/>
              </w:numPr>
              <w:rPr>
                <w:rFonts w:cs="Calibri"/>
                <w:sz w:val="24"/>
                <w:szCs w:val="24"/>
              </w:rPr>
            </w:pPr>
            <w:r>
              <w:rPr>
                <w:rFonts w:cs="Calibri"/>
                <w:sz w:val="24"/>
                <w:szCs w:val="24"/>
              </w:rPr>
              <w:t>Support the expansion of the forage programme at KALRO so as to assess the agronomic characteristics of a number of forages over a number of Agro-ecological Zones.</w:t>
            </w:r>
          </w:p>
          <w:p w14:paraId="6E11AC93" w14:textId="4AC9B244" w:rsidR="00660220" w:rsidRDefault="00660220" w:rsidP="00660220">
            <w:pPr>
              <w:numPr>
                <w:ilvl w:val="0"/>
                <w:numId w:val="25"/>
              </w:numPr>
              <w:rPr>
                <w:rFonts w:cs="Calibri"/>
                <w:sz w:val="24"/>
                <w:szCs w:val="24"/>
              </w:rPr>
            </w:pPr>
            <w:r>
              <w:rPr>
                <w:rFonts w:cs="Calibri"/>
                <w:sz w:val="24"/>
                <w:szCs w:val="24"/>
              </w:rPr>
              <w:t>Support the establishment of a forage conservation program so as to provide the technology to help farms mitigate the impact of climate change.</w:t>
            </w:r>
          </w:p>
          <w:p w14:paraId="37166A21" w14:textId="36C8CA92" w:rsidR="00660220" w:rsidRDefault="00660220" w:rsidP="00660220">
            <w:pPr>
              <w:numPr>
                <w:ilvl w:val="0"/>
                <w:numId w:val="25"/>
              </w:numPr>
              <w:rPr>
                <w:rFonts w:cs="Calibri"/>
                <w:sz w:val="24"/>
                <w:szCs w:val="24"/>
              </w:rPr>
            </w:pPr>
            <w:r>
              <w:rPr>
                <w:rFonts w:cs="Calibri"/>
                <w:sz w:val="24"/>
                <w:szCs w:val="24"/>
              </w:rPr>
              <w:t>Establish and continue to operate a number of Demonstration Farms at KALRO, Baraka Agriculture College and at Development Pamoja and associated technology adaptation programme at Baraka Agriculture College (high rainfall region) and at Development Pamoja (low rainfall region).</w:t>
            </w:r>
          </w:p>
          <w:p w14:paraId="71F24F06" w14:textId="50102425" w:rsidR="00660220" w:rsidRDefault="00660220" w:rsidP="00660220">
            <w:pPr>
              <w:numPr>
                <w:ilvl w:val="0"/>
                <w:numId w:val="25"/>
              </w:numPr>
              <w:rPr>
                <w:rFonts w:cs="Calibri"/>
                <w:sz w:val="24"/>
                <w:szCs w:val="24"/>
              </w:rPr>
            </w:pPr>
            <w:r>
              <w:rPr>
                <w:rFonts w:cs="Calibri"/>
                <w:sz w:val="24"/>
                <w:szCs w:val="24"/>
              </w:rPr>
              <w:t>Continue to support KALRO to be more accessible and stakeholder focused by strengthening the innovation support unit through the establishment of a new specialist advisory service which will support extension officers working with Co-ops and with the county extension service.</w:t>
            </w:r>
          </w:p>
          <w:p w14:paraId="77CE8D9D" w14:textId="164788DE" w:rsidR="00660220" w:rsidRDefault="00660220" w:rsidP="00660220">
            <w:pPr>
              <w:numPr>
                <w:ilvl w:val="0"/>
                <w:numId w:val="25"/>
              </w:numPr>
              <w:rPr>
                <w:rFonts w:cs="Calibri"/>
                <w:sz w:val="24"/>
                <w:szCs w:val="24"/>
              </w:rPr>
            </w:pPr>
            <w:r>
              <w:rPr>
                <w:rFonts w:cs="Calibri"/>
                <w:sz w:val="24"/>
                <w:szCs w:val="24"/>
              </w:rPr>
              <w:t>Establish a strong outreach/advisory programme with Dairy Co-ops on forage-based dairying using Discussion Group methodology.</w:t>
            </w:r>
          </w:p>
          <w:p w14:paraId="4A1BCABA" w14:textId="515A75ED" w:rsidR="00660220" w:rsidRDefault="00660220" w:rsidP="00660220">
            <w:pPr>
              <w:numPr>
                <w:ilvl w:val="0"/>
                <w:numId w:val="25"/>
              </w:numPr>
              <w:rPr>
                <w:rFonts w:cs="Calibri"/>
                <w:sz w:val="24"/>
                <w:szCs w:val="24"/>
              </w:rPr>
            </w:pPr>
            <w:r>
              <w:rPr>
                <w:rFonts w:cs="Calibri"/>
                <w:sz w:val="24"/>
                <w:szCs w:val="24"/>
              </w:rPr>
              <w:t>Address sustainability issues in relation to climate change mainly in terms of improved farm productivity and in how systems of production responded to climate shocks.</w:t>
            </w:r>
          </w:p>
          <w:p w14:paraId="273D23CE" w14:textId="77777777" w:rsidR="00660220" w:rsidRDefault="00660220" w:rsidP="00660220">
            <w:pPr>
              <w:numPr>
                <w:ilvl w:val="0"/>
                <w:numId w:val="25"/>
              </w:numPr>
              <w:rPr>
                <w:rFonts w:cs="Calibri"/>
                <w:sz w:val="24"/>
                <w:szCs w:val="24"/>
              </w:rPr>
            </w:pPr>
            <w:r>
              <w:rPr>
                <w:rFonts w:cs="Calibri"/>
                <w:sz w:val="24"/>
                <w:szCs w:val="24"/>
              </w:rPr>
              <w:lastRenderedPageBreak/>
              <w:t>Address gender issues in the context of role of women headed households and initiatives in support of women (e.g., women’s groups and farm enterprises under the control of women);</w:t>
            </w:r>
          </w:p>
          <w:p w14:paraId="6F934E54" w14:textId="77777777" w:rsidR="00660220" w:rsidRDefault="00660220" w:rsidP="00660220">
            <w:pPr>
              <w:numPr>
                <w:ilvl w:val="0"/>
                <w:numId w:val="25"/>
              </w:numPr>
              <w:rPr>
                <w:rFonts w:eastAsia="Times New Roman" w:cs="Calibri"/>
                <w:color w:val="111111"/>
                <w:sz w:val="24"/>
                <w:szCs w:val="24"/>
                <w:lang w:eastAsia="en-IE"/>
              </w:rPr>
            </w:pPr>
            <w:r>
              <w:rPr>
                <w:rFonts w:cs="Calibri"/>
                <w:sz w:val="24"/>
                <w:szCs w:val="24"/>
              </w:rPr>
              <w:t>Establish a strong Irish / Kenyan partnership of expertise focussed on climate smart forage based dairy production.</w:t>
            </w:r>
          </w:p>
        </w:tc>
      </w:tr>
      <w:tr w:rsidR="00660220" w14:paraId="4B220728" w14:textId="77777777" w:rsidTr="00302DB2">
        <w:tc>
          <w:tcPr>
            <w:tcW w:w="2547" w:type="dxa"/>
            <w:shd w:val="clear" w:color="auto" w:fill="auto"/>
          </w:tcPr>
          <w:p w14:paraId="4CB6E36F" w14:textId="77777777" w:rsidR="00660220" w:rsidRDefault="00660220" w:rsidP="00660220">
            <w:pPr>
              <w:spacing w:after="0" w:line="240" w:lineRule="auto"/>
              <w:rPr>
                <w:rFonts w:cs="Calibri"/>
                <w:sz w:val="24"/>
                <w:szCs w:val="24"/>
              </w:rPr>
            </w:pPr>
            <w:r>
              <w:rPr>
                <w:rFonts w:cs="Calibri"/>
                <w:sz w:val="24"/>
                <w:szCs w:val="24"/>
              </w:rPr>
              <w:lastRenderedPageBreak/>
              <w:t>Job Purpose</w:t>
            </w:r>
          </w:p>
        </w:tc>
        <w:tc>
          <w:tcPr>
            <w:tcW w:w="7087" w:type="dxa"/>
            <w:shd w:val="clear" w:color="auto" w:fill="auto"/>
          </w:tcPr>
          <w:p w14:paraId="1F40079F" w14:textId="48323F79" w:rsidR="00660220" w:rsidRDefault="00660220" w:rsidP="00660220">
            <w:pPr>
              <w:rPr>
                <w:rFonts w:eastAsia="Arial" w:cs="Calibri"/>
                <w:sz w:val="24"/>
                <w:szCs w:val="24"/>
              </w:rPr>
            </w:pPr>
            <w:r>
              <w:rPr>
                <w:rFonts w:cs="Calibri"/>
                <w:iCs/>
                <w:sz w:val="24"/>
                <w:szCs w:val="24"/>
              </w:rPr>
              <w:t>The purpose of this position is to s</w:t>
            </w:r>
            <w:r>
              <w:rPr>
                <w:rFonts w:eastAsia="Arial" w:cs="Calibri"/>
                <w:sz w:val="24"/>
                <w:szCs w:val="24"/>
              </w:rPr>
              <w:t>uccessfully manage and deliver the project activities running through all activities from applied research, research translation, and demonstration of technologies, packaging, extension and dissemination of the research findings to smallholder dairy farmers as well as project PR. These will include:</w:t>
            </w:r>
          </w:p>
          <w:p w14:paraId="04239604" w14:textId="674643E5" w:rsidR="00660220" w:rsidRDefault="00660220" w:rsidP="00660220">
            <w:pPr>
              <w:pStyle w:val="ListParagraph"/>
              <w:numPr>
                <w:ilvl w:val="0"/>
                <w:numId w:val="26"/>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Manage the development of a project implementation plan for Dairy</w:t>
            </w:r>
            <w:r w:rsidR="008E3F23">
              <w:rPr>
                <w:rFonts w:eastAsia="Arial" w:cs="Calibri"/>
                <w:color w:val="222222"/>
                <w:sz w:val="24"/>
                <w:szCs w:val="24"/>
              </w:rPr>
              <w:t xml:space="preserve"> </w:t>
            </w:r>
            <w:r>
              <w:rPr>
                <w:rFonts w:eastAsia="Arial" w:cs="Calibri"/>
                <w:color w:val="222222"/>
                <w:sz w:val="24"/>
                <w:szCs w:val="24"/>
              </w:rPr>
              <w:t>Kenya II including;(</w:t>
            </w:r>
            <w:proofErr w:type="spellStart"/>
            <w:r>
              <w:rPr>
                <w:rFonts w:eastAsia="Arial" w:cs="Calibri"/>
                <w:color w:val="222222"/>
                <w:sz w:val="24"/>
                <w:szCs w:val="24"/>
              </w:rPr>
              <w:t>i</w:t>
            </w:r>
            <w:proofErr w:type="spellEnd"/>
            <w:r>
              <w:rPr>
                <w:rFonts w:eastAsia="Arial" w:cs="Calibri"/>
                <w:color w:val="222222"/>
                <w:sz w:val="24"/>
                <w:szCs w:val="24"/>
              </w:rPr>
              <w:t>) scope statement; (ii) project milestones, goals, and key objectives: (iii) detailed resource plan; (iv) implementation timeline; (v) plan milestones; (vi) implementation plan KPI’s &amp; metrics (performance measures); (vii) Roles and Responsibilities; (viii) communication plan; (ix) Risk analysis.</w:t>
            </w:r>
          </w:p>
          <w:p w14:paraId="76712C16" w14:textId="042AF703" w:rsidR="00660220" w:rsidRDefault="00660220" w:rsidP="00660220">
            <w:pPr>
              <w:pStyle w:val="ListParagraph"/>
              <w:numPr>
                <w:ilvl w:val="0"/>
                <w:numId w:val="26"/>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sidRPr="001C6C77">
              <w:rPr>
                <w:rFonts w:eastAsia="Arial" w:cs="Calibri"/>
                <w:color w:val="222222"/>
                <w:sz w:val="24"/>
                <w:szCs w:val="24"/>
              </w:rPr>
              <w:t xml:space="preserve">Work closely with KALRO management and </w:t>
            </w:r>
            <w:r>
              <w:rPr>
                <w:rFonts w:eastAsia="Arial" w:cs="Calibri"/>
                <w:color w:val="222222"/>
                <w:sz w:val="24"/>
                <w:szCs w:val="24"/>
              </w:rPr>
              <w:t>staff</w:t>
            </w:r>
            <w:r w:rsidRPr="001C6C77">
              <w:rPr>
                <w:rFonts w:eastAsia="Arial" w:cs="Calibri"/>
                <w:color w:val="222222"/>
                <w:sz w:val="24"/>
                <w:szCs w:val="24"/>
              </w:rPr>
              <w:t xml:space="preserve"> on the planning and implementation of the activit</w:t>
            </w:r>
            <w:r>
              <w:rPr>
                <w:rFonts w:eastAsia="Arial" w:cs="Calibri"/>
                <w:color w:val="222222"/>
                <w:sz w:val="24"/>
                <w:szCs w:val="24"/>
              </w:rPr>
              <w:t>ies</w:t>
            </w:r>
            <w:r w:rsidRPr="001C6C77">
              <w:rPr>
                <w:rFonts w:eastAsia="Arial" w:cs="Calibri"/>
                <w:color w:val="222222"/>
                <w:sz w:val="24"/>
                <w:szCs w:val="24"/>
              </w:rPr>
              <w:t xml:space="preserve"> supported by the project including</w:t>
            </w:r>
            <w:r>
              <w:rPr>
                <w:rFonts w:eastAsia="Arial" w:cs="Calibri"/>
                <w:color w:val="222222"/>
                <w:sz w:val="24"/>
                <w:szCs w:val="24"/>
              </w:rPr>
              <w:t>:</w:t>
            </w:r>
          </w:p>
          <w:p w14:paraId="6EB53336" w14:textId="77777777" w:rsidR="00660220" w:rsidRDefault="00660220" w:rsidP="00660220">
            <w:pPr>
              <w:pStyle w:val="ListParagraph"/>
              <w:numPr>
                <w:ilvl w:val="0"/>
                <w:numId w:val="27"/>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Dairy animal breeding research and development of a Kenyan EBI.</w:t>
            </w:r>
          </w:p>
          <w:p w14:paraId="387A9C1F" w14:textId="77777777" w:rsidR="00660220" w:rsidRDefault="00660220" w:rsidP="00660220">
            <w:pPr>
              <w:pStyle w:val="ListParagraph"/>
              <w:numPr>
                <w:ilvl w:val="0"/>
                <w:numId w:val="27"/>
              </w:numPr>
              <w:shd w:val="clear" w:color="auto" w:fill="FFFFFF"/>
              <w:suppressAutoHyphens/>
              <w:spacing w:after="0" w:line="276" w:lineRule="auto"/>
              <w:jc w:val="both"/>
              <w:textDirection w:val="btLr"/>
              <w:textAlignment w:val="top"/>
              <w:outlineLvl w:val="0"/>
              <w:rPr>
                <w:rFonts w:eastAsia="Arial" w:cs="Calibri"/>
                <w:sz w:val="24"/>
                <w:szCs w:val="24"/>
              </w:rPr>
            </w:pPr>
            <w:r>
              <w:rPr>
                <w:rFonts w:eastAsia="Arial" w:cs="Calibri"/>
                <w:sz w:val="24"/>
                <w:szCs w:val="24"/>
              </w:rPr>
              <w:t>Forage production and conservation systems research.</w:t>
            </w:r>
          </w:p>
          <w:p w14:paraId="52C434B1" w14:textId="77777777" w:rsidR="00660220" w:rsidRDefault="00660220" w:rsidP="00660220">
            <w:pPr>
              <w:pStyle w:val="ListParagraph"/>
              <w:numPr>
                <w:ilvl w:val="0"/>
                <w:numId w:val="27"/>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Development of the sustainable future dairy farm system model.</w:t>
            </w:r>
          </w:p>
          <w:p w14:paraId="4C264590" w14:textId="77777777" w:rsidR="00660220" w:rsidRDefault="00660220" w:rsidP="00660220">
            <w:pPr>
              <w:pStyle w:val="ListParagraph"/>
              <w:numPr>
                <w:ilvl w:val="0"/>
                <w:numId w:val="27"/>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Supporting the KALRO Innovation Support Unit to disseminate information and provide training.</w:t>
            </w:r>
          </w:p>
          <w:p w14:paraId="7347884A" w14:textId="77777777" w:rsidR="00660220" w:rsidRDefault="00660220" w:rsidP="00660220">
            <w:pPr>
              <w:pStyle w:val="ListParagraph"/>
              <w:numPr>
                <w:ilvl w:val="0"/>
                <w:numId w:val="27"/>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Establishment of a new “Extension Specialist Support Unit” to support extension officers working with farmers.</w:t>
            </w:r>
          </w:p>
          <w:p w14:paraId="1A447D11" w14:textId="77777777" w:rsidR="00660220" w:rsidRDefault="00660220" w:rsidP="00660220">
            <w:pPr>
              <w:pStyle w:val="ListParagraph"/>
              <w:numPr>
                <w:ilvl w:val="0"/>
                <w:numId w:val="26"/>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Work closely with the “Lead Dairy Specialist” in the new Extension Specialist Support Unit to:</w:t>
            </w:r>
          </w:p>
          <w:p w14:paraId="507EA428" w14:textId="77777777" w:rsidR="00660220" w:rsidRDefault="00660220" w:rsidP="00660220">
            <w:pPr>
              <w:pStyle w:val="ListParagraph"/>
              <w:numPr>
                <w:ilvl w:val="0"/>
                <w:numId w:val="27"/>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Co-ordinate and publish frequent demo farm data from KALRO, Baraka and Development Pamoja.</w:t>
            </w:r>
          </w:p>
          <w:p w14:paraId="256C681A" w14:textId="77777777" w:rsidR="00660220" w:rsidRDefault="00660220" w:rsidP="00660220">
            <w:pPr>
              <w:pStyle w:val="ListParagraph"/>
              <w:numPr>
                <w:ilvl w:val="0"/>
                <w:numId w:val="27"/>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Plan and deliver a programme of extension officer support activity and on-farm activity supported by the project.</w:t>
            </w:r>
          </w:p>
          <w:p w14:paraId="4AE2718E" w14:textId="77777777" w:rsidR="00660220" w:rsidRDefault="00660220" w:rsidP="00660220">
            <w:pPr>
              <w:pStyle w:val="ListParagraph"/>
              <w:numPr>
                <w:ilvl w:val="0"/>
                <w:numId w:val="26"/>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Support individual co-ops to prepare and monitor tailored development plans for each co-op to develop a sustainable milk production system in their catchment area.</w:t>
            </w:r>
          </w:p>
          <w:p w14:paraId="6C2B32B2" w14:textId="4AB9E397" w:rsidR="00660220" w:rsidRDefault="00660220" w:rsidP="00660220">
            <w:pPr>
              <w:pStyle w:val="ListParagraph"/>
              <w:numPr>
                <w:ilvl w:val="0"/>
                <w:numId w:val="26"/>
              </w:numPr>
              <w:shd w:val="clear" w:color="auto" w:fill="FFFFFF"/>
              <w:suppressAutoHyphens/>
              <w:spacing w:after="0" w:line="276" w:lineRule="auto"/>
              <w:jc w:val="both"/>
              <w:textDirection w:val="btLr"/>
              <w:textAlignment w:val="top"/>
              <w:outlineLvl w:val="0"/>
              <w:rPr>
                <w:rFonts w:eastAsia="Arial" w:cs="Calibri"/>
                <w:color w:val="222222"/>
                <w:sz w:val="24"/>
                <w:szCs w:val="24"/>
              </w:rPr>
            </w:pPr>
            <w:r>
              <w:rPr>
                <w:rFonts w:eastAsia="Arial" w:cs="Calibri"/>
                <w:color w:val="222222"/>
                <w:sz w:val="24"/>
                <w:szCs w:val="24"/>
              </w:rPr>
              <w:t>Work with Baraka and Development Pamoja to plan and monitor their project activities.</w:t>
            </w:r>
          </w:p>
          <w:p w14:paraId="5044B5E6" w14:textId="77777777" w:rsidR="00660220" w:rsidRDefault="00660220" w:rsidP="00660220">
            <w:pPr>
              <w:pStyle w:val="ListParagraph"/>
              <w:shd w:val="clear" w:color="auto" w:fill="FFFFFF"/>
              <w:suppressAutoHyphens/>
              <w:spacing w:after="0" w:line="276" w:lineRule="auto"/>
              <w:ind w:left="360"/>
              <w:jc w:val="both"/>
              <w:textDirection w:val="btLr"/>
              <w:textAlignment w:val="top"/>
              <w:outlineLvl w:val="0"/>
              <w:rPr>
                <w:rFonts w:eastAsia="Arial" w:cs="Calibri"/>
                <w:color w:val="222222"/>
                <w:sz w:val="24"/>
                <w:szCs w:val="24"/>
              </w:rPr>
            </w:pPr>
          </w:p>
          <w:p w14:paraId="77030D4C" w14:textId="77777777" w:rsidR="00660220" w:rsidRDefault="00660220" w:rsidP="00660220">
            <w:pPr>
              <w:pStyle w:val="ListParagraph"/>
              <w:shd w:val="clear" w:color="auto" w:fill="FFFFFF"/>
              <w:suppressAutoHyphens/>
              <w:spacing w:after="0" w:line="276" w:lineRule="auto"/>
              <w:ind w:left="0"/>
              <w:jc w:val="both"/>
              <w:textDirection w:val="btLr"/>
              <w:textAlignment w:val="top"/>
              <w:outlineLvl w:val="0"/>
              <w:rPr>
                <w:rFonts w:eastAsia="Arial" w:cs="Calibri"/>
                <w:color w:val="222222"/>
                <w:sz w:val="24"/>
                <w:szCs w:val="24"/>
              </w:rPr>
            </w:pPr>
          </w:p>
        </w:tc>
      </w:tr>
      <w:tr w:rsidR="00660220" w14:paraId="20A335DA" w14:textId="77777777" w:rsidTr="00302DB2">
        <w:tc>
          <w:tcPr>
            <w:tcW w:w="2547" w:type="dxa"/>
            <w:shd w:val="clear" w:color="auto" w:fill="auto"/>
          </w:tcPr>
          <w:p w14:paraId="73796EC2" w14:textId="77777777" w:rsidR="00660220" w:rsidRDefault="00660220" w:rsidP="00660220">
            <w:pPr>
              <w:spacing w:after="0" w:line="240" w:lineRule="auto"/>
              <w:rPr>
                <w:rFonts w:cs="Calibri"/>
                <w:sz w:val="24"/>
                <w:szCs w:val="24"/>
              </w:rPr>
            </w:pPr>
            <w:r>
              <w:rPr>
                <w:rFonts w:cs="Calibri"/>
                <w:sz w:val="24"/>
                <w:szCs w:val="24"/>
              </w:rPr>
              <w:lastRenderedPageBreak/>
              <w:t>Key Responsibilities</w:t>
            </w:r>
          </w:p>
        </w:tc>
        <w:tc>
          <w:tcPr>
            <w:tcW w:w="7087" w:type="dxa"/>
            <w:shd w:val="clear" w:color="auto" w:fill="auto"/>
          </w:tcPr>
          <w:p w14:paraId="149AF187" w14:textId="70FDD59C" w:rsidR="00660220" w:rsidRPr="00B5029A" w:rsidRDefault="00660220" w:rsidP="00660220">
            <w:pPr>
              <w:pStyle w:val="ListParagraph"/>
              <w:widowControl w:val="0"/>
              <w:numPr>
                <w:ilvl w:val="0"/>
                <w:numId w:val="20"/>
              </w:numPr>
              <w:spacing w:after="0" w:line="240" w:lineRule="auto"/>
              <w:jc w:val="both"/>
              <w:rPr>
                <w:rFonts w:eastAsia="Times New Roman" w:cs="Calibri"/>
                <w:sz w:val="24"/>
                <w:szCs w:val="24"/>
                <w:shd w:val="clear" w:color="auto" w:fill="FFFFFF"/>
                <w:lang w:eastAsia="en-IE"/>
              </w:rPr>
            </w:pPr>
            <w:r w:rsidRPr="00B5029A">
              <w:rPr>
                <w:rFonts w:eastAsia="Times New Roman" w:cs="Calibri"/>
                <w:sz w:val="24"/>
                <w:szCs w:val="24"/>
                <w:shd w:val="clear" w:color="auto" w:fill="FFFFFF"/>
                <w:lang w:eastAsia="en-IE"/>
              </w:rPr>
              <w:t>Lead and manage the project, including oversight of project quality and accountability.</w:t>
            </w:r>
          </w:p>
          <w:p w14:paraId="173094FF" w14:textId="16E1F714" w:rsidR="00660220" w:rsidRPr="00D55955" w:rsidRDefault="00660220" w:rsidP="00660220">
            <w:pPr>
              <w:pStyle w:val="ListParagraph"/>
              <w:widowControl w:val="0"/>
              <w:numPr>
                <w:ilvl w:val="0"/>
                <w:numId w:val="20"/>
              </w:numPr>
              <w:spacing w:after="0" w:line="240" w:lineRule="auto"/>
              <w:jc w:val="both"/>
              <w:rPr>
                <w:rFonts w:eastAsia="Times New Roman" w:cs="Calibri"/>
                <w:sz w:val="24"/>
                <w:szCs w:val="24"/>
                <w:shd w:val="clear" w:color="auto" w:fill="FFFFFF"/>
                <w:lang w:eastAsia="en-IE"/>
              </w:rPr>
            </w:pPr>
            <w:r w:rsidRPr="00B5029A">
              <w:rPr>
                <w:rFonts w:eastAsia="Times New Roman" w:cs="Calibri"/>
                <w:sz w:val="24"/>
                <w:szCs w:val="24"/>
                <w:shd w:val="clear" w:color="auto" w:fill="FFFFFF"/>
                <w:lang w:eastAsia="en-IE"/>
              </w:rPr>
              <w:t>Ensure</w:t>
            </w:r>
            <w:r>
              <w:rPr>
                <w:rFonts w:eastAsia="Times New Roman" w:cs="Calibri"/>
                <w:sz w:val="24"/>
                <w:szCs w:val="24"/>
                <w:shd w:val="clear" w:color="auto" w:fill="FFFFFF"/>
                <w:lang w:eastAsia="en-IE"/>
              </w:rPr>
              <w:t xml:space="preserve"> all project partners deliver their responsibilities.</w:t>
            </w:r>
          </w:p>
          <w:p w14:paraId="3DD0C305" w14:textId="77777777" w:rsidR="00660220" w:rsidRPr="00D56E90" w:rsidRDefault="00660220" w:rsidP="00660220">
            <w:pPr>
              <w:pStyle w:val="ListParagraph"/>
              <w:widowControl w:val="0"/>
              <w:numPr>
                <w:ilvl w:val="0"/>
                <w:numId w:val="20"/>
              </w:numPr>
              <w:spacing w:after="0" w:line="240" w:lineRule="auto"/>
              <w:jc w:val="both"/>
              <w:textDirection w:val="btLr"/>
              <w:rPr>
                <w:rFonts w:eastAsia="Times New Roman" w:cs="Calibri"/>
                <w:sz w:val="24"/>
                <w:szCs w:val="24"/>
                <w:shd w:val="clear" w:color="auto" w:fill="FFFFFF"/>
                <w:lang w:eastAsia="en-IE"/>
              </w:rPr>
            </w:pPr>
            <w:r w:rsidRPr="00D56E90">
              <w:rPr>
                <w:rFonts w:eastAsia="Times New Roman" w:cs="Calibri"/>
                <w:sz w:val="24"/>
                <w:szCs w:val="24"/>
                <w:shd w:val="clear" w:color="auto" w:fill="FFFFFF"/>
                <w:lang w:eastAsia="en-IE"/>
              </w:rPr>
              <w:t>Lead project planning, monitoring and reporting of all project activity with all project partners in Kenya (KALRO, Baraka Development Pamoja) supported by Irish based partners (Greenfield, Teagasc).</w:t>
            </w:r>
          </w:p>
          <w:p w14:paraId="0CD65C21" w14:textId="77777777" w:rsidR="00660220" w:rsidRPr="00D56E90" w:rsidRDefault="00660220" w:rsidP="00660220">
            <w:pPr>
              <w:pStyle w:val="ListParagraph"/>
              <w:widowControl w:val="0"/>
              <w:numPr>
                <w:ilvl w:val="0"/>
                <w:numId w:val="20"/>
              </w:numPr>
              <w:spacing w:after="0" w:line="240" w:lineRule="auto"/>
              <w:jc w:val="both"/>
              <w:textDirection w:val="btLr"/>
              <w:rPr>
                <w:rFonts w:eastAsia="Times New Roman" w:cs="Calibri"/>
                <w:sz w:val="24"/>
                <w:szCs w:val="24"/>
                <w:shd w:val="clear" w:color="auto" w:fill="FFFFFF"/>
                <w:lang w:eastAsia="en-IE"/>
              </w:rPr>
            </w:pPr>
            <w:r w:rsidRPr="00D56E90">
              <w:rPr>
                <w:rFonts w:eastAsia="Times New Roman" w:cs="Calibri"/>
                <w:sz w:val="24"/>
                <w:szCs w:val="24"/>
                <w:shd w:val="clear" w:color="auto" w:fill="FFFFFF"/>
                <w:lang w:eastAsia="en-IE"/>
              </w:rPr>
              <w:t>Establish and manage linkages between all project partners and all other organisations working with and supporting the project (co-ops, input and service suppliers, media etc).</w:t>
            </w:r>
          </w:p>
          <w:p w14:paraId="16991224" w14:textId="77777777" w:rsidR="00660220" w:rsidRPr="00D56E90" w:rsidRDefault="00660220" w:rsidP="00660220">
            <w:pPr>
              <w:pStyle w:val="ListParagraph"/>
              <w:widowControl w:val="0"/>
              <w:numPr>
                <w:ilvl w:val="0"/>
                <w:numId w:val="20"/>
              </w:numPr>
              <w:spacing w:after="0" w:line="240" w:lineRule="auto"/>
              <w:jc w:val="both"/>
              <w:rPr>
                <w:rFonts w:eastAsia="Times New Roman" w:cs="Calibri"/>
                <w:sz w:val="24"/>
                <w:szCs w:val="24"/>
                <w:shd w:val="clear" w:color="auto" w:fill="FFFFFF"/>
                <w:lang w:eastAsia="en-IE"/>
              </w:rPr>
            </w:pPr>
            <w:r w:rsidRPr="00D56E90">
              <w:rPr>
                <w:rFonts w:eastAsia="Times New Roman" w:cs="Calibri"/>
                <w:sz w:val="24"/>
                <w:szCs w:val="24"/>
                <w:shd w:val="clear" w:color="auto" w:fill="FFFFFF"/>
                <w:lang w:eastAsia="en-IE"/>
              </w:rPr>
              <w:t>Provide inputs to program activities where required to ensure the quality of project outputs such as training materials, guides and manuals.</w:t>
            </w:r>
          </w:p>
          <w:p w14:paraId="0959B2BE" w14:textId="7F9ACED5" w:rsidR="00660220" w:rsidRPr="00B5029A" w:rsidRDefault="00660220" w:rsidP="00660220">
            <w:pPr>
              <w:pStyle w:val="ListParagraph"/>
              <w:widowControl w:val="0"/>
              <w:numPr>
                <w:ilvl w:val="0"/>
                <w:numId w:val="20"/>
              </w:numPr>
              <w:spacing w:after="0" w:line="240" w:lineRule="auto"/>
              <w:jc w:val="both"/>
              <w:rPr>
                <w:rFonts w:eastAsia="Times New Roman" w:cs="Calibri"/>
                <w:sz w:val="24"/>
                <w:szCs w:val="24"/>
                <w:shd w:val="clear" w:color="auto" w:fill="FFFFFF"/>
                <w:lang w:eastAsia="en-IE"/>
              </w:rPr>
            </w:pPr>
            <w:r w:rsidRPr="00B5029A">
              <w:rPr>
                <w:rFonts w:eastAsia="Times New Roman" w:cs="Calibri"/>
                <w:sz w:val="24"/>
                <w:szCs w:val="24"/>
                <w:shd w:val="clear" w:color="auto" w:fill="FFFFFF"/>
                <w:lang w:eastAsia="en-IE"/>
              </w:rPr>
              <w:t>Prepare the reports required for the project.</w:t>
            </w:r>
          </w:p>
          <w:p w14:paraId="512AD753" w14:textId="77777777" w:rsidR="00660220" w:rsidRPr="00D56E90" w:rsidRDefault="00660220" w:rsidP="00660220">
            <w:pPr>
              <w:pStyle w:val="ListParagraph"/>
              <w:widowControl w:val="0"/>
              <w:numPr>
                <w:ilvl w:val="0"/>
                <w:numId w:val="20"/>
              </w:numPr>
              <w:spacing w:after="0" w:line="240" w:lineRule="auto"/>
              <w:jc w:val="both"/>
              <w:rPr>
                <w:rFonts w:eastAsia="Times New Roman" w:cs="Calibri"/>
                <w:sz w:val="24"/>
                <w:szCs w:val="24"/>
                <w:shd w:val="clear" w:color="auto" w:fill="FFFFFF"/>
                <w:lang w:eastAsia="en-IE"/>
              </w:rPr>
            </w:pPr>
            <w:r w:rsidRPr="00D56E90">
              <w:rPr>
                <w:rFonts w:eastAsia="Times New Roman" w:cs="Calibri"/>
                <w:sz w:val="24"/>
                <w:szCs w:val="24"/>
                <w:shd w:val="clear" w:color="auto" w:fill="FFFFFF"/>
                <w:lang w:eastAsia="en-IE"/>
              </w:rPr>
              <w:t xml:space="preserve">Ensure efficient use and management of all project resources including transport. </w:t>
            </w:r>
          </w:p>
          <w:p w14:paraId="73935CBF" w14:textId="77777777" w:rsidR="00660220" w:rsidRPr="00D56E90" w:rsidRDefault="00660220" w:rsidP="00660220">
            <w:pPr>
              <w:pStyle w:val="ListParagraph"/>
              <w:widowControl w:val="0"/>
              <w:numPr>
                <w:ilvl w:val="0"/>
                <w:numId w:val="20"/>
              </w:numPr>
              <w:spacing w:after="0" w:line="240" w:lineRule="auto"/>
              <w:jc w:val="both"/>
              <w:rPr>
                <w:rFonts w:eastAsia="Times New Roman" w:cs="Calibri"/>
                <w:sz w:val="24"/>
                <w:szCs w:val="24"/>
                <w:shd w:val="clear" w:color="auto" w:fill="FFFFFF"/>
                <w:lang w:eastAsia="en-IE"/>
              </w:rPr>
            </w:pPr>
            <w:r w:rsidRPr="00D56E90">
              <w:rPr>
                <w:rFonts w:eastAsia="Times New Roman" w:cs="Calibri"/>
                <w:sz w:val="24"/>
                <w:szCs w:val="24"/>
                <w:shd w:val="clear" w:color="auto" w:fill="FFFFFF"/>
                <w:lang w:eastAsia="en-IE"/>
              </w:rPr>
              <w:t xml:space="preserve">Facilitate effective teamwork, coordination and work planning among development partners. </w:t>
            </w:r>
          </w:p>
          <w:p w14:paraId="775A042B" w14:textId="77777777" w:rsidR="00660220" w:rsidRPr="00D56E90" w:rsidRDefault="00660220" w:rsidP="00660220">
            <w:pPr>
              <w:pStyle w:val="ListParagraph"/>
              <w:widowControl w:val="0"/>
              <w:numPr>
                <w:ilvl w:val="0"/>
                <w:numId w:val="20"/>
              </w:numPr>
              <w:spacing w:after="0" w:line="240" w:lineRule="auto"/>
              <w:jc w:val="both"/>
              <w:rPr>
                <w:rFonts w:eastAsia="Times New Roman" w:cs="Calibri"/>
                <w:sz w:val="24"/>
                <w:szCs w:val="24"/>
                <w:shd w:val="clear" w:color="auto" w:fill="FFFFFF"/>
                <w:lang w:eastAsia="en-IE"/>
              </w:rPr>
            </w:pPr>
            <w:r w:rsidRPr="00D56E90">
              <w:rPr>
                <w:rFonts w:eastAsia="Times New Roman" w:cs="Calibri"/>
                <w:sz w:val="24"/>
                <w:szCs w:val="24"/>
                <w:shd w:val="clear" w:color="auto" w:fill="FFFFFF"/>
                <w:lang w:eastAsia="en-IE"/>
              </w:rPr>
              <w:t xml:space="preserve">Report progress to the head of programmes (Senior Programme Manager and Private Sector Lead) and the donor </w:t>
            </w:r>
            <w:r>
              <w:rPr>
                <w:rFonts w:eastAsia="Times New Roman" w:cs="Calibri"/>
                <w:sz w:val="24"/>
                <w:szCs w:val="24"/>
                <w:shd w:val="clear" w:color="auto" w:fill="FFFFFF"/>
                <w:lang w:eastAsia="en-IE"/>
              </w:rPr>
              <w:t>/</w:t>
            </w:r>
            <w:r w:rsidRPr="00D56E90">
              <w:rPr>
                <w:rFonts w:eastAsia="Times New Roman" w:cs="Calibri"/>
                <w:sz w:val="24"/>
                <w:szCs w:val="24"/>
                <w:shd w:val="clear" w:color="auto" w:fill="FFFFFF"/>
                <w:lang w:eastAsia="en-IE"/>
              </w:rPr>
              <w:t xml:space="preserve"> lead contractor as requested.</w:t>
            </w:r>
          </w:p>
          <w:p w14:paraId="535EDE54" w14:textId="77777777" w:rsidR="00660220" w:rsidRPr="00D56E90" w:rsidRDefault="00660220" w:rsidP="00660220">
            <w:pPr>
              <w:pStyle w:val="ListParagraph"/>
              <w:widowControl w:val="0"/>
              <w:numPr>
                <w:ilvl w:val="0"/>
                <w:numId w:val="20"/>
              </w:numPr>
              <w:spacing w:after="0" w:line="240" w:lineRule="auto"/>
              <w:jc w:val="both"/>
              <w:textDirection w:val="btLr"/>
              <w:rPr>
                <w:rFonts w:eastAsia="Times New Roman" w:cs="Calibri"/>
                <w:sz w:val="24"/>
                <w:szCs w:val="24"/>
                <w:shd w:val="clear" w:color="auto" w:fill="FFFFFF"/>
                <w:lang w:eastAsia="en-IE"/>
              </w:rPr>
            </w:pPr>
            <w:r w:rsidRPr="00D56E90">
              <w:rPr>
                <w:rFonts w:eastAsia="Times New Roman" w:cs="Calibri"/>
                <w:sz w:val="24"/>
                <w:szCs w:val="24"/>
                <w:shd w:val="clear" w:color="auto" w:fill="FFFFFF"/>
                <w:lang w:eastAsia="en-IE"/>
              </w:rPr>
              <w:t>Plan and monitor M&amp;E, diversity, inclusion, logistics and communications aspects of the project.</w:t>
            </w:r>
          </w:p>
          <w:p w14:paraId="79842E54" w14:textId="36267B4E" w:rsidR="00660220" w:rsidRPr="00D56E90" w:rsidRDefault="00660220" w:rsidP="00660220">
            <w:pPr>
              <w:pStyle w:val="ListParagraph"/>
              <w:widowControl w:val="0"/>
              <w:numPr>
                <w:ilvl w:val="0"/>
                <w:numId w:val="20"/>
              </w:numPr>
              <w:spacing w:after="0" w:line="240" w:lineRule="auto"/>
              <w:jc w:val="both"/>
              <w:textDirection w:val="btLr"/>
              <w:rPr>
                <w:rFonts w:eastAsia="Times New Roman" w:cs="Calibri"/>
                <w:sz w:val="24"/>
                <w:szCs w:val="24"/>
                <w:shd w:val="clear" w:color="auto" w:fill="FFFFFF"/>
                <w:lang w:eastAsia="en-IE"/>
              </w:rPr>
            </w:pPr>
            <w:r w:rsidRPr="00D56E90">
              <w:rPr>
                <w:rFonts w:eastAsia="Times New Roman" w:cs="Calibri"/>
                <w:sz w:val="24"/>
                <w:szCs w:val="24"/>
                <w:shd w:val="clear" w:color="auto" w:fill="FFFFFF"/>
                <w:lang w:eastAsia="en-IE"/>
              </w:rPr>
              <w:t xml:space="preserve"> Provide a lead point of contact for the project for project funders </w:t>
            </w:r>
            <w:r w:rsidR="00DF7977" w:rsidRPr="00870CF8">
              <w:rPr>
                <w:rFonts w:eastAsia="Times New Roman" w:cs="Calibri"/>
                <w:sz w:val="24"/>
                <w:szCs w:val="24"/>
                <w:shd w:val="clear" w:color="auto" w:fill="FFFFFF"/>
                <w:lang w:eastAsia="en-IE"/>
              </w:rPr>
              <w:t>and</w:t>
            </w:r>
            <w:r w:rsidR="00DF7977">
              <w:rPr>
                <w:rFonts w:eastAsia="Times New Roman" w:cs="Calibri"/>
                <w:sz w:val="24"/>
                <w:szCs w:val="24"/>
                <w:shd w:val="clear" w:color="auto" w:fill="FFFFFF"/>
                <w:lang w:eastAsia="en-IE"/>
              </w:rPr>
              <w:t xml:space="preserve"> </w:t>
            </w:r>
            <w:r w:rsidRPr="00D56E90">
              <w:rPr>
                <w:rFonts w:eastAsia="Times New Roman" w:cs="Calibri"/>
                <w:sz w:val="24"/>
                <w:szCs w:val="24"/>
                <w:shd w:val="clear" w:color="auto" w:fill="FFFFFF"/>
                <w:lang w:eastAsia="en-IE"/>
              </w:rPr>
              <w:t>lead contractor</w:t>
            </w:r>
            <w:r w:rsidRPr="00870CF8">
              <w:rPr>
                <w:rFonts w:eastAsia="Times New Roman" w:cs="Calibri"/>
                <w:sz w:val="24"/>
                <w:szCs w:val="24"/>
                <w:shd w:val="clear" w:color="auto" w:fill="FFFFFF"/>
                <w:lang w:eastAsia="en-IE"/>
              </w:rPr>
              <w:t xml:space="preserve"> (Teagasc).</w:t>
            </w:r>
          </w:p>
          <w:p w14:paraId="5EF24958" w14:textId="62C7EEE3" w:rsidR="00660220" w:rsidRPr="00B5029A" w:rsidRDefault="00660220" w:rsidP="00660220">
            <w:pPr>
              <w:pStyle w:val="ListParagraph"/>
              <w:widowControl w:val="0"/>
              <w:numPr>
                <w:ilvl w:val="0"/>
                <w:numId w:val="20"/>
              </w:numPr>
              <w:spacing w:after="0" w:line="240" w:lineRule="auto"/>
              <w:jc w:val="both"/>
              <w:textDirection w:val="btLr"/>
              <w:rPr>
                <w:rFonts w:eastAsia="Times New Roman" w:cs="Calibri"/>
                <w:sz w:val="24"/>
                <w:szCs w:val="24"/>
                <w:shd w:val="clear" w:color="auto" w:fill="FFFFFF"/>
                <w:lang w:eastAsia="en-IE"/>
              </w:rPr>
            </w:pPr>
            <w:r w:rsidRPr="00B5029A">
              <w:rPr>
                <w:rFonts w:eastAsia="Times New Roman" w:cs="Calibri"/>
                <w:sz w:val="24"/>
                <w:szCs w:val="24"/>
                <w:shd w:val="clear" w:color="auto" w:fill="FFFFFF"/>
                <w:lang w:eastAsia="en-IE"/>
              </w:rPr>
              <w:t>Prepare regular (monthly) reports to project steering committee on all activities and facilitate meetings.</w:t>
            </w:r>
          </w:p>
          <w:p w14:paraId="0FF4A67D" w14:textId="6157F47D" w:rsidR="00660220" w:rsidRPr="00B5029A" w:rsidRDefault="00660220" w:rsidP="00660220">
            <w:pPr>
              <w:pStyle w:val="ListParagraph"/>
              <w:widowControl w:val="0"/>
              <w:numPr>
                <w:ilvl w:val="0"/>
                <w:numId w:val="20"/>
              </w:numPr>
              <w:spacing w:after="0" w:line="240" w:lineRule="auto"/>
              <w:jc w:val="both"/>
              <w:textDirection w:val="btLr"/>
              <w:rPr>
                <w:rFonts w:eastAsia="Times New Roman" w:cs="Calibri"/>
                <w:sz w:val="24"/>
                <w:szCs w:val="24"/>
                <w:shd w:val="clear" w:color="auto" w:fill="FFFFFF"/>
                <w:lang w:eastAsia="en-IE"/>
              </w:rPr>
            </w:pPr>
            <w:r w:rsidRPr="00B5029A">
              <w:rPr>
                <w:rFonts w:eastAsia="Times New Roman" w:cs="Calibri"/>
                <w:sz w:val="24"/>
                <w:szCs w:val="24"/>
                <w:shd w:val="clear" w:color="auto" w:fill="FFFFFF"/>
                <w:lang w:eastAsia="en-IE"/>
              </w:rPr>
              <w:t>Prepare quarterly activity and financial reports from all Kenyan based partners.</w:t>
            </w:r>
          </w:p>
          <w:p w14:paraId="1FFCB281" w14:textId="1B849D8A" w:rsidR="00660220" w:rsidRPr="006518DA" w:rsidRDefault="00660220" w:rsidP="00660220">
            <w:pPr>
              <w:pStyle w:val="ListParagraph"/>
              <w:numPr>
                <w:ilvl w:val="0"/>
                <w:numId w:val="20"/>
              </w:numPr>
              <w:shd w:val="clear" w:color="auto" w:fill="FFFFFF"/>
              <w:spacing w:after="0" w:line="240" w:lineRule="auto"/>
              <w:rPr>
                <w:rFonts w:cs="Calibri"/>
              </w:rPr>
            </w:pPr>
            <w:r w:rsidRPr="00D30A64">
              <w:rPr>
                <w:rFonts w:cs="Calibri"/>
                <w:b/>
                <w:bCs/>
              </w:rPr>
              <w:t>Learning</w:t>
            </w:r>
            <w:r w:rsidRPr="00D30A64">
              <w:rPr>
                <w:rFonts w:cs="Calibri"/>
              </w:rPr>
              <w:t xml:space="preserve">: Identify learning and best practise in the smallholder dairy sector. </w:t>
            </w:r>
            <w:r>
              <w:rPr>
                <w:rFonts w:cs="Calibri"/>
              </w:rPr>
              <w:t>De</w:t>
            </w:r>
            <w:r w:rsidRPr="00D30A64">
              <w:rPr>
                <w:rFonts w:cs="Calibri"/>
              </w:rPr>
              <w:t>velop of position papers, technical guidance, and other relevant technical documents.</w:t>
            </w:r>
          </w:p>
          <w:p w14:paraId="2BF2B9AC" w14:textId="70FD143A" w:rsidR="00660220" w:rsidRDefault="00660220" w:rsidP="00660220">
            <w:pPr>
              <w:pStyle w:val="ListParagraph"/>
              <w:widowControl w:val="0"/>
              <w:numPr>
                <w:ilvl w:val="0"/>
                <w:numId w:val="20"/>
              </w:numPr>
              <w:autoSpaceDE w:val="0"/>
              <w:autoSpaceDN w:val="0"/>
              <w:adjustRightInd w:val="0"/>
              <w:spacing w:after="0" w:line="240" w:lineRule="auto"/>
              <w:jc w:val="both"/>
              <w:rPr>
                <w:rFonts w:cs="Calibri"/>
                <w:color w:val="000000"/>
              </w:rPr>
            </w:pPr>
            <w:r w:rsidRPr="00D30A64">
              <w:rPr>
                <w:rFonts w:cs="Calibri"/>
                <w:b/>
                <w:bCs/>
              </w:rPr>
              <w:t>Leadership and compliance:</w:t>
            </w:r>
            <w:r w:rsidRPr="00D30A64">
              <w:rPr>
                <w:rFonts w:cs="Calibri"/>
              </w:rPr>
              <w:t xml:space="preserve"> The </w:t>
            </w:r>
            <w:r>
              <w:rPr>
                <w:rFonts w:cs="Calibri"/>
              </w:rPr>
              <w:t>Project Manager is</w:t>
            </w:r>
            <w:r w:rsidRPr="00D30A64">
              <w:rPr>
                <w:rFonts w:cs="Calibri"/>
              </w:rPr>
              <w:t xml:space="preserve"> expected to be </w:t>
            </w:r>
            <w:r>
              <w:rPr>
                <w:rFonts w:cs="Calibri"/>
              </w:rPr>
              <w:t xml:space="preserve">a </w:t>
            </w:r>
            <w:r w:rsidRPr="00D30A64">
              <w:rPr>
                <w:rFonts w:cs="Calibri"/>
              </w:rPr>
              <w:t xml:space="preserve">role model for the organisation, applying and promoting best practice and provide guidance to </w:t>
            </w:r>
            <w:r>
              <w:rPr>
                <w:rFonts w:cs="Calibri"/>
              </w:rPr>
              <w:t>staff and partners</w:t>
            </w:r>
            <w:r w:rsidRPr="00D30A64">
              <w:rPr>
                <w:rFonts w:cs="Calibri"/>
              </w:rPr>
              <w:t xml:space="preserve"> on </w:t>
            </w:r>
            <w:r w:rsidRPr="00D30A64">
              <w:rPr>
                <w:rFonts w:cs="Calibri"/>
                <w:color w:val="000000"/>
              </w:rPr>
              <w:t xml:space="preserve">SHA’s ethos, approaches, polices, systems and processes.  </w:t>
            </w:r>
          </w:p>
          <w:p w14:paraId="37A3C401" w14:textId="1E6536C4" w:rsidR="00660220" w:rsidRPr="006518DA" w:rsidRDefault="00660220" w:rsidP="00660220">
            <w:pPr>
              <w:pStyle w:val="ListParagraph"/>
              <w:widowControl w:val="0"/>
              <w:numPr>
                <w:ilvl w:val="0"/>
                <w:numId w:val="20"/>
              </w:numPr>
              <w:autoSpaceDE w:val="0"/>
              <w:autoSpaceDN w:val="0"/>
              <w:adjustRightInd w:val="0"/>
              <w:spacing w:after="0" w:line="240" w:lineRule="auto"/>
              <w:jc w:val="both"/>
              <w:rPr>
                <w:rFonts w:cs="Calibri"/>
                <w:color w:val="000000"/>
              </w:rPr>
            </w:pPr>
            <w:r w:rsidRPr="00DC6AD9">
              <w:rPr>
                <w:rFonts w:cs="Calibri"/>
              </w:rPr>
              <w:t xml:space="preserve">Other duties and tasks as assigned by the Kenya CD and </w:t>
            </w:r>
            <w:proofErr w:type="spellStart"/>
            <w:r w:rsidRPr="00DC6AD9">
              <w:rPr>
                <w:rFonts w:cs="Calibri"/>
              </w:rPr>
              <w:t>HoP</w:t>
            </w:r>
            <w:proofErr w:type="spellEnd"/>
            <w:r w:rsidRPr="00DC6AD9">
              <w:rPr>
                <w:rFonts w:cs="Calibri"/>
              </w:rPr>
              <w:t>.</w:t>
            </w:r>
          </w:p>
        </w:tc>
      </w:tr>
      <w:tr w:rsidR="00660220" w14:paraId="2E5E55F7" w14:textId="77777777" w:rsidTr="00302DB2">
        <w:tc>
          <w:tcPr>
            <w:tcW w:w="2547" w:type="dxa"/>
            <w:shd w:val="clear" w:color="auto" w:fill="auto"/>
          </w:tcPr>
          <w:p w14:paraId="3055BDB8" w14:textId="77777777" w:rsidR="00660220" w:rsidRDefault="00660220" w:rsidP="00660220">
            <w:pPr>
              <w:spacing w:after="0" w:line="240" w:lineRule="auto"/>
              <w:rPr>
                <w:rFonts w:cs="Calibri"/>
                <w:sz w:val="24"/>
                <w:szCs w:val="24"/>
              </w:rPr>
            </w:pPr>
            <w:r>
              <w:rPr>
                <w:rFonts w:cs="Calibri"/>
                <w:sz w:val="24"/>
                <w:szCs w:val="24"/>
              </w:rPr>
              <w:t>Key Relationships</w:t>
            </w:r>
          </w:p>
        </w:tc>
        <w:tc>
          <w:tcPr>
            <w:tcW w:w="7087" w:type="dxa"/>
            <w:shd w:val="clear" w:color="auto" w:fill="auto"/>
          </w:tcPr>
          <w:p w14:paraId="645C074B" w14:textId="77777777" w:rsidR="00660220" w:rsidRDefault="00660220" w:rsidP="00660220">
            <w:pPr>
              <w:spacing w:after="0" w:line="240" w:lineRule="auto"/>
              <w:rPr>
                <w:rFonts w:cs="Calibri"/>
                <w:b/>
                <w:bCs/>
                <w:sz w:val="24"/>
                <w:szCs w:val="24"/>
              </w:rPr>
            </w:pPr>
            <w:r>
              <w:rPr>
                <w:rFonts w:cs="Calibri"/>
                <w:b/>
                <w:bCs/>
                <w:sz w:val="24"/>
                <w:szCs w:val="24"/>
              </w:rPr>
              <w:t xml:space="preserve">Internal </w:t>
            </w:r>
          </w:p>
          <w:p w14:paraId="3990C514" w14:textId="77777777" w:rsidR="00660220" w:rsidRDefault="00660220" w:rsidP="00660220">
            <w:pPr>
              <w:pStyle w:val="ListParagraph"/>
              <w:numPr>
                <w:ilvl w:val="0"/>
                <w:numId w:val="5"/>
              </w:numPr>
              <w:spacing w:after="0" w:line="240" w:lineRule="auto"/>
              <w:ind w:left="357" w:hanging="357"/>
              <w:rPr>
                <w:rFonts w:cs="Calibri"/>
                <w:sz w:val="24"/>
                <w:szCs w:val="24"/>
              </w:rPr>
            </w:pPr>
            <w:r>
              <w:rPr>
                <w:rFonts w:cs="Calibri"/>
                <w:sz w:val="24"/>
                <w:szCs w:val="24"/>
              </w:rPr>
              <w:t>Head of Programmes</w:t>
            </w:r>
          </w:p>
          <w:p w14:paraId="01E55B46" w14:textId="77777777" w:rsidR="00660220" w:rsidRDefault="00660220" w:rsidP="00660220">
            <w:pPr>
              <w:pStyle w:val="ListParagraph"/>
              <w:numPr>
                <w:ilvl w:val="0"/>
                <w:numId w:val="5"/>
              </w:numPr>
              <w:spacing w:after="0" w:line="240" w:lineRule="auto"/>
              <w:ind w:left="357" w:hanging="357"/>
              <w:rPr>
                <w:rFonts w:cs="Calibri"/>
                <w:sz w:val="24"/>
                <w:szCs w:val="24"/>
              </w:rPr>
            </w:pPr>
            <w:r>
              <w:rPr>
                <w:rFonts w:cs="Calibri"/>
                <w:sz w:val="24"/>
                <w:szCs w:val="24"/>
              </w:rPr>
              <w:t>Project Manager</w:t>
            </w:r>
          </w:p>
          <w:p w14:paraId="56EB3916" w14:textId="77777777" w:rsidR="00660220" w:rsidRDefault="00660220" w:rsidP="00660220">
            <w:pPr>
              <w:pStyle w:val="ListParagraph"/>
              <w:numPr>
                <w:ilvl w:val="0"/>
                <w:numId w:val="5"/>
              </w:numPr>
              <w:spacing w:after="0" w:line="240" w:lineRule="auto"/>
              <w:ind w:left="357" w:hanging="357"/>
              <w:rPr>
                <w:rFonts w:cs="Calibri"/>
                <w:sz w:val="24"/>
                <w:szCs w:val="24"/>
              </w:rPr>
            </w:pPr>
            <w:r>
              <w:rPr>
                <w:rFonts w:cs="Calibri"/>
                <w:sz w:val="24"/>
                <w:szCs w:val="24"/>
              </w:rPr>
              <w:t xml:space="preserve">Project Coordinators – Nutrition and Gender, Agriculture and NRM </w:t>
            </w:r>
          </w:p>
          <w:p w14:paraId="18F9E4BA" w14:textId="77777777" w:rsidR="00660220" w:rsidRDefault="00660220" w:rsidP="00660220">
            <w:pPr>
              <w:pStyle w:val="ListParagraph"/>
              <w:numPr>
                <w:ilvl w:val="0"/>
                <w:numId w:val="5"/>
              </w:numPr>
              <w:spacing w:after="0" w:line="240" w:lineRule="auto"/>
              <w:ind w:left="357" w:hanging="357"/>
              <w:rPr>
                <w:rFonts w:cs="Calibri"/>
                <w:sz w:val="24"/>
                <w:szCs w:val="24"/>
              </w:rPr>
            </w:pPr>
            <w:r>
              <w:rPr>
                <w:rFonts w:cs="Calibri"/>
                <w:sz w:val="24"/>
                <w:szCs w:val="24"/>
              </w:rPr>
              <w:t>Trade and Enterprise Advisor</w:t>
            </w:r>
          </w:p>
          <w:p w14:paraId="45C874FC" w14:textId="77777777" w:rsidR="00660220" w:rsidRDefault="00660220" w:rsidP="00660220">
            <w:pPr>
              <w:pStyle w:val="ListParagraph"/>
              <w:numPr>
                <w:ilvl w:val="0"/>
                <w:numId w:val="5"/>
              </w:numPr>
              <w:spacing w:after="0" w:line="240" w:lineRule="auto"/>
              <w:ind w:left="357" w:hanging="357"/>
              <w:rPr>
                <w:rFonts w:cs="Calibri"/>
                <w:sz w:val="24"/>
                <w:szCs w:val="24"/>
              </w:rPr>
            </w:pPr>
            <w:r>
              <w:rPr>
                <w:rFonts w:cs="Calibri"/>
                <w:sz w:val="24"/>
                <w:szCs w:val="24"/>
              </w:rPr>
              <w:t>M &amp; E Officer</w:t>
            </w:r>
          </w:p>
          <w:p w14:paraId="363CB0FA" w14:textId="77777777" w:rsidR="00660220" w:rsidRDefault="00660220" w:rsidP="00660220">
            <w:pPr>
              <w:pStyle w:val="ListParagraph"/>
              <w:numPr>
                <w:ilvl w:val="0"/>
                <w:numId w:val="5"/>
              </w:numPr>
              <w:spacing w:after="0" w:line="240" w:lineRule="auto"/>
              <w:ind w:left="357" w:hanging="357"/>
              <w:rPr>
                <w:rFonts w:cs="Calibri"/>
                <w:sz w:val="24"/>
                <w:szCs w:val="24"/>
              </w:rPr>
            </w:pPr>
            <w:r>
              <w:rPr>
                <w:rFonts w:cs="Calibri"/>
                <w:sz w:val="24"/>
                <w:szCs w:val="24"/>
              </w:rPr>
              <w:t>Finance and Administration Team</w:t>
            </w:r>
          </w:p>
          <w:p w14:paraId="5AAD247C" w14:textId="18E8EDD0" w:rsidR="00660220" w:rsidRDefault="00660220" w:rsidP="00660220">
            <w:pPr>
              <w:pStyle w:val="ListParagraph"/>
              <w:numPr>
                <w:ilvl w:val="0"/>
                <w:numId w:val="5"/>
              </w:numPr>
              <w:spacing w:after="0" w:line="240" w:lineRule="auto"/>
              <w:ind w:left="357" w:hanging="357"/>
              <w:rPr>
                <w:rFonts w:cs="Calibri"/>
                <w:sz w:val="24"/>
                <w:szCs w:val="24"/>
              </w:rPr>
            </w:pPr>
            <w:r>
              <w:rPr>
                <w:rFonts w:cs="Calibri"/>
                <w:sz w:val="24"/>
                <w:szCs w:val="24"/>
              </w:rPr>
              <w:t>Regional Dairy Advisor and the Global</w:t>
            </w:r>
            <w:r w:rsidRPr="006518DA">
              <w:rPr>
                <w:rFonts w:cs="Calibri"/>
                <w:sz w:val="24"/>
                <w:szCs w:val="24"/>
              </w:rPr>
              <w:t xml:space="preserve"> Advisory and Research Team</w:t>
            </w:r>
          </w:p>
          <w:p w14:paraId="515E40F5" w14:textId="77777777" w:rsidR="00660220" w:rsidRDefault="00660220" w:rsidP="00660220">
            <w:pPr>
              <w:spacing w:after="0" w:line="240" w:lineRule="auto"/>
              <w:rPr>
                <w:rFonts w:cs="Calibri"/>
                <w:b/>
                <w:bCs/>
                <w:sz w:val="24"/>
                <w:szCs w:val="24"/>
              </w:rPr>
            </w:pPr>
          </w:p>
          <w:p w14:paraId="27EEE48D" w14:textId="77777777" w:rsidR="00660220" w:rsidRDefault="00660220" w:rsidP="00660220">
            <w:pPr>
              <w:spacing w:after="0" w:line="240" w:lineRule="auto"/>
              <w:rPr>
                <w:rFonts w:cs="Calibri"/>
                <w:b/>
                <w:bCs/>
                <w:sz w:val="24"/>
                <w:szCs w:val="24"/>
              </w:rPr>
            </w:pPr>
            <w:r>
              <w:rPr>
                <w:rFonts w:cs="Calibri"/>
                <w:b/>
                <w:bCs/>
                <w:sz w:val="24"/>
                <w:szCs w:val="24"/>
              </w:rPr>
              <w:t xml:space="preserve">External </w:t>
            </w:r>
          </w:p>
          <w:p w14:paraId="250FBF8D" w14:textId="3EA0A280" w:rsidR="00660220" w:rsidRPr="00B5029A" w:rsidRDefault="00660220" w:rsidP="00660220">
            <w:pPr>
              <w:pStyle w:val="ListParagraph"/>
              <w:numPr>
                <w:ilvl w:val="0"/>
                <w:numId w:val="6"/>
              </w:numPr>
              <w:spacing w:after="0" w:line="240" w:lineRule="auto"/>
              <w:ind w:left="357" w:hanging="357"/>
              <w:rPr>
                <w:rFonts w:cs="Calibri"/>
                <w:sz w:val="24"/>
                <w:szCs w:val="24"/>
              </w:rPr>
            </w:pPr>
            <w:r w:rsidRPr="00B5029A">
              <w:rPr>
                <w:rFonts w:cs="Calibri"/>
                <w:sz w:val="24"/>
                <w:szCs w:val="24"/>
              </w:rPr>
              <w:t>Project Partners / Donor / Project Steering Committee</w:t>
            </w:r>
          </w:p>
          <w:p w14:paraId="12C2BE22" w14:textId="04505691" w:rsidR="00660220" w:rsidRDefault="00660220" w:rsidP="00660220">
            <w:pPr>
              <w:pStyle w:val="ListParagraph"/>
              <w:numPr>
                <w:ilvl w:val="0"/>
                <w:numId w:val="6"/>
              </w:numPr>
              <w:spacing w:after="0" w:line="240" w:lineRule="auto"/>
              <w:ind w:left="357" w:hanging="357"/>
              <w:rPr>
                <w:rFonts w:cs="Calibri"/>
                <w:sz w:val="24"/>
                <w:szCs w:val="24"/>
              </w:rPr>
            </w:pPr>
            <w:r>
              <w:rPr>
                <w:rFonts w:cs="Calibri"/>
                <w:sz w:val="24"/>
                <w:szCs w:val="24"/>
              </w:rPr>
              <w:t>County Governments and relevant County departments – Health, Cooperative, Nutrition, Agriculture, Trade, Social Services, Gender, etc</w:t>
            </w:r>
          </w:p>
          <w:p w14:paraId="5404C7B6" w14:textId="77777777" w:rsidR="00660220" w:rsidRDefault="00660220" w:rsidP="00660220">
            <w:pPr>
              <w:pStyle w:val="ListParagraph"/>
              <w:numPr>
                <w:ilvl w:val="0"/>
                <w:numId w:val="6"/>
              </w:numPr>
              <w:spacing w:after="0" w:line="240" w:lineRule="auto"/>
              <w:ind w:left="357" w:hanging="357"/>
              <w:rPr>
                <w:rFonts w:cs="Calibri"/>
                <w:sz w:val="24"/>
                <w:szCs w:val="24"/>
              </w:rPr>
            </w:pPr>
            <w:r>
              <w:rPr>
                <w:rFonts w:cs="Calibri"/>
                <w:sz w:val="24"/>
                <w:szCs w:val="24"/>
              </w:rPr>
              <w:t>Dairy Cooperatives</w:t>
            </w:r>
          </w:p>
          <w:p w14:paraId="566E7525" w14:textId="77777777" w:rsidR="00660220" w:rsidRDefault="00660220" w:rsidP="00660220">
            <w:pPr>
              <w:pStyle w:val="ListParagraph"/>
              <w:numPr>
                <w:ilvl w:val="0"/>
                <w:numId w:val="6"/>
              </w:numPr>
              <w:spacing w:after="0" w:line="240" w:lineRule="auto"/>
              <w:ind w:left="357" w:hanging="357"/>
              <w:rPr>
                <w:rFonts w:cs="Calibri"/>
                <w:sz w:val="24"/>
                <w:szCs w:val="24"/>
              </w:rPr>
            </w:pPr>
            <w:r>
              <w:rPr>
                <w:rFonts w:cs="Calibri"/>
                <w:sz w:val="24"/>
                <w:szCs w:val="24"/>
              </w:rPr>
              <w:t>Other development organizations/ stakeholders/ Cooperatives</w:t>
            </w:r>
          </w:p>
          <w:p w14:paraId="62B0A95E" w14:textId="77777777" w:rsidR="00660220" w:rsidRDefault="00660220" w:rsidP="00660220">
            <w:pPr>
              <w:pStyle w:val="ListParagraph"/>
              <w:spacing w:after="0" w:line="240" w:lineRule="auto"/>
              <w:ind w:left="357"/>
              <w:rPr>
                <w:rFonts w:cs="Calibri"/>
                <w:sz w:val="24"/>
                <w:szCs w:val="24"/>
              </w:rPr>
            </w:pPr>
          </w:p>
        </w:tc>
      </w:tr>
      <w:tr w:rsidR="00660220" w14:paraId="558D8E91" w14:textId="77777777" w:rsidTr="00302DB2">
        <w:tc>
          <w:tcPr>
            <w:tcW w:w="2547" w:type="dxa"/>
            <w:shd w:val="clear" w:color="auto" w:fill="auto"/>
          </w:tcPr>
          <w:p w14:paraId="74149DE6" w14:textId="77777777" w:rsidR="00660220" w:rsidRDefault="00660220" w:rsidP="00660220">
            <w:pPr>
              <w:spacing w:after="0" w:line="240" w:lineRule="auto"/>
              <w:rPr>
                <w:rFonts w:cs="Calibri"/>
                <w:sz w:val="24"/>
                <w:szCs w:val="24"/>
              </w:rPr>
            </w:pPr>
            <w:r>
              <w:rPr>
                <w:rFonts w:cs="Calibri"/>
                <w:sz w:val="24"/>
                <w:szCs w:val="24"/>
              </w:rPr>
              <w:lastRenderedPageBreak/>
              <w:t xml:space="preserve">Knowledge and Experience: </w:t>
            </w:r>
          </w:p>
        </w:tc>
        <w:tc>
          <w:tcPr>
            <w:tcW w:w="7087" w:type="dxa"/>
            <w:shd w:val="clear" w:color="auto" w:fill="auto"/>
          </w:tcPr>
          <w:p w14:paraId="55FA7119" w14:textId="1FBE4A26" w:rsidR="00660220" w:rsidRDefault="00660220" w:rsidP="00660220">
            <w:pPr>
              <w:pStyle w:val="ListParagraph"/>
              <w:numPr>
                <w:ilvl w:val="0"/>
                <w:numId w:val="7"/>
              </w:numPr>
              <w:pBdr>
                <w:top w:val="nil"/>
                <w:left w:val="nil"/>
                <w:bottom w:val="nil"/>
                <w:right w:val="nil"/>
                <w:between w:val="nil"/>
              </w:pBdr>
              <w:suppressAutoHyphens/>
              <w:spacing w:after="0" w:line="240" w:lineRule="auto"/>
              <w:jc w:val="both"/>
              <w:textDirection w:val="btLr"/>
              <w:textAlignment w:val="top"/>
              <w:outlineLvl w:val="0"/>
              <w:rPr>
                <w:rFonts w:eastAsia="Arial" w:cs="Calibri"/>
                <w:color w:val="000000"/>
                <w:sz w:val="24"/>
                <w:szCs w:val="24"/>
              </w:rPr>
            </w:pPr>
            <w:r>
              <w:rPr>
                <w:rFonts w:eastAsia="Arial" w:cs="Calibri"/>
                <w:color w:val="000000"/>
                <w:sz w:val="24"/>
                <w:szCs w:val="24"/>
              </w:rPr>
              <w:t>The person should have a honours degree in Agriculture, Animal science/ Livestock production or Dairy production, International Development, Agricultural economics or any other related university degree.</w:t>
            </w:r>
          </w:p>
          <w:p w14:paraId="03D19F55" w14:textId="77777777" w:rsidR="00660220" w:rsidRDefault="00660220" w:rsidP="00660220">
            <w:pPr>
              <w:pStyle w:val="ListParagraph"/>
              <w:numPr>
                <w:ilvl w:val="0"/>
                <w:numId w:val="7"/>
              </w:numPr>
              <w:pBdr>
                <w:top w:val="nil"/>
                <w:left w:val="nil"/>
                <w:bottom w:val="nil"/>
                <w:right w:val="nil"/>
                <w:between w:val="nil"/>
              </w:pBdr>
              <w:suppressAutoHyphens/>
              <w:spacing w:after="0" w:line="240" w:lineRule="auto"/>
              <w:jc w:val="both"/>
              <w:textDirection w:val="btLr"/>
              <w:textAlignment w:val="top"/>
              <w:outlineLvl w:val="0"/>
              <w:rPr>
                <w:rFonts w:eastAsia="Arial" w:cs="Calibri"/>
                <w:color w:val="000000"/>
                <w:sz w:val="24"/>
                <w:szCs w:val="24"/>
              </w:rPr>
            </w:pPr>
            <w:r>
              <w:rPr>
                <w:rFonts w:eastAsia="Arial" w:cs="Calibri"/>
                <w:color w:val="000000"/>
                <w:sz w:val="24"/>
                <w:szCs w:val="24"/>
              </w:rPr>
              <w:t xml:space="preserve">Extensive expertise, knowledge, and experience in dairy development programmes </w:t>
            </w:r>
          </w:p>
          <w:p w14:paraId="1BDA2BCA" w14:textId="77777777" w:rsidR="00660220" w:rsidRDefault="00660220" w:rsidP="00660220">
            <w:pPr>
              <w:pStyle w:val="ListParagraph"/>
              <w:numPr>
                <w:ilvl w:val="0"/>
                <w:numId w:val="7"/>
              </w:numPr>
              <w:pBdr>
                <w:top w:val="nil"/>
                <w:left w:val="nil"/>
                <w:bottom w:val="nil"/>
                <w:right w:val="nil"/>
                <w:between w:val="nil"/>
              </w:pBdr>
              <w:suppressAutoHyphens/>
              <w:spacing w:after="0" w:line="240" w:lineRule="auto"/>
              <w:jc w:val="both"/>
              <w:textDirection w:val="btLr"/>
              <w:textAlignment w:val="top"/>
              <w:outlineLvl w:val="0"/>
              <w:rPr>
                <w:rFonts w:eastAsia="Arial" w:cs="Calibri"/>
                <w:color w:val="000000"/>
                <w:sz w:val="24"/>
                <w:szCs w:val="24"/>
              </w:rPr>
            </w:pPr>
            <w:r>
              <w:rPr>
                <w:rFonts w:eastAsia="Arial" w:cs="Calibri"/>
                <w:color w:val="000000"/>
                <w:sz w:val="24"/>
                <w:szCs w:val="24"/>
              </w:rPr>
              <w:t xml:space="preserve">Over 5 year experience of working on Dairy value chains </w:t>
            </w:r>
          </w:p>
          <w:p w14:paraId="1BCEA8CB" w14:textId="77777777" w:rsidR="00660220" w:rsidRDefault="00660220" w:rsidP="00660220">
            <w:pPr>
              <w:pStyle w:val="ListParagraph"/>
              <w:numPr>
                <w:ilvl w:val="0"/>
                <w:numId w:val="7"/>
              </w:numPr>
              <w:pBdr>
                <w:top w:val="nil"/>
                <w:left w:val="nil"/>
                <w:bottom w:val="nil"/>
                <w:right w:val="nil"/>
                <w:between w:val="nil"/>
              </w:pBdr>
              <w:suppressAutoHyphens/>
              <w:spacing w:after="0" w:line="240" w:lineRule="auto"/>
              <w:jc w:val="both"/>
              <w:textDirection w:val="btLr"/>
              <w:textAlignment w:val="top"/>
              <w:outlineLvl w:val="0"/>
              <w:rPr>
                <w:rFonts w:eastAsia="Helvetica Neue" w:cs="Calibri"/>
                <w:color w:val="000000"/>
                <w:sz w:val="24"/>
                <w:szCs w:val="24"/>
              </w:rPr>
            </w:pPr>
            <w:r>
              <w:rPr>
                <w:rFonts w:eastAsia="Arial" w:cs="Calibri"/>
                <w:color w:val="000000"/>
                <w:sz w:val="24"/>
                <w:szCs w:val="24"/>
              </w:rPr>
              <w:t>Must have proof of successful implementation of programmes in either Dairy value chain, Climate Smart Agriculture, Market Systems Development, integrated Food Security, Sustainable Agricultural and Livelihoods Programmes or other related fields.</w:t>
            </w:r>
          </w:p>
          <w:p w14:paraId="622E475D" w14:textId="77777777" w:rsidR="00660220" w:rsidRDefault="00660220" w:rsidP="00660220">
            <w:pPr>
              <w:pStyle w:val="ListParagraph"/>
              <w:numPr>
                <w:ilvl w:val="0"/>
                <w:numId w:val="7"/>
              </w:numPr>
              <w:pBdr>
                <w:top w:val="nil"/>
                <w:left w:val="nil"/>
                <w:bottom w:val="nil"/>
                <w:right w:val="nil"/>
                <w:between w:val="nil"/>
              </w:pBdr>
              <w:suppressAutoHyphens/>
              <w:spacing w:after="0" w:line="240" w:lineRule="auto"/>
              <w:jc w:val="both"/>
              <w:textDirection w:val="btLr"/>
              <w:textAlignment w:val="top"/>
              <w:outlineLvl w:val="0"/>
              <w:rPr>
                <w:rFonts w:eastAsia="Arial" w:cs="Calibri"/>
                <w:color w:val="000000"/>
                <w:sz w:val="24"/>
                <w:szCs w:val="24"/>
              </w:rPr>
            </w:pPr>
            <w:r>
              <w:rPr>
                <w:rFonts w:eastAsia="Arial" w:cs="Calibri"/>
                <w:color w:val="000000"/>
                <w:sz w:val="24"/>
                <w:szCs w:val="24"/>
              </w:rPr>
              <w:t>Demonstrated ability to communicate complex studies and findings in an accessible way for non-technical readers, including presentation of data in visually appealing ways, highly structured and rigorous summaries of findings and robust and accessible syntheses of key lessons.</w:t>
            </w:r>
          </w:p>
          <w:p w14:paraId="2474AFE6" w14:textId="77777777" w:rsidR="00660220" w:rsidRDefault="00660220" w:rsidP="00660220">
            <w:pPr>
              <w:pStyle w:val="ListParagraph"/>
              <w:numPr>
                <w:ilvl w:val="0"/>
                <w:numId w:val="7"/>
              </w:numPr>
              <w:suppressAutoHyphens/>
              <w:spacing w:after="0" w:line="240" w:lineRule="auto"/>
              <w:jc w:val="both"/>
              <w:textDirection w:val="btLr"/>
              <w:textAlignment w:val="top"/>
              <w:outlineLvl w:val="0"/>
              <w:rPr>
                <w:rFonts w:eastAsia="Arial" w:cs="Calibri"/>
                <w:sz w:val="24"/>
                <w:szCs w:val="24"/>
              </w:rPr>
            </w:pPr>
            <w:r>
              <w:rPr>
                <w:rFonts w:eastAsia="Arial" w:cs="Calibri"/>
                <w:sz w:val="24"/>
                <w:szCs w:val="24"/>
              </w:rPr>
              <w:t xml:space="preserve">Experience implementing Dairy Research and Innovation projects will be an added advantage. </w:t>
            </w:r>
          </w:p>
          <w:p w14:paraId="2B8CE0B9" w14:textId="77777777" w:rsidR="00660220" w:rsidRDefault="00660220" w:rsidP="00660220">
            <w:pPr>
              <w:pStyle w:val="ListParagraph"/>
              <w:numPr>
                <w:ilvl w:val="0"/>
                <w:numId w:val="7"/>
              </w:numPr>
              <w:spacing w:after="0" w:line="240" w:lineRule="auto"/>
              <w:rPr>
                <w:rFonts w:cs="Calibri"/>
                <w:sz w:val="24"/>
                <w:szCs w:val="24"/>
              </w:rPr>
            </w:pPr>
            <w:r>
              <w:rPr>
                <w:rFonts w:cs="Calibri"/>
                <w:sz w:val="24"/>
                <w:szCs w:val="24"/>
              </w:rPr>
              <w:t>Good understanding of project cycle management approaches, monitoring and evaluation, and farmers’ capacity building.</w:t>
            </w:r>
          </w:p>
          <w:p w14:paraId="5695EEB3" w14:textId="77777777" w:rsidR="00660220" w:rsidRDefault="00660220" w:rsidP="00660220">
            <w:pPr>
              <w:pStyle w:val="ListParagraph"/>
              <w:numPr>
                <w:ilvl w:val="0"/>
                <w:numId w:val="7"/>
              </w:numPr>
              <w:spacing w:after="0" w:line="240" w:lineRule="auto"/>
              <w:rPr>
                <w:rFonts w:cs="Calibri"/>
                <w:sz w:val="24"/>
                <w:szCs w:val="24"/>
              </w:rPr>
            </w:pPr>
            <w:r>
              <w:rPr>
                <w:rFonts w:cs="Calibri"/>
                <w:sz w:val="24"/>
                <w:szCs w:val="24"/>
              </w:rPr>
              <w:t>Willingness to learn new research methods and explore new areas of practice</w:t>
            </w:r>
          </w:p>
          <w:p w14:paraId="50F32C88" w14:textId="77777777" w:rsidR="00660220" w:rsidRDefault="00660220" w:rsidP="00660220">
            <w:pPr>
              <w:pStyle w:val="ListParagraph"/>
              <w:numPr>
                <w:ilvl w:val="0"/>
                <w:numId w:val="7"/>
              </w:numPr>
              <w:spacing w:after="0" w:line="240" w:lineRule="auto"/>
              <w:rPr>
                <w:rFonts w:cs="Calibri"/>
                <w:sz w:val="24"/>
                <w:szCs w:val="24"/>
              </w:rPr>
            </w:pPr>
            <w:r>
              <w:rPr>
                <w:rFonts w:cs="Calibri"/>
                <w:sz w:val="24"/>
                <w:szCs w:val="24"/>
              </w:rPr>
              <w:t>Experience in Dairy marketing strategy development and practice</w:t>
            </w:r>
          </w:p>
          <w:p w14:paraId="1C003FA4" w14:textId="77777777" w:rsidR="00660220" w:rsidRDefault="00660220" w:rsidP="00660220">
            <w:pPr>
              <w:pStyle w:val="ListParagraph"/>
              <w:numPr>
                <w:ilvl w:val="0"/>
                <w:numId w:val="7"/>
              </w:numPr>
              <w:spacing w:after="0" w:line="240" w:lineRule="auto"/>
              <w:rPr>
                <w:rFonts w:cs="Calibri"/>
                <w:sz w:val="24"/>
                <w:szCs w:val="24"/>
              </w:rPr>
            </w:pPr>
            <w:r>
              <w:rPr>
                <w:rFonts w:cs="Calibri"/>
                <w:sz w:val="24"/>
                <w:szCs w:val="24"/>
              </w:rPr>
              <w:t>Good report writing skills.</w:t>
            </w:r>
          </w:p>
          <w:p w14:paraId="50962F13" w14:textId="77777777" w:rsidR="00660220" w:rsidRDefault="00660220" w:rsidP="00660220">
            <w:pPr>
              <w:pStyle w:val="ListParagraph"/>
              <w:numPr>
                <w:ilvl w:val="0"/>
                <w:numId w:val="7"/>
              </w:numPr>
              <w:spacing w:after="0" w:line="240" w:lineRule="auto"/>
              <w:rPr>
                <w:rFonts w:cs="Calibri"/>
                <w:sz w:val="24"/>
                <w:szCs w:val="24"/>
              </w:rPr>
            </w:pPr>
            <w:r>
              <w:rPr>
                <w:rFonts w:cs="Calibri"/>
                <w:sz w:val="24"/>
                <w:szCs w:val="24"/>
              </w:rPr>
              <w:t>Budget management, monitoring, and implementation</w:t>
            </w:r>
          </w:p>
          <w:p w14:paraId="2C98C418" w14:textId="77777777" w:rsidR="00660220" w:rsidRDefault="00660220" w:rsidP="00660220">
            <w:pPr>
              <w:pStyle w:val="ListParagraph"/>
              <w:numPr>
                <w:ilvl w:val="0"/>
                <w:numId w:val="7"/>
              </w:numPr>
              <w:spacing w:after="0" w:line="240" w:lineRule="auto"/>
              <w:rPr>
                <w:rFonts w:cs="Calibri"/>
                <w:sz w:val="24"/>
                <w:szCs w:val="24"/>
              </w:rPr>
            </w:pPr>
            <w:r>
              <w:rPr>
                <w:rFonts w:cs="Calibri"/>
                <w:sz w:val="24"/>
                <w:szCs w:val="24"/>
              </w:rPr>
              <w:t>Be willing to travel to the field</w:t>
            </w:r>
          </w:p>
          <w:p w14:paraId="7BA79E8A" w14:textId="77777777" w:rsidR="00660220" w:rsidRDefault="00660220" w:rsidP="00660220">
            <w:pPr>
              <w:pStyle w:val="ListParagraph"/>
              <w:numPr>
                <w:ilvl w:val="0"/>
                <w:numId w:val="7"/>
              </w:numPr>
              <w:spacing w:after="0" w:line="240" w:lineRule="auto"/>
              <w:rPr>
                <w:rFonts w:cs="Calibri"/>
                <w:sz w:val="24"/>
                <w:szCs w:val="24"/>
              </w:rPr>
            </w:pPr>
            <w:r>
              <w:rPr>
                <w:rFonts w:cs="Calibri"/>
                <w:sz w:val="24"/>
                <w:szCs w:val="24"/>
              </w:rPr>
              <w:t>Has experience working with cooperative enterprise</w:t>
            </w:r>
          </w:p>
          <w:p w14:paraId="6879FB75" w14:textId="77777777" w:rsidR="00660220" w:rsidRDefault="00660220" w:rsidP="00660220">
            <w:pPr>
              <w:pStyle w:val="ListParagraph"/>
              <w:numPr>
                <w:ilvl w:val="0"/>
                <w:numId w:val="7"/>
              </w:numPr>
              <w:spacing w:after="0" w:line="240" w:lineRule="auto"/>
              <w:rPr>
                <w:rFonts w:cs="Calibri"/>
                <w:sz w:val="24"/>
                <w:szCs w:val="24"/>
              </w:rPr>
            </w:pPr>
            <w:r>
              <w:rPr>
                <w:rFonts w:cs="Calibri"/>
                <w:sz w:val="24"/>
                <w:szCs w:val="24"/>
              </w:rPr>
              <w:t>Has worked on system evaluations and/or design</w:t>
            </w:r>
          </w:p>
          <w:p w14:paraId="6F16094C" w14:textId="08E945C2" w:rsidR="00660220" w:rsidRPr="00D30A64" w:rsidRDefault="00660220" w:rsidP="00660220">
            <w:pPr>
              <w:pStyle w:val="ListParagraph"/>
              <w:numPr>
                <w:ilvl w:val="0"/>
                <w:numId w:val="7"/>
              </w:numPr>
              <w:autoSpaceDE w:val="0"/>
              <w:autoSpaceDN w:val="0"/>
              <w:adjustRightInd w:val="0"/>
              <w:spacing w:after="0" w:line="240" w:lineRule="auto"/>
              <w:contextualSpacing w:val="0"/>
              <w:rPr>
                <w:rFonts w:cs="Calibri"/>
                <w:lang w:val="en-GB"/>
              </w:rPr>
            </w:pPr>
            <w:r w:rsidRPr="00D30A64">
              <w:rPr>
                <w:rFonts w:cs="Calibri"/>
                <w:lang w:val="en-GB"/>
              </w:rPr>
              <w:t>ICT skills</w:t>
            </w:r>
            <w:r>
              <w:rPr>
                <w:rFonts w:cs="Calibri"/>
                <w:lang w:val="en-GB"/>
              </w:rPr>
              <w:t>:</w:t>
            </w:r>
            <w:r w:rsidRPr="00D30A64">
              <w:rPr>
                <w:rFonts w:cs="Calibri"/>
                <w:lang w:val="en-GB"/>
              </w:rPr>
              <w:t xml:space="preserve"> Strong skills </w:t>
            </w:r>
            <w:r w:rsidRPr="00D30A64">
              <w:rPr>
                <w:rFonts w:cs="Calibri"/>
              </w:rPr>
              <w:t>in</w:t>
            </w:r>
            <w:r w:rsidRPr="00D30A64">
              <w:rPr>
                <w:rFonts w:cs="Calibri"/>
                <w:lang w:val="en-GB"/>
              </w:rPr>
              <w:t xml:space="preserve"> MS </w:t>
            </w:r>
            <w:r>
              <w:rPr>
                <w:rFonts w:cs="Calibri"/>
                <w:lang w:val="en-GB"/>
              </w:rPr>
              <w:t>W</w:t>
            </w:r>
            <w:proofErr w:type="spellStart"/>
            <w:r w:rsidRPr="00D30A64">
              <w:rPr>
                <w:rFonts w:cs="Calibri"/>
              </w:rPr>
              <w:t>ord</w:t>
            </w:r>
            <w:proofErr w:type="spellEnd"/>
            <w:r w:rsidRPr="00D30A64">
              <w:rPr>
                <w:rFonts w:cs="Calibri"/>
              </w:rPr>
              <w:t xml:space="preserve"> and </w:t>
            </w:r>
            <w:r>
              <w:rPr>
                <w:rFonts w:cs="Calibri"/>
              </w:rPr>
              <w:t>E</w:t>
            </w:r>
            <w:proofErr w:type="spellStart"/>
            <w:r w:rsidRPr="00D30A64">
              <w:rPr>
                <w:rFonts w:cs="Calibri"/>
                <w:lang w:val="en-GB"/>
              </w:rPr>
              <w:t>xcel</w:t>
            </w:r>
            <w:proofErr w:type="spellEnd"/>
            <w:r>
              <w:rPr>
                <w:rFonts w:cs="Calibri"/>
                <w:lang w:val="en-GB"/>
              </w:rPr>
              <w:t xml:space="preserve"> and</w:t>
            </w:r>
            <w:r w:rsidRPr="00D30A64">
              <w:rPr>
                <w:rFonts w:cs="Calibri"/>
                <w:lang w:val="en-GB"/>
              </w:rPr>
              <w:t xml:space="preserve"> </w:t>
            </w:r>
            <w:r>
              <w:rPr>
                <w:rFonts w:cs="Calibri"/>
                <w:lang w:val="en-GB"/>
              </w:rPr>
              <w:t>e</w:t>
            </w:r>
            <w:r w:rsidRPr="00D30A64">
              <w:rPr>
                <w:rFonts w:cs="Calibri"/>
                <w:lang w:val="en-GB"/>
              </w:rPr>
              <w:t>xperience of using data collection apps in the field</w:t>
            </w:r>
            <w:r>
              <w:rPr>
                <w:rFonts w:cs="Calibri"/>
                <w:lang w:val="en-GB"/>
              </w:rPr>
              <w:t xml:space="preserve"> and data analysis software is essential</w:t>
            </w:r>
            <w:r w:rsidRPr="00D30A64">
              <w:rPr>
                <w:rFonts w:cs="Calibri"/>
                <w:lang w:val="en-GB"/>
              </w:rPr>
              <w:t>.</w:t>
            </w:r>
            <w:r>
              <w:rPr>
                <w:rFonts w:cs="Calibri"/>
                <w:lang w:val="en-GB"/>
              </w:rPr>
              <w:t xml:space="preserve"> Additional experience of using Salesforce and dairy/ livestock sector specific software preferred.</w:t>
            </w:r>
          </w:p>
          <w:p w14:paraId="672CBD1D" w14:textId="77777777" w:rsidR="00660220" w:rsidRDefault="00660220" w:rsidP="00660220">
            <w:pPr>
              <w:pStyle w:val="ListParagraph"/>
              <w:numPr>
                <w:ilvl w:val="0"/>
                <w:numId w:val="7"/>
              </w:numPr>
              <w:spacing w:after="0" w:line="240" w:lineRule="auto"/>
              <w:rPr>
                <w:rFonts w:cs="Calibri"/>
                <w:sz w:val="24"/>
                <w:szCs w:val="24"/>
              </w:rPr>
            </w:pPr>
          </w:p>
          <w:p w14:paraId="2AB0A3ED" w14:textId="77777777" w:rsidR="00660220" w:rsidRDefault="00660220" w:rsidP="00660220">
            <w:pPr>
              <w:pStyle w:val="ListParagraph"/>
              <w:spacing w:after="0" w:line="240" w:lineRule="auto"/>
              <w:rPr>
                <w:rFonts w:cs="Calibri"/>
                <w:sz w:val="24"/>
                <w:szCs w:val="24"/>
              </w:rPr>
            </w:pPr>
          </w:p>
        </w:tc>
      </w:tr>
      <w:tr w:rsidR="00660220" w14:paraId="5288A3D3" w14:textId="77777777" w:rsidTr="00302DB2">
        <w:tc>
          <w:tcPr>
            <w:tcW w:w="2547" w:type="dxa"/>
            <w:shd w:val="clear" w:color="auto" w:fill="auto"/>
          </w:tcPr>
          <w:p w14:paraId="32A337DA" w14:textId="77777777" w:rsidR="00660220" w:rsidRDefault="00660220" w:rsidP="00660220">
            <w:pPr>
              <w:spacing w:after="0" w:line="240" w:lineRule="auto"/>
              <w:rPr>
                <w:rFonts w:cs="Calibri"/>
                <w:sz w:val="24"/>
                <w:szCs w:val="24"/>
              </w:rPr>
            </w:pPr>
            <w:r>
              <w:rPr>
                <w:rFonts w:cs="Calibri"/>
                <w:sz w:val="24"/>
                <w:szCs w:val="24"/>
              </w:rPr>
              <w:t xml:space="preserve">Role Competencies: </w:t>
            </w:r>
          </w:p>
        </w:tc>
        <w:tc>
          <w:tcPr>
            <w:tcW w:w="7087" w:type="dxa"/>
            <w:shd w:val="clear" w:color="auto" w:fill="auto"/>
          </w:tcPr>
          <w:p w14:paraId="3433D09F" w14:textId="7D8876AD" w:rsidR="00660220" w:rsidRDefault="00660220" w:rsidP="005E76EB">
            <w:pPr>
              <w:pStyle w:val="ListParagraph"/>
              <w:spacing w:after="0" w:line="240" w:lineRule="auto"/>
              <w:rPr>
                <w:rFonts w:eastAsia="Times New Roman" w:cs="Calibri"/>
                <w:sz w:val="24"/>
                <w:szCs w:val="24"/>
                <w:lang w:eastAsia="zh-CN"/>
              </w:rPr>
            </w:pPr>
          </w:p>
          <w:p w14:paraId="3AA2849B" w14:textId="4D0E2F27" w:rsidR="00660220" w:rsidRDefault="00660220" w:rsidP="00660220">
            <w:pPr>
              <w:pStyle w:val="ListParagraph"/>
              <w:numPr>
                <w:ilvl w:val="0"/>
                <w:numId w:val="9"/>
              </w:numPr>
              <w:spacing w:after="0" w:line="240" w:lineRule="auto"/>
              <w:rPr>
                <w:rFonts w:eastAsia="Times New Roman" w:cs="Calibri"/>
                <w:sz w:val="24"/>
                <w:szCs w:val="24"/>
                <w:lang w:eastAsia="zh-CN"/>
              </w:rPr>
            </w:pPr>
            <w:r>
              <w:rPr>
                <w:rFonts w:eastAsia="Times New Roman" w:cs="Calibri"/>
                <w:sz w:val="24"/>
                <w:szCs w:val="24"/>
                <w:lang w:eastAsia="zh-CN"/>
              </w:rPr>
              <w:t>Good communication and presentation skills</w:t>
            </w:r>
          </w:p>
          <w:p w14:paraId="07C6030E" w14:textId="77777777" w:rsidR="00660220" w:rsidRDefault="00660220" w:rsidP="00660220">
            <w:pPr>
              <w:pStyle w:val="ListParagraph"/>
              <w:numPr>
                <w:ilvl w:val="0"/>
                <w:numId w:val="9"/>
              </w:numPr>
              <w:spacing w:after="0" w:line="240" w:lineRule="auto"/>
              <w:rPr>
                <w:rFonts w:eastAsia="Times New Roman" w:cs="Calibri"/>
                <w:sz w:val="24"/>
                <w:szCs w:val="24"/>
                <w:lang w:eastAsia="zh-CN"/>
              </w:rPr>
            </w:pPr>
            <w:r>
              <w:rPr>
                <w:rFonts w:eastAsia="Times New Roman" w:cs="Calibri"/>
                <w:sz w:val="24"/>
                <w:szCs w:val="24"/>
                <w:lang w:eastAsia="zh-CN"/>
              </w:rPr>
              <w:t>Ability to work as part of team across different cultures</w:t>
            </w:r>
          </w:p>
          <w:p w14:paraId="526FF445" w14:textId="77777777" w:rsidR="00660220" w:rsidRDefault="00660220" w:rsidP="00660220">
            <w:pPr>
              <w:pStyle w:val="ListParagraph"/>
              <w:numPr>
                <w:ilvl w:val="0"/>
                <w:numId w:val="9"/>
              </w:numPr>
              <w:spacing w:after="0" w:line="240" w:lineRule="auto"/>
              <w:rPr>
                <w:rFonts w:eastAsia="Times New Roman" w:cs="Calibri"/>
                <w:sz w:val="24"/>
                <w:szCs w:val="24"/>
                <w:lang w:eastAsia="zh-CN"/>
              </w:rPr>
            </w:pPr>
            <w:r>
              <w:rPr>
                <w:rFonts w:eastAsia="Times New Roman" w:cs="Calibri"/>
                <w:sz w:val="24"/>
                <w:szCs w:val="24"/>
                <w:lang w:eastAsia="zh-CN"/>
              </w:rPr>
              <w:lastRenderedPageBreak/>
              <w:t>Ability to work with minimum supervision and take initiatives</w:t>
            </w:r>
          </w:p>
          <w:p w14:paraId="2BFAE025" w14:textId="56325D50" w:rsidR="00660220" w:rsidRDefault="00660220" w:rsidP="00660220">
            <w:pPr>
              <w:pStyle w:val="ListParagraph"/>
              <w:numPr>
                <w:ilvl w:val="0"/>
                <w:numId w:val="9"/>
              </w:numPr>
              <w:spacing w:after="0" w:line="240" w:lineRule="auto"/>
              <w:rPr>
                <w:rFonts w:eastAsia="Times New Roman" w:cs="Calibri"/>
                <w:sz w:val="24"/>
                <w:szCs w:val="24"/>
                <w:lang w:eastAsia="zh-CN"/>
              </w:rPr>
            </w:pPr>
            <w:r>
              <w:rPr>
                <w:rFonts w:eastAsia="Times New Roman" w:cs="Calibri"/>
                <w:sz w:val="24"/>
                <w:szCs w:val="24"/>
                <w:lang w:eastAsia="zh-CN"/>
              </w:rPr>
              <w:t>Good negotiation skills and ability to develop effective partnerships and relationship</w:t>
            </w:r>
          </w:p>
          <w:p w14:paraId="5275C68E" w14:textId="77777777" w:rsidR="00660220" w:rsidRDefault="00660220" w:rsidP="00660220">
            <w:pPr>
              <w:pStyle w:val="ListParagraph"/>
              <w:numPr>
                <w:ilvl w:val="0"/>
                <w:numId w:val="9"/>
              </w:numPr>
              <w:spacing w:after="0" w:line="240" w:lineRule="auto"/>
              <w:rPr>
                <w:rFonts w:cs="Calibri"/>
                <w:sz w:val="24"/>
                <w:szCs w:val="24"/>
              </w:rPr>
            </w:pPr>
            <w:r>
              <w:rPr>
                <w:rFonts w:cs="Calibri"/>
                <w:sz w:val="24"/>
                <w:szCs w:val="24"/>
              </w:rPr>
              <w:t>High level of integrity and high standards of personal conduct</w:t>
            </w:r>
          </w:p>
          <w:p w14:paraId="0B4F0AA2" w14:textId="77777777" w:rsidR="00660220" w:rsidRDefault="00660220" w:rsidP="00660220">
            <w:pPr>
              <w:pStyle w:val="ListParagraph"/>
              <w:numPr>
                <w:ilvl w:val="0"/>
                <w:numId w:val="9"/>
              </w:numPr>
              <w:spacing w:after="0" w:line="240" w:lineRule="auto"/>
              <w:rPr>
                <w:rFonts w:cs="Calibri"/>
                <w:sz w:val="24"/>
                <w:szCs w:val="24"/>
              </w:rPr>
            </w:pPr>
            <w:r>
              <w:rPr>
                <w:rFonts w:cs="Calibri"/>
                <w:sz w:val="24"/>
                <w:szCs w:val="24"/>
              </w:rPr>
              <w:t>Is self-driven and a creative problem solver</w:t>
            </w:r>
          </w:p>
          <w:p w14:paraId="7257A28B" w14:textId="77777777" w:rsidR="00660220" w:rsidRDefault="00660220" w:rsidP="00660220">
            <w:pPr>
              <w:pStyle w:val="ListParagraph"/>
              <w:numPr>
                <w:ilvl w:val="0"/>
                <w:numId w:val="9"/>
              </w:numPr>
              <w:spacing w:after="0" w:line="240" w:lineRule="auto"/>
              <w:rPr>
                <w:rFonts w:cs="Calibri"/>
                <w:sz w:val="24"/>
                <w:szCs w:val="24"/>
              </w:rPr>
            </w:pPr>
            <w:r>
              <w:rPr>
                <w:rFonts w:cs="Calibri"/>
                <w:sz w:val="24"/>
                <w:szCs w:val="24"/>
              </w:rPr>
              <w:t>Written and oral proficiency in English</w:t>
            </w:r>
          </w:p>
          <w:p w14:paraId="0834E961" w14:textId="23396E9D" w:rsidR="00660220" w:rsidRDefault="00660220" w:rsidP="00660220">
            <w:pPr>
              <w:pStyle w:val="ListParagraph"/>
              <w:numPr>
                <w:ilvl w:val="0"/>
                <w:numId w:val="9"/>
              </w:numPr>
              <w:spacing w:after="0" w:line="240" w:lineRule="auto"/>
              <w:rPr>
                <w:rFonts w:cs="Calibri"/>
                <w:sz w:val="24"/>
                <w:szCs w:val="24"/>
              </w:rPr>
            </w:pPr>
            <w:r>
              <w:rPr>
                <w:rFonts w:cs="Calibri"/>
                <w:sz w:val="24"/>
                <w:szCs w:val="24"/>
              </w:rPr>
              <w:t>Experience with project management Tools</w:t>
            </w:r>
          </w:p>
          <w:p w14:paraId="176048B3" w14:textId="4F848E2E" w:rsidR="00660220" w:rsidRDefault="00660220" w:rsidP="00660220">
            <w:pPr>
              <w:pStyle w:val="ListParagraph"/>
              <w:numPr>
                <w:ilvl w:val="0"/>
                <w:numId w:val="9"/>
              </w:numPr>
              <w:spacing w:after="0" w:line="240" w:lineRule="auto"/>
              <w:rPr>
                <w:rFonts w:cs="Calibri"/>
                <w:sz w:val="24"/>
                <w:szCs w:val="24"/>
              </w:rPr>
            </w:pPr>
            <w:r>
              <w:rPr>
                <w:rFonts w:cs="Calibri"/>
                <w:sz w:val="24"/>
                <w:szCs w:val="24"/>
              </w:rPr>
              <w:t>Conflict resolution?</w:t>
            </w:r>
          </w:p>
          <w:p w14:paraId="4FA71BF2" w14:textId="604BBC4A" w:rsidR="00660220" w:rsidRDefault="00660220" w:rsidP="00660220">
            <w:pPr>
              <w:pStyle w:val="ListParagraph"/>
              <w:numPr>
                <w:ilvl w:val="0"/>
                <w:numId w:val="9"/>
              </w:numPr>
              <w:spacing w:after="0" w:line="240" w:lineRule="auto"/>
              <w:rPr>
                <w:rFonts w:cs="Calibri"/>
                <w:sz w:val="24"/>
                <w:szCs w:val="24"/>
              </w:rPr>
            </w:pPr>
            <w:r>
              <w:rPr>
                <w:rFonts w:cs="Calibri"/>
                <w:sz w:val="24"/>
                <w:szCs w:val="24"/>
              </w:rPr>
              <w:t>Decision making</w:t>
            </w:r>
          </w:p>
          <w:p w14:paraId="03D47E69" w14:textId="650684DA" w:rsidR="00660220" w:rsidRDefault="00660220" w:rsidP="00660220">
            <w:pPr>
              <w:pStyle w:val="ListParagraph"/>
              <w:numPr>
                <w:ilvl w:val="0"/>
                <w:numId w:val="9"/>
              </w:numPr>
              <w:spacing w:after="0" w:line="240" w:lineRule="auto"/>
              <w:rPr>
                <w:rFonts w:cs="Calibri"/>
                <w:sz w:val="24"/>
                <w:szCs w:val="24"/>
              </w:rPr>
            </w:pPr>
            <w:r>
              <w:rPr>
                <w:rFonts w:cs="Calibri"/>
                <w:sz w:val="24"/>
                <w:szCs w:val="24"/>
              </w:rPr>
              <w:t>Leadership</w:t>
            </w:r>
          </w:p>
          <w:p w14:paraId="7507F398" w14:textId="534B4D21" w:rsidR="00660220" w:rsidRDefault="00660220" w:rsidP="00660220">
            <w:pPr>
              <w:pStyle w:val="ListParagraph"/>
              <w:numPr>
                <w:ilvl w:val="0"/>
                <w:numId w:val="9"/>
              </w:numPr>
              <w:spacing w:after="0" w:line="240" w:lineRule="auto"/>
              <w:rPr>
                <w:rFonts w:cs="Calibri"/>
                <w:sz w:val="24"/>
                <w:szCs w:val="24"/>
              </w:rPr>
            </w:pPr>
            <w:r>
              <w:rPr>
                <w:rFonts w:cs="Calibri"/>
                <w:sz w:val="24"/>
                <w:szCs w:val="24"/>
              </w:rPr>
              <w:t>Risk management</w:t>
            </w:r>
          </w:p>
          <w:p w14:paraId="2703A975" w14:textId="77777777" w:rsidR="00660220" w:rsidRDefault="00660220" w:rsidP="00660220">
            <w:pPr>
              <w:pStyle w:val="ListParagraph"/>
              <w:spacing w:after="0" w:line="240" w:lineRule="auto"/>
              <w:rPr>
                <w:rFonts w:cs="Calibri"/>
                <w:sz w:val="24"/>
                <w:szCs w:val="24"/>
              </w:rPr>
            </w:pPr>
          </w:p>
        </w:tc>
      </w:tr>
    </w:tbl>
    <w:p w14:paraId="5F01C9F1" w14:textId="77777777" w:rsidR="009F056B" w:rsidRPr="00B019BC" w:rsidRDefault="009F056B">
      <w:pPr>
        <w:rPr>
          <w:rFonts w:cs="Calibri"/>
        </w:rPr>
      </w:pPr>
    </w:p>
    <w:p w14:paraId="62ACF8CB" w14:textId="77777777" w:rsidR="00317474" w:rsidRPr="00317474" w:rsidRDefault="00317474" w:rsidP="00317474">
      <w:pPr>
        <w:spacing w:after="0" w:line="240" w:lineRule="auto"/>
        <w:ind w:left="720"/>
        <w:contextualSpacing/>
        <w:jc w:val="center"/>
        <w:rPr>
          <w:rFonts w:ascii="Georgia" w:hAnsi="Georgia"/>
          <w:lang w:val="en-GB" w:eastAsia="en-GB"/>
        </w:rPr>
      </w:pPr>
      <w:r w:rsidRPr="00317474">
        <w:rPr>
          <w:rFonts w:ascii="Georgia" w:hAnsi="Georgia" w:cs="Tahoma"/>
          <w:i/>
          <w:lang w:val="en-GB" w:eastAsia="x-none"/>
        </w:rPr>
        <w:t>This Job Description only</w:t>
      </w:r>
      <w:r w:rsidRPr="00317474">
        <w:rPr>
          <w:rFonts w:ascii="Georgia" w:hAnsi="Georgia"/>
          <w:lang w:val="en-GB" w:eastAsia="en-GB"/>
        </w:rPr>
        <w:t xml:space="preserve"> </w:t>
      </w:r>
      <w:r w:rsidRPr="00317474">
        <w:rPr>
          <w:rFonts w:ascii="Georgia" w:hAnsi="Georgia" w:cs="Tahoma"/>
          <w:i/>
          <w:lang w:val="en-GB" w:eastAsia="x-none"/>
        </w:rPr>
        <w:t>serves as a guide for the position available and SHA reserves the right to make necessary changes.</w:t>
      </w:r>
    </w:p>
    <w:p w14:paraId="20D16036" w14:textId="77777777" w:rsidR="00317474" w:rsidRPr="00317474" w:rsidRDefault="00317474" w:rsidP="00317474">
      <w:pPr>
        <w:spacing w:after="200" w:line="276" w:lineRule="auto"/>
        <w:jc w:val="both"/>
        <w:rPr>
          <w:rFonts w:ascii="Georgia" w:hAnsi="Georgia" w:cs="Tahoma"/>
          <w:lang w:val="en-GB"/>
        </w:rPr>
      </w:pPr>
    </w:p>
    <w:p w14:paraId="1B64B0A4" w14:textId="77777777" w:rsidR="00317474" w:rsidRPr="00317474" w:rsidRDefault="00317474" w:rsidP="00317474">
      <w:pPr>
        <w:spacing w:after="200" w:line="276" w:lineRule="auto"/>
        <w:jc w:val="both"/>
        <w:rPr>
          <w:rFonts w:ascii="Georgia" w:hAnsi="Georgia" w:cs="Tahoma"/>
          <w:lang w:val="en-GB"/>
        </w:rPr>
      </w:pPr>
      <w:r w:rsidRPr="00317474">
        <w:rPr>
          <w:rFonts w:ascii="Georgia" w:hAnsi="Georgia" w:cs="Tahoma"/>
          <w:lang w:val="en-GB"/>
        </w:rPr>
        <w:t>This Job Description has been read and clearly understood.</w:t>
      </w:r>
    </w:p>
    <w:p w14:paraId="00D93FD3" w14:textId="77777777" w:rsidR="00317474" w:rsidRPr="00317474" w:rsidRDefault="00317474" w:rsidP="00317474">
      <w:pPr>
        <w:spacing w:after="200" w:line="276" w:lineRule="auto"/>
        <w:jc w:val="both"/>
        <w:rPr>
          <w:rFonts w:ascii="Georgia" w:hAnsi="Georgia" w:cs="Tahoma"/>
          <w:lang w:val="en-GB"/>
        </w:rPr>
      </w:pPr>
      <w:r w:rsidRPr="00317474">
        <w:rPr>
          <w:rFonts w:ascii="Georgia" w:hAnsi="Georgia" w:cs="Tahoma"/>
          <w:lang w:val="en-GB"/>
        </w:rPr>
        <w:t xml:space="preserve">Signed: </w:t>
      </w:r>
    </w:p>
    <w:p w14:paraId="297236A1" w14:textId="77777777" w:rsidR="00317474" w:rsidRPr="00317474" w:rsidRDefault="00317474" w:rsidP="00317474">
      <w:pPr>
        <w:spacing w:after="200" w:line="276" w:lineRule="auto"/>
        <w:rPr>
          <w:rFonts w:ascii="Georgia" w:hAnsi="Georgia" w:cs="Tahoma"/>
          <w:lang w:val="en-GB"/>
        </w:rPr>
      </w:pPr>
      <w:r w:rsidRPr="00317474">
        <w:rPr>
          <w:rFonts w:ascii="Georgia" w:hAnsi="Georgia" w:cs="Tahoma"/>
          <w:lang w:val="en-GB"/>
        </w:rPr>
        <w:t>Name and Date:</w:t>
      </w:r>
      <w:r w:rsidR="00126F70">
        <w:rPr>
          <w:rFonts w:ascii="Georgia" w:hAnsi="Georgia" w:cs="Tahoma"/>
          <w:lang w:val="en-GB"/>
        </w:rPr>
        <w:t xml:space="preserve"> </w:t>
      </w:r>
    </w:p>
    <w:p w14:paraId="30F6C085" w14:textId="77777777" w:rsidR="002E7CF9" w:rsidRDefault="002E7CF9" w:rsidP="002E7CF9">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i/>
          <w:iCs/>
          <w:color w:val="4D4D4D"/>
          <w:sz w:val="22"/>
          <w:szCs w:val="22"/>
          <w:shd w:val="clear" w:color="auto" w:fill="FFFFFF"/>
          <w:lang w:val="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r>
        <w:rPr>
          <w:rStyle w:val="eop"/>
          <w:rFonts w:ascii="Calibri" w:hAnsi="Calibri" w:cs="Calibri"/>
          <w:color w:val="4D4D4D"/>
          <w:sz w:val="22"/>
          <w:szCs w:val="22"/>
        </w:rPr>
        <w:t> </w:t>
      </w:r>
    </w:p>
    <w:p w14:paraId="0544719B" w14:textId="77777777" w:rsidR="002E7CF9" w:rsidRDefault="002E7CF9" w:rsidP="002E7CF9">
      <w:pPr>
        <w:pStyle w:val="paragraph"/>
        <w:spacing w:before="0" w:beforeAutospacing="0" w:after="0" w:afterAutospacing="0"/>
        <w:jc w:val="center"/>
        <w:textAlignment w:val="baseline"/>
        <w:rPr>
          <w:rFonts w:ascii="Segoe UI" w:hAnsi="Segoe UI" w:cs="Segoe UI"/>
          <w:color w:val="000000"/>
          <w:sz w:val="18"/>
          <w:szCs w:val="18"/>
        </w:rPr>
      </w:pPr>
      <w:r>
        <w:rPr>
          <w:rStyle w:val="eop"/>
          <w:rFonts w:ascii="Calibri" w:hAnsi="Calibri" w:cs="Calibri"/>
          <w:color w:val="000000"/>
          <w:sz w:val="22"/>
          <w:szCs w:val="22"/>
        </w:rPr>
        <w:t> </w:t>
      </w:r>
    </w:p>
    <w:p w14:paraId="2DC6FF22" w14:textId="77777777" w:rsidR="002E7CF9" w:rsidRDefault="002E7CF9" w:rsidP="002E7CF9">
      <w:pPr>
        <w:pStyle w:val="paragraph"/>
        <w:spacing w:before="0" w:beforeAutospacing="0" w:after="0" w:afterAutospacing="0"/>
        <w:jc w:val="center"/>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lang w:val="en-GB"/>
        </w:rPr>
        <w:t>Self Help Africa strives to be an equal opportunities employer.</w:t>
      </w:r>
      <w:r>
        <w:rPr>
          <w:rStyle w:val="eop"/>
          <w:rFonts w:ascii="Calibri" w:hAnsi="Calibri" w:cs="Calibri"/>
          <w:color w:val="000000"/>
          <w:sz w:val="22"/>
          <w:szCs w:val="22"/>
        </w:rPr>
        <w:t> </w:t>
      </w:r>
    </w:p>
    <w:p w14:paraId="17D8F21A" w14:textId="77777777" w:rsidR="00317474" w:rsidRPr="00B019BC" w:rsidRDefault="00317474">
      <w:pPr>
        <w:rPr>
          <w:rFonts w:cs="Calibri"/>
        </w:rPr>
      </w:pPr>
    </w:p>
    <w:sectPr w:rsidR="00317474" w:rsidRPr="00B019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5B78"/>
    <w:multiLevelType w:val="hybridMultilevel"/>
    <w:tmpl w:val="CB4A6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231D6A"/>
    <w:multiLevelType w:val="hybridMultilevel"/>
    <w:tmpl w:val="EB04A8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C00E5"/>
    <w:multiLevelType w:val="hybridMultilevel"/>
    <w:tmpl w:val="10222E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CE3DD0"/>
    <w:multiLevelType w:val="hybridMultilevel"/>
    <w:tmpl w:val="628270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B87AB3"/>
    <w:multiLevelType w:val="hybridMultilevel"/>
    <w:tmpl w:val="45AC58F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0C23E7"/>
    <w:multiLevelType w:val="hybridMultilevel"/>
    <w:tmpl w:val="23E2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056F1"/>
    <w:multiLevelType w:val="multilevel"/>
    <w:tmpl w:val="D9285A5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2"/>
      <w:numFmt w:val="decimal"/>
      <w:lvlText w:val="%2."/>
      <w:lvlJc w:val="left"/>
      <w:pPr>
        <w:ind w:left="1440" w:hanging="360"/>
      </w:pPr>
      <w:rPr>
        <w:b/>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277C09F7"/>
    <w:multiLevelType w:val="hybridMultilevel"/>
    <w:tmpl w:val="15860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8423F8"/>
    <w:multiLevelType w:val="hybridMultilevel"/>
    <w:tmpl w:val="3C5E7322"/>
    <w:lvl w:ilvl="0" w:tplc="7E6C88DE">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7E6680A"/>
    <w:multiLevelType w:val="hybridMultilevel"/>
    <w:tmpl w:val="1E5C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0545B"/>
    <w:multiLevelType w:val="hybridMultilevel"/>
    <w:tmpl w:val="D05CF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8288D"/>
    <w:multiLevelType w:val="hybridMultilevel"/>
    <w:tmpl w:val="BAAE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E4C84"/>
    <w:multiLevelType w:val="hybridMultilevel"/>
    <w:tmpl w:val="3FD2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F513F"/>
    <w:multiLevelType w:val="hybridMultilevel"/>
    <w:tmpl w:val="163C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A5F89"/>
    <w:multiLevelType w:val="multilevel"/>
    <w:tmpl w:val="8C449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1F17B53"/>
    <w:multiLevelType w:val="hybridMultilevel"/>
    <w:tmpl w:val="FB743B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7" w15:restartNumberingAfterBreak="0">
    <w:nsid w:val="4A04521B"/>
    <w:multiLevelType w:val="hybridMultilevel"/>
    <w:tmpl w:val="528C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F70401"/>
    <w:multiLevelType w:val="hybridMultilevel"/>
    <w:tmpl w:val="78E09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EB7361"/>
    <w:multiLevelType w:val="hybridMultilevel"/>
    <w:tmpl w:val="556A42F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8C41642"/>
    <w:multiLevelType w:val="hybridMultilevel"/>
    <w:tmpl w:val="4C5CD6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9C52BEB"/>
    <w:multiLevelType w:val="hybridMultilevel"/>
    <w:tmpl w:val="2BDA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62420"/>
    <w:multiLevelType w:val="hybridMultilevel"/>
    <w:tmpl w:val="4CCA53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B146868"/>
    <w:multiLevelType w:val="hybridMultilevel"/>
    <w:tmpl w:val="7C62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90CE3"/>
    <w:multiLevelType w:val="multilevel"/>
    <w:tmpl w:val="40345BE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603517D6"/>
    <w:multiLevelType w:val="hybridMultilevel"/>
    <w:tmpl w:val="C164C71A"/>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9E37B31"/>
    <w:multiLevelType w:val="hybridMultilevel"/>
    <w:tmpl w:val="CA9C37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7D45F67"/>
    <w:multiLevelType w:val="hybridMultilevel"/>
    <w:tmpl w:val="8448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AD6835"/>
    <w:multiLevelType w:val="hybridMultilevel"/>
    <w:tmpl w:val="272E5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5551865">
    <w:abstractNumId w:val="3"/>
  </w:num>
  <w:num w:numId="2" w16cid:durableId="1832869648">
    <w:abstractNumId w:val="22"/>
  </w:num>
  <w:num w:numId="3" w16cid:durableId="1702047086">
    <w:abstractNumId w:val="26"/>
  </w:num>
  <w:num w:numId="4" w16cid:durableId="1643266230">
    <w:abstractNumId w:val="2"/>
  </w:num>
  <w:num w:numId="5" w16cid:durableId="1418096156">
    <w:abstractNumId w:val="12"/>
  </w:num>
  <w:num w:numId="6" w16cid:durableId="1373504560">
    <w:abstractNumId w:val="5"/>
  </w:num>
  <w:num w:numId="7" w16cid:durableId="1830093747">
    <w:abstractNumId w:val="27"/>
  </w:num>
  <w:num w:numId="8" w16cid:durableId="399988364">
    <w:abstractNumId w:val="21"/>
  </w:num>
  <w:num w:numId="9" w16cid:durableId="1272084294">
    <w:abstractNumId w:val="11"/>
  </w:num>
  <w:num w:numId="10" w16cid:durableId="727337529">
    <w:abstractNumId w:val="1"/>
  </w:num>
  <w:num w:numId="11" w16cid:durableId="1019812953">
    <w:abstractNumId w:val="18"/>
  </w:num>
  <w:num w:numId="12" w16cid:durableId="2043819787">
    <w:abstractNumId w:val="28"/>
  </w:num>
  <w:num w:numId="13" w16cid:durableId="831720494">
    <w:abstractNumId w:val="0"/>
  </w:num>
  <w:num w:numId="14" w16cid:durableId="981228722">
    <w:abstractNumId w:val="10"/>
  </w:num>
  <w:num w:numId="15" w16cid:durableId="1105729666">
    <w:abstractNumId w:val="17"/>
  </w:num>
  <w:num w:numId="16" w16cid:durableId="226501136">
    <w:abstractNumId w:val="23"/>
  </w:num>
  <w:num w:numId="17" w16cid:durableId="1334332080">
    <w:abstractNumId w:val="16"/>
  </w:num>
  <w:num w:numId="18" w16cid:durableId="1620452855">
    <w:abstractNumId w:val="9"/>
  </w:num>
  <w:num w:numId="19" w16cid:durableId="158161344">
    <w:abstractNumId w:val="14"/>
  </w:num>
  <w:num w:numId="20" w16cid:durableId="1480927038">
    <w:abstractNumId w:val="15"/>
  </w:num>
  <w:num w:numId="21" w16cid:durableId="348994960">
    <w:abstractNumId w:val="19"/>
  </w:num>
  <w:num w:numId="22" w16cid:durableId="1592470819">
    <w:abstractNumId w:val="24"/>
  </w:num>
  <w:num w:numId="23" w16cid:durableId="1073969323">
    <w:abstractNumId w:val="13"/>
  </w:num>
  <w:num w:numId="24" w16cid:durableId="897715015">
    <w:abstractNumId w:val="6"/>
  </w:num>
  <w:num w:numId="25" w16cid:durableId="1119224982">
    <w:abstractNumId w:val="20"/>
  </w:num>
  <w:num w:numId="26" w16cid:durableId="2094818174">
    <w:abstractNumId w:val="25"/>
  </w:num>
  <w:num w:numId="27" w16cid:durableId="2034918866">
    <w:abstractNumId w:val="8"/>
  </w:num>
  <w:num w:numId="28" w16cid:durableId="1222641853">
    <w:abstractNumId w:val="7"/>
  </w:num>
  <w:num w:numId="29" w16cid:durableId="1685280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56B"/>
    <w:rsid w:val="000323EB"/>
    <w:rsid w:val="00067883"/>
    <w:rsid w:val="000C3517"/>
    <w:rsid w:val="00126F70"/>
    <w:rsid w:val="001338D3"/>
    <w:rsid w:val="00146384"/>
    <w:rsid w:val="00163C17"/>
    <w:rsid w:val="00170369"/>
    <w:rsid w:val="0017623C"/>
    <w:rsid w:val="0018195D"/>
    <w:rsid w:val="001C5AD3"/>
    <w:rsid w:val="001C6C77"/>
    <w:rsid w:val="001F4019"/>
    <w:rsid w:val="002B1DA4"/>
    <w:rsid w:val="002D2C1A"/>
    <w:rsid w:val="002E7CF9"/>
    <w:rsid w:val="00302DB2"/>
    <w:rsid w:val="00317474"/>
    <w:rsid w:val="00386CBF"/>
    <w:rsid w:val="0040624E"/>
    <w:rsid w:val="0043643D"/>
    <w:rsid w:val="00527B89"/>
    <w:rsid w:val="005416B1"/>
    <w:rsid w:val="005E2DF1"/>
    <w:rsid w:val="005E76EB"/>
    <w:rsid w:val="0063589A"/>
    <w:rsid w:val="006518DA"/>
    <w:rsid w:val="0065359D"/>
    <w:rsid w:val="00660220"/>
    <w:rsid w:val="006632C5"/>
    <w:rsid w:val="0068718B"/>
    <w:rsid w:val="006F3664"/>
    <w:rsid w:val="00721389"/>
    <w:rsid w:val="007667B8"/>
    <w:rsid w:val="007720B2"/>
    <w:rsid w:val="007E5EDD"/>
    <w:rsid w:val="00801B1F"/>
    <w:rsid w:val="00870463"/>
    <w:rsid w:val="00870CF8"/>
    <w:rsid w:val="008A31C0"/>
    <w:rsid w:val="008C6796"/>
    <w:rsid w:val="008D25B7"/>
    <w:rsid w:val="008E3F23"/>
    <w:rsid w:val="008F78FF"/>
    <w:rsid w:val="00910A5C"/>
    <w:rsid w:val="0092549E"/>
    <w:rsid w:val="00957C03"/>
    <w:rsid w:val="009A1AED"/>
    <w:rsid w:val="009A307C"/>
    <w:rsid w:val="009A33C0"/>
    <w:rsid w:val="009F056B"/>
    <w:rsid w:val="00A008DF"/>
    <w:rsid w:val="00A16144"/>
    <w:rsid w:val="00A42F99"/>
    <w:rsid w:val="00A505A9"/>
    <w:rsid w:val="00AC6CDF"/>
    <w:rsid w:val="00AD57A4"/>
    <w:rsid w:val="00AE6E86"/>
    <w:rsid w:val="00B019BC"/>
    <w:rsid w:val="00B5029A"/>
    <w:rsid w:val="00B60496"/>
    <w:rsid w:val="00B6622A"/>
    <w:rsid w:val="00B7124F"/>
    <w:rsid w:val="00B83A00"/>
    <w:rsid w:val="00BD0E2A"/>
    <w:rsid w:val="00BF26F5"/>
    <w:rsid w:val="00BF29AB"/>
    <w:rsid w:val="00C01CBA"/>
    <w:rsid w:val="00C56F91"/>
    <w:rsid w:val="00CA5404"/>
    <w:rsid w:val="00CC7102"/>
    <w:rsid w:val="00D30A64"/>
    <w:rsid w:val="00D55955"/>
    <w:rsid w:val="00D56E90"/>
    <w:rsid w:val="00D636C2"/>
    <w:rsid w:val="00D8312D"/>
    <w:rsid w:val="00DA69F3"/>
    <w:rsid w:val="00DC6AD9"/>
    <w:rsid w:val="00DF7977"/>
    <w:rsid w:val="00E13DDF"/>
    <w:rsid w:val="00E40AA0"/>
    <w:rsid w:val="00E64D70"/>
    <w:rsid w:val="00EB721A"/>
    <w:rsid w:val="00ED01EE"/>
    <w:rsid w:val="00ED1C7A"/>
    <w:rsid w:val="00F25A81"/>
    <w:rsid w:val="00F60223"/>
    <w:rsid w:val="00F615E4"/>
    <w:rsid w:val="00F919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8D7F"/>
  <w15:chartTrackingRefBased/>
  <w15:docId w15:val="{3749514D-525E-47F7-9D26-88C4B354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0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List Paragraph12,Bullet Points,MAIN CONTENT,Bullet 1,AB List 1,CA bullets,List Bullet-OpsManual,Titre1,Heading II,Bullets"/>
    <w:basedOn w:val="Normal"/>
    <w:link w:val="ListParagraphChar"/>
    <w:uiPriority w:val="34"/>
    <w:qFormat/>
    <w:rsid w:val="0040624E"/>
    <w:pPr>
      <w:ind w:left="720"/>
      <w:contextualSpacing/>
    </w:p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AB List 1 Char,CA bullets Char"/>
    <w:link w:val="ListParagraph"/>
    <w:uiPriority w:val="34"/>
    <w:qFormat/>
    <w:locked/>
    <w:rsid w:val="00E64D70"/>
  </w:style>
  <w:style w:type="character" w:styleId="Hyperlink">
    <w:name w:val="Hyperlink"/>
    <w:uiPriority w:val="99"/>
    <w:unhideWhenUsed/>
    <w:rsid w:val="00A42F99"/>
    <w:rPr>
      <w:color w:val="0563C1"/>
      <w:u w:val="single"/>
    </w:rPr>
  </w:style>
  <w:style w:type="paragraph" w:styleId="NoSpacing">
    <w:name w:val="No Spacing"/>
    <w:uiPriority w:val="1"/>
    <w:qFormat/>
    <w:rsid w:val="00B7124F"/>
    <w:rPr>
      <w:rFonts w:ascii="Arial" w:eastAsia="Arial" w:hAnsi="Arial" w:cs="Arial"/>
      <w:sz w:val="22"/>
      <w:szCs w:val="22"/>
      <w:lang w:val="en" w:eastAsia="de-DE"/>
    </w:rPr>
  </w:style>
  <w:style w:type="character" w:styleId="CommentReference">
    <w:name w:val="annotation reference"/>
    <w:uiPriority w:val="99"/>
    <w:semiHidden/>
    <w:unhideWhenUsed/>
    <w:rsid w:val="00A505A9"/>
    <w:rPr>
      <w:sz w:val="16"/>
      <w:szCs w:val="16"/>
    </w:rPr>
  </w:style>
  <w:style w:type="paragraph" w:styleId="BalloonText">
    <w:name w:val="Balloon Text"/>
    <w:basedOn w:val="Normal"/>
    <w:link w:val="BalloonTextChar"/>
    <w:uiPriority w:val="99"/>
    <w:semiHidden/>
    <w:unhideWhenUsed/>
    <w:rsid w:val="00F25A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5A81"/>
    <w:rPr>
      <w:rFonts w:ascii="Segoe UI" w:hAnsi="Segoe UI" w:cs="Segoe UI"/>
      <w:sz w:val="18"/>
      <w:szCs w:val="18"/>
      <w:lang w:eastAsia="en-US"/>
    </w:rPr>
  </w:style>
  <w:style w:type="paragraph" w:styleId="Revision">
    <w:name w:val="Revision"/>
    <w:hidden/>
    <w:uiPriority w:val="99"/>
    <w:semiHidden/>
    <w:rsid w:val="00D56E90"/>
    <w:rPr>
      <w:sz w:val="22"/>
      <w:szCs w:val="22"/>
      <w:lang w:eastAsia="en-US"/>
    </w:rPr>
  </w:style>
  <w:style w:type="paragraph" w:customStyle="1" w:styleId="paragraph">
    <w:name w:val="paragraph"/>
    <w:basedOn w:val="Normal"/>
    <w:rsid w:val="00D30A6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D30A64"/>
  </w:style>
  <w:style w:type="character" w:customStyle="1" w:styleId="eop">
    <w:name w:val="eop"/>
    <w:basedOn w:val="DefaultParagraphFont"/>
    <w:rsid w:val="00D30A64"/>
  </w:style>
  <w:style w:type="character" w:customStyle="1" w:styleId="scxw111756680">
    <w:name w:val="scxw111756680"/>
    <w:basedOn w:val="DefaultParagraphFont"/>
    <w:rsid w:val="00D30A64"/>
  </w:style>
  <w:style w:type="paragraph" w:styleId="CommentText">
    <w:name w:val="annotation text"/>
    <w:basedOn w:val="Normal"/>
    <w:link w:val="CommentTextChar"/>
    <w:uiPriority w:val="99"/>
    <w:unhideWhenUsed/>
    <w:rsid w:val="00BF29AB"/>
    <w:pPr>
      <w:spacing w:line="240" w:lineRule="auto"/>
    </w:pPr>
    <w:rPr>
      <w:sz w:val="20"/>
      <w:szCs w:val="20"/>
    </w:rPr>
  </w:style>
  <w:style w:type="character" w:customStyle="1" w:styleId="CommentTextChar">
    <w:name w:val="Comment Text Char"/>
    <w:basedOn w:val="DefaultParagraphFont"/>
    <w:link w:val="CommentText"/>
    <w:uiPriority w:val="99"/>
    <w:rsid w:val="00BF29AB"/>
    <w:rPr>
      <w:lang w:eastAsia="en-US"/>
    </w:rPr>
  </w:style>
  <w:style w:type="paragraph" w:styleId="CommentSubject">
    <w:name w:val="annotation subject"/>
    <w:basedOn w:val="CommentText"/>
    <w:next w:val="CommentText"/>
    <w:link w:val="CommentSubjectChar"/>
    <w:uiPriority w:val="99"/>
    <w:semiHidden/>
    <w:unhideWhenUsed/>
    <w:rsid w:val="00BF29AB"/>
    <w:rPr>
      <w:b/>
      <w:bCs/>
    </w:rPr>
  </w:style>
  <w:style w:type="character" w:customStyle="1" w:styleId="CommentSubjectChar">
    <w:name w:val="Comment Subject Char"/>
    <w:basedOn w:val="CommentTextChar"/>
    <w:link w:val="CommentSubject"/>
    <w:uiPriority w:val="99"/>
    <w:semiHidden/>
    <w:rsid w:val="00BF29AB"/>
    <w:rPr>
      <w:b/>
      <w:bCs/>
      <w:lang w:eastAsia="en-US"/>
    </w:rPr>
  </w:style>
  <w:style w:type="character" w:styleId="UnresolvedMention">
    <w:name w:val="Unresolved Mention"/>
    <w:basedOn w:val="DefaultParagraphFont"/>
    <w:uiPriority w:val="99"/>
    <w:semiHidden/>
    <w:unhideWhenUsed/>
    <w:rsid w:val="00B50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lfhelpafrica.org/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Amukhoye</dc:creator>
  <cp:keywords/>
  <dc:description/>
  <cp:lastModifiedBy>Nicola Houlihan</cp:lastModifiedBy>
  <cp:revision>2</cp:revision>
  <dcterms:created xsi:type="dcterms:W3CDTF">2024-02-21T09:12:00Z</dcterms:created>
  <dcterms:modified xsi:type="dcterms:W3CDTF">2024-02-21T09:12:00Z</dcterms:modified>
</cp:coreProperties>
</file>