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1D5D6C">
      <w:pPr>
        <w:jc w:val="both"/>
        <w:rPr>
          <w:rFonts w:cs="Arial"/>
          <w:b/>
          <w:noProof/>
        </w:rPr>
      </w:pPr>
      <w:r w:rsidRPr="00E32C70">
        <w:rPr>
          <w:rFonts w:cs="Arial"/>
          <w:b/>
          <w:noProof/>
        </w:rPr>
        <w:t>JOB DESCRIPTION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080"/>
      </w:tblGrid>
      <w:tr w:rsidR="001A11EC" w14:paraId="6305BC81" w14:textId="77777777" w:rsidTr="008E032B">
        <w:tc>
          <w:tcPr>
            <w:tcW w:w="1838"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D5D6C">
            <w:pPr>
              <w:spacing w:before="60" w:after="60" w:line="240" w:lineRule="auto"/>
              <w:jc w:val="both"/>
              <w:rPr>
                <w:rFonts w:cs="Arial"/>
                <w:b/>
              </w:rPr>
            </w:pPr>
            <w:r w:rsidRPr="001A11EC">
              <w:rPr>
                <w:rFonts w:cs="Arial"/>
                <w:b/>
                <w:color w:val="0070C0"/>
              </w:rPr>
              <w:t>JD Unique ID:</w:t>
            </w:r>
          </w:p>
        </w:tc>
        <w:tc>
          <w:tcPr>
            <w:tcW w:w="8080"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D5D6C">
            <w:pPr>
              <w:spacing w:before="60" w:after="60" w:line="240" w:lineRule="auto"/>
              <w:jc w:val="both"/>
              <w:rPr>
                <w:rFonts w:cs="Arial"/>
              </w:rPr>
            </w:pPr>
          </w:p>
        </w:tc>
      </w:tr>
      <w:tr w:rsidR="00310FCC" w:rsidRPr="00E32C70" w14:paraId="4704841E" w14:textId="77777777" w:rsidTr="008E032B">
        <w:tc>
          <w:tcPr>
            <w:tcW w:w="1838" w:type="dxa"/>
          </w:tcPr>
          <w:p w14:paraId="2C8EE63D" w14:textId="77777777" w:rsidR="00310FCC" w:rsidRPr="00E32C70" w:rsidRDefault="00310FCC" w:rsidP="001D5D6C">
            <w:pPr>
              <w:spacing w:before="60" w:after="60" w:line="240" w:lineRule="auto"/>
              <w:jc w:val="both"/>
              <w:rPr>
                <w:rFonts w:cs="Arial"/>
                <w:b/>
              </w:rPr>
            </w:pPr>
            <w:r w:rsidRPr="00E32C70">
              <w:rPr>
                <w:rFonts w:cs="Arial"/>
                <w:b/>
              </w:rPr>
              <w:t>Job Title:</w:t>
            </w:r>
          </w:p>
        </w:tc>
        <w:tc>
          <w:tcPr>
            <w:tcW w:w="8080" w:type="dxa"/>
          </w:tcPr>
          <w:p w14:paraId="01236C75" w14:textId="41C8AA9B" w:rsidR="00310FCC" w:rsidRPr="00E32C70" w:rsidRDefault="00210B11" w:rsidP="001D5D6C">
            <w:pPr>
              <w:spacing w:before="60" w:after="60" w:line="240" w:lineRule="auto"/>
              <w:jc w:val="both"/>
              <w:rPr>
                <w:rFonts w:cs="Arial"/>
              </w:rPr>
            </w:pPr>
            <w:r>
              <w:rPr>
                <w:rFonts w:cs="Arial"/>
              </w:rPr>
              <w:t xml:space="preserve">UP/SHA Regional </w:t>
            </w:r>
            <w:r w:rsidR="003D39D9">
              <w:rPr>
                <w:rFonts w:cs="Arial"/>
              </w:rPr>
              <w:t xml:space="preserve">Field </w:t>
            </w:r>
            <w:r>
              <w:rPr>
                <w:rFonts w:cs="Arial"/>
              </w:rPr>
              <w:t>Coordinator</w:t>
            </w:r>
            <w:r w:rsidR="006150E2">
              <w:rPr>
                <w:rFonts w:cs="Arial"/>
              </w:rPr>
              <w:t xml:space="preserve"> - </w:t>
            </w:r>
            <w:r w:rsidR="00C6181E">
              <w:rPr>
                <w:rFonts w:cs="Arial"/>
              </w:rPr>
              <w:t>WASTE</w:t>
            </w:r>
          </w:p>
        </w:tc>
      </w:tr>
      <w:tr w:rsidR="00FF7C5E" w:rsidRPr="00E32C70" w14:paraId="76E33890" w14:textId="77777777" w:rsidTr="008E032B">
        <w:tc>
          <w:tcPr>
            <w:tcW w:w="1838" w:type="dxa"/>
          </w:tcPr>
          <w:p w14:paraId="134D54E9" w14:textId="77777777" w:rsidR="00FF7C5E" w:rsidRPr="00E32C70" w:rsidRDefault="00FF7C5E" w:rsidP="001D5D6C">
            <w:pPr>
              <w:spacing w:before="60" w:after="60" w:line="240" w:lineRule="auto"/>
              <w:jc w:val="both"/>
              <w:rPr>
                <w:rFonts w:cs="Arial"/>
                <w:b/>
              </w:rPr>
            </w:pPr>
            <w:r w:rsidRPr="00E32C70">
              <w:rPr>
                <w:rFonts w:cs="Arial"/>
                <w:b/>
              </w:rPr>
              <w:t>Company:</w:t>
            </w:r>
          </w:p>
        </w:tc>
        <w:tc>
          <w:tcPr>
            <w:tcW w:w="8080" w:type="dxa"/>
          </w:tcPr>
          <w:p w14:paraId="18BF1DB4" w14:textId="7DF68728" w:rsidR="00FF7C5E" w:rsidRPr="00E32C70" w:rsidRDefault="00287917" w:rsidP="001D5D6C">
            <w:pPr>
              <w:spacing w:before="60" w:after="60" w:line="240" w:lineRule="auto"/>
              <w:jc w:val="both"/>
              <w:rPr>
                <w:rFonts w:cs="Arial"/>
              </w:rPr>
            </w:pPr>
            <w:r w:rsidRPr="00E32C70">
              <w:rPr>
                <w:rFonts w:cs="Arial"/>
              </w:rPr>
              <w:t>United Purpose</w:t>
            </w:r>
            <w:r w:rsidR="00F069D5">
              <w:rPr>
                <w:rFonts w:cs="Arial"/>
              </w:rPr>
              <w:t xml:space="preserve"> </w:t>
            </w:r>
            <w:r w:rsidR="008E032B">
              <w:rPr>
                <w:rFonts w:cs="Arial"/>
              </w:rPr>
              <w:t>/</w:t>
            </w:r>
            <w:r w:rsidR="008E032B" w:rsidRPr="00E32C70">
              <w:rPr>
                <w:rFonts w:cs="Arial"/>
              </w:rPr>
              <w:t xml:space="preserve"> Self Help Africa </w:t>
            </w:r>
          </w:p>
        </w:tc>
      </w:tr>
      <w:tr w:rsidR="00DA4CB9" w:rsidRPr="00E32C70" w14:paraId="6F6DBFF9" w14:textId="77777777" w:rsidTr="008E032B">
        <w:tc>
          <w:tcPr>
            <w:tcW w:w="1838" w:type="dxa"/>
          </w:tcPr>
          <w:p w14:paraId="05FDD2AB" w14:textId="77777777" w:rsidR="00DA4CB9" w:rsidRPr="00E32C70" w:rsidRDefault="00816AA4" w:rsidP="001D5D6C">
            <w:pPr>
              <w:spacing w:before="60" w:after="60" w:line="240" w:lineRule="auto"/>
              <w:jc w:val="both"/>
              <w:rPr>
                <w:rFonts w:cs="Arial"/>
                <w:b/>
              </w:rPr>
            </w:pPr>
            <w:r w:rsidRPr="00E32C70">
              <w:rPr>
                <w:rFonts w:cs="Arial"/>
                <w:b/>
              </w:rPr>
              <w:t>Location:</w:t>
            </w:r>
          </w:p>
        </w:tc>
        <w:tc>
          <w:tcPr>
            <w:tcW w:w="8080" w:type="dxa"/>
          </w:tcPr>
          <w:p w14:paraId="7587A264" w14:textId="368883C7" w:rsidR="00DA4CB9" w:rsidRPr="00E32C70" w:rsidRDefault="00C6181E" w:rsidP="001D5D6C">
            <w:pPr>
              <w:spacing w:before="60" w:after="60" w:line="240" w:lineRule="auto"/>
              <w:jc w:val="both"/>
              <w:rPr>
                <w:rFonts w:cs="Arial"/>
              </w:rPr>
            </w:pPr>
            <w:r>
              <w:rPr>
                <w:rFonts w:cs="Arial"/>
              </w:rPr>
              <w:t>Gambia</w:t>
            </w:r>
          </w:p>
        </w:tc>
      </w:tr>
      <w:tr w:rsidR="00DA4CB9" w:rsidRPr="00E32C70" w14:paraId="00DA12E1" w14:textId="77777777" w:rsidTr="008E032B">
        <w:tc>
          <w:tcPr>
            <w:tcW w:w="1838" w:type="dxa"/>
          </w:tcPr>
          <w:p w14:paraId="606AB827" w14:textId="5D34B6F5" w:rsidR="00DA4CB9" w:rsidRPr="00E32C70" w:rsidRDefault="00F069D5" w:rsidP="001D5D6C">
            <w:pPr>
              <w:spacing w:before="60" w:after="60" w:line="240" w:lineRule="auto"/>
              <w:jc w:val="both"/>
              <w:rPr>
                <w:rFonts w:cs="Arial"/>
                <w:b/>
              </w:rPr>
            </w:pPr>
            <w:r>
              <w:rPr>
                <w:rFonts w:cs="Arial"/>
                <w:b/>
              </w:rPr>
              <w:t>Contract type:</w:t>
            </w:r>
          </w:p>
        </w:tc>
        <w:tc>
          <w:tcPr>
            <w:tcW w:w="8080" w:type="dxa"/>
          </w:tcPr>
          <w:p w14:paraId="7927A461" w14:textId="5BA6B387" w:rsidR="00DA4CB9" w:rsidRPr="00E32C70" w:rsidRDefault="00C6181E" w:rsidP="001D5D6C">
            <w:pPr>
              <w:spacing w:before="60" w:after="60" w:line="240" w:lineRule="auto"/>
              <w:jc w:val="both"/>
              <w:rPr>
                <w:rFonts w:cs="Arial"/>
              </w:rPr>
            </w:pPr>
            <w:r>
              <w:rPr>
                <w:rFonts w:cs="Arial"/>
              </w:rPr>
              <w:t>3years</w:t>
            </w:r>
            <w:r w:rsidR="00DB29BE">
              <w:rPr>
                <w:rFonts w:cs="Arial"/>
              </w:rPr>
              <w:t xml:space="preserve"> </w:t>
            </w:r>
          </w:p>
        </w:tc>
      </w:tr>
      <w:tr w:rsidR="00F069D5" w:rsidRPr="00E32C70" w14:paraId="5D17C976" w14:textId="77777777" w:rsidTr="008E032B">
        <w:tc>
          <w:tcPr>
            <w:tcW w:w="1838" w:type="dxa"/>
          </w:tcPr>
          <w:p w14:paraId="4912FC1B" w14:textId="342B82D9" w:rsidR="00F069D5" w:rsidRPr="00E32C70" w:rsidRDefault="00F069D5" w:rsidP="001D5D6C">
            <w:pPr>
              <w:spacing w:before="60" w:after="60" w:line="240" w:lineRule="auto"/>
              <w:jc w:val="both"/>
              <w:rPr>
                <w:rFonts w:cs="Arial"/>
                <w:b/>
              </w:rPr>
            </w:pPr>
            <w:r>
              <w:rPr>
                <w:rFonts w:cs="Arial"/>
                <w:b/>
              </w:rPr>
              <w:t>Hours:</w:t>
            </w:r>
          </w:p>
        </w:tc>
        <w:tc>
          <w:tcPr>
            <w:tcW w:w="8080" w:type="dxa"/>
          </w:tcPr>
          <w:p w14:paraId="785E84C1" w14:textId="309774DD" w:rsidR="00F069D5" w:rsidRPr="00E32C70" w:rsidRDefault="00DB29BE" w:rsidP="001D5D6C">
            <w:pPr>
              <w:spacing w:before="60" w:after="60" w:line="240" w:lineRule="auto"/>
              <w:jc w:val="both"/>
              <w:rPr>
                <w:rFonts w:cs="Arial"/>
              </w:rPr>
            </w:pPr>
            <w:r>
              <w:rPr>
                <w:rFonts w:cs="Arial"/>
              </w:rPr>
              <w:t>37hrs</w:t>
            </w:r>
          </w:p>
        </w:tc>
      </w:tr>
      <w:tr w:rsidR="00F069D5" w:rsidRPr="00E32C70" w14:paraId="3DA19B22" w14:textId="77777777" w:rsidTr="008E032B">
        <w:tc>
          <w:tcPr>
            <w:tcW w:w="1838" w:type="dxa"/>
          </w:tcPr>
          <w:p w14:paraId="27B0D06F" w14:textId="36B0CF82" w:rsidR="00F069D5" w:rsidRPr="00E32C70" w:rsidRDefault="00F069D5" w:rsidP="001D5D6C">
            <w:pPr>
              <w:spacing w:before="60" w:line="240" w:lineRule="auto"/>
              <w:jc w:val="both"/>
              <w:rPr>
                <w:rFonts w:cs="Arial"/>
                <w:b/>
              </w:rPr>
            </w:pPr>
            <w:r>
              <w:rPr>
                <w:rFonts w:cs="Arial"/>
                <w:b/>
              </w:rPr>
              <w:t>Reports to:</w:t>
            </w:r>
          </w:p>
        </w:tc>
        <w:tc>
          <w:tcPr>
            <w:tcW w:w="8080" w:type="dxa"/>
          </w:tcPr>
          <w:p w14:paraId="263E431E" w14:textId="535496AD" w:rsidR="00F069D5" w:rsidRPr="00E32C70" w:rsidRDefault="00DB29BE" w:rsidP="001D5D6C">
            <w:pPr>
              <w:jc w:val="both"/>
              <w:rPr>
                <w:rFonts w:cs="Arial"/>
                <w:b/>
                <w:bCs/>
                <w:lang w:val="en-US"/>
              </w:rPr>
            </w:pPr>
            <w:r>
              <w:rPr>
                <w:rFonts w:cs="Arial"/>
                <w:b/>
                <w:bCs/>
                <w:lang w:val="en-US"/>
              </w:rPr>
              <w:t>Project Manager</w:t>
            </w:r>
          </w:p>
        </w:tc>
      </w:tr>
      <w:tr w:rsidR="00F069D5" w:rsidRPr="00E32C70" w14:paraId="60E618D9" w14:textId="77777777" w:rsidTr="008E032B">
        <w:tc>
          <w:tcPr>
            <w:tcW w:w="1838" w:type="dxa"/>
          </w:tcPr>
          <w:p w14:paraId="056E2AAF" w14:textId="3B753F5A" w:rsidR="00F069D5" w:rsidRPr="00E32C70" w:rsidRDefault="00F069D5" w:rsidP="001D5D6C">
            <w:pPr>
              <w:spacing w:before="60" w:line="240" w:lineRule="auto"/>
              <w:jc w:val="both"/>
              <w:rPr>
                <w:rFonts w:cs="Arial"/>
                <w:b/>
              </w:rPr>
            </w:pPr>
            <w:r>
              <w:rPr>
                <w:rFonts w:cs="Arial"/>
                <w:b/>
              </w:rPr>
              <w:t>Salary:</w:t>
            </w:r>
          </w:p>
        </w:tc>
        <w:tc>
          <w:tcPr>
            <w:tcW w:w="8080" w:type="dxa"/>
          </w:tcPr>
          <w:p w14:paraId="330801DF" w14:textId="2F984E22" w:rsidR="00F069D5" w:rsidRPr="00B608AB" w:rsidRDefault="00DB29BE" w:rsidP="001D5D6C">
            <w:pPr>
              <w:widowControl w:val="0"/>
              <w:autoSpaceDE w:val="0"/>
              <w:autoSpaceDN w:val="0"/>
              <w:adjustRightInd w:val="0"/>
              <w:spacing w:line="240" w:lineRule="auto"/>
              <w:jc w:val="both"/>
              <w:rPr>
                <w:rFonts w:cs="Arial"/>
              </w:rPr>
            </w:pPr>
            <w:r>
              <w:rPr>
                <w:rFonts w:cs="Arial"/>
              </w:rPr>
              <w:t xml:space="preserve">Attractive </w:t>
            </w:r>
          </w:p>
          <w:p w14:paraId="5FABE7BD" w14:textId="77777777" w:rsidR="00F069D5" w:rsidRPr="00E32C70" w:rsidRDefault="00F069D5" w:rsidP="001D5D6C">
            <w:pPr>
              <w:spacing w:line="240" w:lineRule="auto"/>
              <w:jc w:val="both"/>
              <w:rPr>
                <w:rFonts w:cs="Arial"/>
                <w:lang w:val="en-IE"/>
              </w:rPr>
            </w:pPr>
          </w:p>
        </w:tc>
      </w:tr>
      <w:tr w:rsidR="00E77702" w:rsidRPr="00E32C70" w14:paraId="76F402B5" w14:textId="77777777" w:rsidTr="008E032B">
        <w:tc>
          <w:tcPr>
            <w:tcW w:w="1838" w:type="dxa"/>
          </w:tcPr>
          <w:p w14:paraId="0133EFB4" w14:textId="43360007" w:rsidR="00E77702" w:rsidRDefault="00E77702" w:rsidP="00E77702">
            <w:pPr>
              <w:spacing w:before="60" w:line="240" w:lineRule="auto"/>
              <w:jc w:val="both"/>
              <w:rPr>
                <w:rFonts w:cs="Arial"/>
                <w:b/>
              </w:rPr>
            </w:pPr>
            <w:r>
              <w:rPr>
                <w:rFonts w:cs="Arial"/>
                <w:b/>
              </w:rPr>
              <w:t>Organisation overview:</w:t>
            </w:r>
          </w:p>
          <w:p w14:paraId="407F8D21" w14:textId="77777777" w:rsidR="00E77702" w:rsidRDefault="00E77702" w:rsidP="00E77702">
            <w:pPr>
              <w:spacing w:before="60" w:line="240" w:lineRule="auto"/>
              <w:jc w:val="both"/>
              <w:rPr>
                <w:rFonts w:cs="Arial"/>
                <w:b/>
              </w:rPr>
            </w:pPr>
          </w:p>
          <w:p w14:paraId="765418D7" w14:textId="1363B4D0" w:rsidR="00E77702" w:rsidRPr="00E32C70" w:rsidRDefault="00E77702" w:rsidP="00E77702">
            <w:pPr>
              <w:spacing w:before="60" w:line="240" w:lineRule="auto"/>
              <w:jc w:val="both"/>
              <w:rPr>
                <w:rFonts w:cs="Arial"/>
                <w:b/>
              </w:rPr>
            </w:pPr>
          </w:p>
        </w:tc>
        <w:tc>
          <w:tcPr>
            <w:tcW w:w="8080" w:type="dxa"/>
          </w:tcPr>
          <w:p w14:paraId="21C5A346" w14:textId="77777777" w:rsidR="00E77702" w:rsidRPr="009B1278" w:rsidRDefault="00E77702" w:rsidP="00E77702">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36157FE2" w14:textId="77777777" w:rsidR="00E77702" w:rsidRDefault="00E77702" w:rsidP="00E77702">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Self Help Africa is an international development organisation that works through agriculture and agri-enterprise development to end hunger and extreme poverty. In 2021, Self Help Africa merged with United Purpose, doubling our size.</w:t>
            </w:r>
          </w:p>
          <w:p w14:paraId="71D7D791" w14:textId="77777777" w:rsidR="00E77702" w:rsidRDefault="00E77702" w:rsidP="00E77702">
            <w:pPr>
              <w:spacing w:line="240" w:lineRule="auto"/>
              <w:rPr>
                <w:rStyle w:val="markedcontent"/>
                <w:rFonts w:asciiTheme="minorHAnsi" w:hAnsiTheme="minorHAnsi" w:cstheme="minorHAnsi"/>
                <w:sz w:val="22"/>
                <w:szCs w:val="22"/>
                <w:shd w:val="clear" w:color="auto" w:fill="FFFFFF"/>
              </w:rPr>
            </w:pPr>
          </w:p>
          <w:p w14:paraId="0075C70C" w14:textId="77777777" w:rsidR="00E77702" w:rsidRDefault="00E77702" w:rsidP="00E77702">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The organisation now works in 17 programme countries, 15 of these are in sub-Saharan Africa.  Subsidiary organisations, ‘Self Help Brazil’ and ‘Self Help Bangladesh’ have been created for our programmes in the two countries where we are working outside of Africa.</w:t>
            </w:r>
          </w:p>
          <w:p w14:paraId="4161C418" w14:textId="77777777" w:rsidR="00E77702" w:rsidRDefault="00E77702" w:rsidP="00E77702">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Pr>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shared mission as the alleviation of hunger, poverty, social inequality and the</w:t>
            </w:r>
            <w:r>
              <w:rPr>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i</w:t>
            </w:r>
            <w:r w:rsidRPr="009B1278">
              <w:rPr>
                <w:rStyle w:val="markedcontent"/>
                <w:rFonts w:asciiTheme="minorHAnsi" w:hAnsiTheme="minorHAnsi" w:cstheme="minorHAnsi"/>
                <w:sz w:val="22"/>
                <w:szCs w:val="22"/>
                <w:shd w:val="clear" w:color="auto" w:fill="FFFFFF"/>
              </w:rPr>
              <w:t>mpact of climate change through community-led, market-based and enterprise-focused approaches, so that people can have access to nutritious food, clean</w:t>
            </w:r>
            <w:r>
              <w:rPr>
                <w:rStyle w:val="markedcontent"/>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5EAC910E" w14:textId="77777777" w:rsidR="00E77702" w:rsidRDefault="00E77702" w:rsidP="00E77702">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Pr>
                <w:rStyle w:val="markedcontent"/>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which provides ethical auditing and consultancy services, TruTrade, an innovative</w:t>
            </w:r>
            <w:r>
              <w:rPr>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trading platform in East Africa, and CUMO, Malawi’s largest micro-finance</w:t>
            </w:r>
            <w:r>
              <w:t xml:space="preserve"> </w:t>
            </w:r>
            <w:r w:rsidRPr="009B1278">
              <w:rPr>
                <w:rStyle w:val="markedcontent"/>
                <w:rFonts w:asciiTheme="minorHAnsi" w:hAnsiTheme="minorHAnsi" w:cstheme="minorHAnsi"/>
                <w:sz w:val="22"/>
                <w:szCs w:val="22"/>
                <w:shd w:val="clear" w:color="auto" w:fill="FFFFFF"/>
              </w:rPr>
              <w:t>provider.</w:t>
            </w:r>
          </w:p>
          <w:p w14:paraId="1D459E34" w14:textId="77777777" w:rsidR="00E77702" w:rsidRPr="009B1278" w:rsidRDefault="00E77702" w:rsidP="00E77702">
            <w:pPr>
              <w:spacing w:line="240" w:lineRule="auto"/>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w:t>
            </w:r>
            <w:r>
              <w:rPr>
                <w:rStyle w:val="markedcontent"/>
                <w:rFonts w:asciiTheme="minorHAnsi" w:hAnsiTheme="minorHAnsi" w:cstheme="minorHAnsi"/>
                <w:sz w:val="22"/>
                <w:szCs w:val="22"/>
                <w:shd w:val="clear" w:color="auto" w:fill="FFFFFF"/>
              </w:rPr>
              <w:t xml:space="preserve"> core</w:t>
            </w:r>
            <w:r w:rsidRPr="009B1278">
              <w:rPr>
                <w:rStyle w:val="markedcontent"/>
                <w:rFonts w:asciiTheme="minorHAnsi" w:hAnsiTheme="minorHAnsi" w:cstheme="minorHAns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Innovation: We are agile, creative and enterprising in an ever-changing</w:t>
            </w:r>
            <w:r>
              <w:rPr>
                <w:rStyle w:val="markedcontent"/>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t xml:space="preserve"> </w:t>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7576E5DA" w:rsidR="00E77702" w:rsidRPr="00E32C70" w:rsidRDefault="00E77702" w:rsidP="00E77702">
            <w:pPr>
              <w:spacing w:line="240" w:lineRule="auto"/>
              <w:jc w:val="both"/>
              <w:rPr>
                <w:rFonts w:cs="Arial"/>
              </w:rPr>
            </w:pPr>
          </w:p>
        </w:tc>
      </w:tr>
      <w:tr w:rsidR="00E77702" w:rsidRPr="00E32C70" w14:paraId="0A9E34BE" w14:textId="77777777" w:rsidTr="008E032B">
        <w:tc>
          <w:tcPr>
            <w:tcW w:w="1838" w:type="dxa"/>
          </w:tcPr>
          <w:p w14:paraId="55C3ED7B" w14:textId="55EBD730" w:rsidR="00E77702" w:rsidRPr="00E32C70" w:rsidRDefault="00E77702" w:rsidP="00E77702">
            <w:pPr>
              <w:spacing w:before="60" w:line="240" w:lineRule="auto"/>
              <w:jc w:val="both"/>
              <w:rPr>
                <w:rFonts w:cs="Arial"/>
                <w:b/>
              </w:rPr>
            </w:pPr>
            <w:r w:rsidRPr="00E32C70">
              <w:rPr>
                <w:rFonts w:cs="Arial"/>
                <w:b/>
              </w:rPr>
              <w:t>Job Purpose</w:t>
            </w:r>
            <w:r>
              <w:rPr>
                <w:rFonts w:cs="Arial"/>
                <w:b/>
              </w:rPr>
              <w:t>:</w:t>
            </w:r>
          </w:p>
          <w:p w14:paraId="587A6EDC" w14:textId="77777777" w:rsidR="00E77702" w:rsidRPr="00E32C70" w:rsidRDefault="00E77702" w:rsidP="00E77702">
            <w:pPr>
              <w:spacing w:before="60" w:line="240" w:lineRule="auto"/>
              <w:jc w:val="both"/>
              <w:rPr>
                <w:rFonts w:cs="Arial"/>
                <w:b/>
              </w:rPr>
            </w:pPr>
          </w:p>
          <w:p w14:paraId="0A18D4B7" w14:textId="18537BE0" w:rsidR="00E77702" w:rsidRPr="00E32C70" w:rsidRDefault="00E77702" w:rsidP="00E77702">
            <w:pPr>
              <w:spacing w:line="240" w:lineRule="auto"/>
              <w:jc w:val="both"/>
              <w:rPr>
                <w:rFonts w:cs="Arial"/>
                <w:b/>
              </w:rPr>
            </w:pPr>
          </w:p>
        </w:tc>
        <w:tc>
          <w:tcPr>
            <w:tcW w:w="8080" w:type="dxa"/>
          </w:tcPr>
          <w:p w14:paraId="1448D3FD" w14:textId="5E683CD1" w:rsidR="00E77702" w:rsidRPr="00DB29BE" w:rsidRDefault="00E77702" w:rsidP="00E77702">
            <w:pPr>
              <w:spacing w:line="240" w:lineRule="auto"/>
              <w:jc w:val="both"/>
              <w:rPr>
                <w:rFonts w:cs="Arial"/>
                <w:lang w:val="en-US"/>
              </w:rPr>
            </w:pPr>
            <w:r>
              <w:rPr>
                <w:rFonts w:cs="Arial"/>
                <w:lang w:val="en-US"/>
              </w:rPr>
              <w:t>United Purpose / Self Help Africa has secured funding from</w:t>
            </w:r>
            <w:r w:rsidRPr="00DB29BE">
              <w:rPr>
                <w:rFonts w:cs="Arial"/>
                <w:lang w:val="en-US"/>
              </w:rPr>
              <w:t xml:space="preserve"> the </w:t>
            </w:r>
            <w:r>
              <w:rPr>
                <w:rFonts w:cs="Arial"/>
                <w:lang w:val="en-US"/>
              </w:rPr>
              <w:t xml:space="preserve">European Union to enhance impacts of the already phased out WACOMP project on onion value chain. This project will be focus on the improving production with organic waste conversion to Organic fertilizer by: </w:t>
            </w:r>
          </w:p>
          <w:p w14:paraId="4D2D1104" w14:textId="5609EAC6" w:rsidR="00E77702" w:rsidRPr="00EC0820" w:rsidRDefault="00E77702" w:rsidP="00E77702">
            <w:pPr>
              <w:numPr>
                <w:ilvl w:val="0"/>
                <w:numId w:val="17"/>
              </w:numPr>
              <w:spacing w:line="240" w:lineRule="auto"/>
              <w:jc w:val="both"/>
              <w:rPr>
                <w:rFonts w:cs="Arial"/>
              </w:rPr>
            </w:pPr>
            <w:r>
              <w:rPr>
                <w:rFonts w:cs="Arial"/>
              </w:rPr>
              <w:t>S</w:t>
            </w:r>
            <w:r w:rsidRPr="00EC0820">
              <w:rPr>
                <w:rFonts w:cs="Arial"/>
              </w:rPr>
              <w:t>trengthen</w:t>
            </w:r>
            <w:r>
              <w:rPr>
                <w:rFonts w:cs="Arial"/>
              </w:rPr>
              <w:t>ing</w:t>
            </w:r>
            <w:r w:rsidRPr="00EC0820">
              <w:rPr>
                <w:rFonts w:cs="Arial"/>
              </w:rPr>
              <w:t xml:space="preserve"> the production and usage of organic fertilizers through waste management value streams, </w:t>
            </w:r>
          </w:p>
          <w:p w14:paraId="54F2B19A" w14:textId="70916F48" w:rsidR="00E77702" w:rsidRPr="00EC0820" w:rsidRDefault="00E77702" w:rsidP="00E77702">
            <w:pPr>
              <w:numPr>
                <w:ilvl w:val="0"/>
                <w:numId w:val="17"/>
              </w:numPr>
              <w:spacing w:line="240" w:lineRule="auto"/>
              <w:jc w:val="both"/>
              <w:rPr>
                <w:rFonts w:cs="Arial"/>
              </w:rPr>
            </w:pPr>
            <w:r>
              <w:rPr>
                <w:rFonts w:cs="Arial"/>
              </w:rPr>
              <w:t>S</w:t>
            </w:r>
            <w:r w:rsidRPr="00EC0820">
              <w:rPr>
                <w:rFonts w:cs="Arial"/>
              </w:rPr>
              <w:t>ourci</w:t>
            </w:r>
            <w:r>
              <w:rPr>
                <w:rFonts w:cs="Arial"/>
              </w:rPr>
              <w:t xml:space="preserve">ng </w:t>
            </w:r>
            <w:r w:rsidRPr="00EC0820">
              <w:rPr>
                <w:rFonts w:cs="Arial"/>
              </w:rPr>
              <w:t>quality organic waste that can be converted to high quality compost and protein feed.</w:t>
            </w:r>
          </w:p>
          <w:p w14:paraId="392A5381" w14:textId="77777777" w:rsidR="00E77702" w:rsidRPr="00EC0820" w:rsidRDefault="00E77702" w:rsidP="00E77702">
            <w:pPr>
              <w:spacing w:line="240" w:lineRule="auto"/>
              <w:jc w:val="both"/>
              <w:rPr>
                <w:rFonts w:cs="Arial"/>
                <w:lang w:val="en-US"/>
              </w:rPr>
            </w:pPr>
            <w:r w:rsidRPr="00EC0820">
              <w:rPr>
                <w:rFonts w:cs="Arial"/>
                <w:lang w:val="en-US"/>
              </w:rPr>
              <w:t>Project activities will include in summary:</w:t>
            </w:r>
          </w:p>
          <w:p w14:paraId="27D253E8" w14:textId="29CEAFF7" w:rsidR="00E77702" w:rsidRPr="00EC0820" w:rsidRDefault="00E77702" w:rsidP="00E77702">
            <w:pPr>
              <w:numPr>
                <w:ilvl w:val="0"/>
                <w:numId w:val="17"/>
              </w:numPr>
              <w:spacing w:line="240" w:lineRule="auto"/>
              <w:jc w:val="both"/>
              <w:rPr>
                <w:rFonts w:cs="Arial"/>
              </w:rPr>
            </w:pPr>
            <w:r w:rsidRPr="00EC0820">
              <w:rPr>
                <w:rFonts w:cs="Arial"/>
              </w:rPr>
              <w:t>Conduct a Baseline Study on agricultural production and organic market capabilities.</w:t>
            </w:r>
          </w:p>
          <w:p w14:paraId="4AE9AF2A" w14:textId="77777777" w:rsidR="00E77702" w:rsidRPr="00EC0820" w:rsidRDefault="00E77702" w:rsidP="00E77702">
            <w:pPr>
              <w:numPr>
                <w:ilvl w:val="0"/>
                <w:numId w:val="17"/>
              </w:numPr>
              <w:spacing w:line="240" w:lineRule="auto"/>
              <w:jc w:val="both"/>
              <w:rPr>
                <w:rFonts w:cs="Arial"/>
              </w:rPr>
            </w:pPr>
            <w:r w:rsidRPr="00EC0820">
              <w:rPr>
                <w:rFonts w:cs="Arial"/>
              </w:rPr>
              <w:t>Working with partners and stakeholders in implementing key activities.</w:t>
            </w:r>
          </w:p>
          <w:p w14:paraId="047343B7" w14:textId="77777777" w:rsidR="00E77702" w:rsidRDefault="00E77702" w:rsidP="00E77702">
            <w:pPr>
              <w:numPr>
                <w:ilvl w:val="0"/>
                <w:numId w:val="17"/>
              </w:numPr>
              <w:spacing w:line="240" w:lineRule="auto"/>
              <w:jc w:val="both"/>
              <w:rPr>
                <w:rFonts w:cs="Arial"/>
              </w:rPr>
            </w:pPr>
            <w:r w:rsidRPr="00EC0820">
              <w:rPr>
                <w:rFonts w:cs="Arial"/>
              </w:rPr>
              <w:t>Create awareness in the production, use and management of compost production.</w:t>
            </w:r>
          </w:p>
          <w:p w14:paraId="01F1CDD5" w14:textId="564FF6B9" w:rsidR="00E77702" w:rsidRPr="00EC0820" w:rsidRDefault="00E77702" w:rsidP="00E77702">
            <w:pPr>
              <w:numPr>
                <w:ilvl w:val="0"/>
                <w:numId w:val="17"/>
              </w:numPr>
              <w:spacing w:line="240" w:lineRule="auto"/>
              <w:jc w:val="both"/>
              <w:rPr>
                <w:rFonts w:cs="Arial"/>
              </w:rPr>
            </w:pPr>
            <w:r w:rsidRPr="00EC0820">
              <w:rPr>
                <w:rFonts w:cs="Arial"/>
              </w:rPr>
              <w:lastRenderedPageBreak/>
              <w:t xml:space="preserve"> </w:t>
            </w:r>
            <w:r w:rsidRPr="00FE7F51">
              <w:rPr>
                <w:rFonts w:cs="Arial"/>
              </w:rPr>
              <w:t xml:space="preserve">In collaboration with the project M&amp;E team, assist in monitoring of project beneficiaries to ensure uptake of best practices and techniques of organic compost/fertiliser production at the household level' </w:t>
            </w:r>
          </w:p>
          <w:p w14:paraId="42C13F17" w14:textId="77777777" w:rsidR="00E77702" w:rsidRPr="00E32C70" w:rsidRDefault="00E77702" w:rsidP="00E77702">
            <w:pPr>
              <w:ind w:left="720"/>
              <w:jc w:val="both"/>
              <w:rPr>
                <w:rFonts w:cs="Arial"/>
              </w:rPr>
            </w:pPr>
          </w:p>
        </w:tc>
      </w:tr>
      <w:tr w:rsidR="00E77702" w:rsidRPr="00E32C70" w14:paraId="2FE41FC3" w14:textId="77777777" w:rsidTr="008E032B">
        <w:tc>
          <w:tcPr>
            <w:tcW w:w="1838" w:type="dxa"/>
          </w:tcPr>
          <w:p w14:paraId="21D7991B" w14:textId="77777777" w:rsidR="00E77702" w:rsidRPr="005F4236" w:rsidRDefault="00E77702" w:rsidP="00E77702">
            <w:pPr>
              <w:spacing w:before="60" w:line="240" w:lineRule="auto"/>
              <w:jc w:val="both"/>
              <w:rPr>
                <w:rFonts w:cs="Arial"/>
                <w:b/>
              </w:rPr>
            </w:pPr>
            <w:r w:rsidRPr="005F4236">
              <w:rPr>
                <w:rFonts w:cs="Arial"/>
                <w:b/>
              </w:rPr>
              <w:lastRenderedPageBreak/>
              <w:t>Key Responsibilities:</w:t>
            </w:r>
          </w:p>
          <w:p w14:paraId="52A37C1A" w14:textId="77777777" w:rsidR="00E77702" w:rsidRPr="005F4236" w:rsidRDefault="00E77702" w:rsidP="00E77702">
            <w:pPr>
              <w:spacing w:before="60" w:line="240" w:lineRule="auto"/>
              <w:jc w:val="both"/>
              <w:rPr>
                <w:rFonts w:cs="Arial"/>
                <w:bCs/>
              </w:rPr>
            </w:pPr>
          </w:p>
          <w:p w14:paraId="08F058D8" w14:textId="77777777" w:rsidR="00E77702" w:rsidRPr="005F4236" w:rsidRDefault="00E77702" w:rsidP="00E77702">
            <w:pPr>
              <w:spacing w:before="60" w:line="240" w:lineRule="auto"/>
              <w:jc w:val="both"/>
              <w:rPr>
                <w:rFonts w:cs="Arial"/>
                <w:bCs/>
              </w:rPr>
            </w:pPr>
          </w:p>
          <w:p w14:paraId="4B7AFB4A" w14:textId="77777777" w:rsidR="00E77702" w:rsidRPr="005F4236" w:rsidRDefault="00E77702" w:rsidP="00E77702">
            <w:pPr>
              <w:spacing w:before="60" w:line="240" w:lineRule="auto"/>
              <w:jc w:val="both"/>
              <w:rPr>
                <w:rFonts w:cs="Arial"/>
                <w:bCs/>
              </w:rPr>
            </w:pPr>
          </w:p>
          <w:p w14:paraId="725A1943" w14:textId="078D1C15" w:rsidR="00E77702" w:rsidRPr="005F4236" w:rsidRDefault="00E77702" w:rsidP="00E77702">
            <w:pPr>
              <w:spacing w:before="60" w:line="240" w:lineRule="auto"/>
              <w:jc w:val="both"/>
              <w:rPr>
                <w:rFonts w:cs="Arial"/>
                <w:bCs/>
              </w:rPr>
            </w:pPr>
          </w:p>
        </w:tc>
        <w:tc>
          <w:tcPr>
            <w:tcW w:w="8080" w:type="dxa"/>
          </w:tcPr>
          <w:p w14:paraId="59B7003D" w14:textId="469B8778" w:rsidR="00E77702" w:rsidRPr="005F4236" w:rsidRDefault="00E77702" w:rsidP="00E77702">
            <w:pPr>
              <w:spacing w:line="276" w:lineRule="auto"/>
              <w:jc w:val="both"/>
              <w:rPr>
                <w:rFonts w:cs="Arial"/>
                <w:bCs/>
              </w:rPr>
            </w:pPr>
            <w:r w:rsidRPr="005F4236">
              <w:rPr>
                <w:rFonts w:cs="Arial"/>
                <w:bCs/>
              </w:rPr>
              <w:t>UP/SHA is seeking to recruit the services of a Regional Field Coordinator, Waste and Environment to take charge of overall project coordination and implementation in the regions. He/she will be responsible for overseeing field operations, coordinating activities, and ensuring the effective promotion and adoption of organic fertilizers in target areas. The major responsibilities of this position are:</w:t>
            </w:r>
          </w:p>
          <w:p w14:paraId="0D786FEA" w14:textId="77777777" w:rsidR="00E77702" w:rsidRPr="005F4236" w:rsidRDefault="00E77702" w:rsidP="00E77702">
            <w:pPr>
              <w:pStyle w:val="ListParagraph"/>
              <w:numPr>
                <w:ilvl w:val="0"/>
                <w:numId w:val="18"/>
              </w:numPr>
              <w:spacing w:line="276" w:lineRule="auto"/>
              <w:ind w:right="-180"/>
              <w:contextualSpacing/>
              <w:jc w:val="both"/>
              <w:rPr>
                <w:rFonts w:ascii="Arial" w:hAnsi="Arial" w:cs="Arial"/>
                <w:bCs/>
                <w:color w:val="000000"/>
              </w:rPr>
            </w:pPr>
            <w:r w:rsidRPr="005F4236">
              <w:rPr>
                <w:rFonts w:ascii="Arial" w:hAnsi="Arial" w:cs="Arial"/>
                <w:bCs/>
                <w:color w:val="000000"/>
              </w:rPr>
              <w:t>Enable beneficiaries to diversify their production capabilities, making commercial links to better integrate into and develop organic fertiliser value chains.</w:t>
            </w:r>
          </w:p>
          <w:p w14:paraId="606A0B32" w14:textId="77777777" w:rsidR="00E77702" w:rsidRPr="005F4236" w:rsidRDefault="00E77702" w:rsidP="00E77702">
            <w:pPr>
              <w:pStyle w:val="ListParagraph"/>
              <w:numPr>
                <w:ilvl w:val="0"/>
                <w:numId w:val="18"/>
              </w:numPr>
              <w:spacing w:after="200" w:line="276" w:lineRule="auto"/>
              <w:contextualSpacing/>
              <w:jc w:val="both"/>
              <w:rPr>
                <w:rFonts w:ascii="Arial" w:hAnsi="Arial" w:cs="Arial"/>
                <w:bCs/>
                <w:color w:val="000000"/>
              </w:rPr>
            </w:pPr>
            <w:r w:rsidRPr="005F4236">
              <w:rPr>
                <w:rFonts w:ascii="Arial" w:hAnsi="Arial" w:cs="Arial"/>
                <w:bCs/>
                <w:color w:val="000000"/>
              </w:rPr>
              <w:t>Support Project Manager in research and enhanced collaboration between NARI, GCSA and experienced farmers that will endure after the project’s completion.</w:t>
            </w:r>
          </w:p>
          <w:p w14:paraId="5F3C56ED" w14:textId="77777777" w:rsidR="00E77702" w:rsidRPr="005F4236" w:rsidRDefault="00E77702" w:rsidP="00E77702">
            <w:pPr>
              <w:pStyle w:val="ListParagraph"/>
              <w:numPr>
                <w:ilvl w:val="0"/>
                <w:numId w:val="18"/>
              </w:numPr>
              <w:spacing w:after="200" w:line="276" w:lineRule="auto"/>
              <w:contextualSpacing/>
              <w:jc w:val="both"/>
              <w:rPr>
                <w:rFonts w:ascii="Arial" w:hAnsi="Arial" w:cs="Arial"/>
                <w:bCs/>
                <w:color w:val="000000"/>
              </w:rPr>
            </w:pPr>
            <w:r w:rsidRPr="005F4236">
              <w:rPr>
                <w:rFonts w:ascii="Arial" w:hAnsi="Arial" w:cs="Arial"/>
                <w:bCs/>
                <w:color w:val="000000"/>
              </w:rPr>
              <w:t>Enhance the target groups of farmers and vegetable producers to benefit from training on organic fertilizer and compost production and usage, informed by data gathered and disseminated.</w:t>
            </w:r>
          </w:p>
          <w:p w14:paraId="20234183" w14:textId="1B2315C3" w:rsidR="00E77702" w:rsidRPr="00FE7F51" w:rsidRDefault="00E77702" w:rsidP="00E77702">
            <w:pPr>
              <w:pStyle w:val="ListParagraph"/>
              <w:numPr>
                <w:ilvl w:val="0"/>
                <w:numId w:val="18"/>
              </w:numPr>
              <w:spacing w:after="200" w:line="276" w:lineRule="auto"/>
              <w:contextualSpacing/>
              <w:jc w:val="both"/>
              <w:rPr>
                <w:rFonts w:ascii="Arial" w:hAnsi="Arial" w:cs="Arial"/>
                <w:bCs/>
                <w:color w:val="000000"/>
              </w:rPr>
            </w:pPr>
            <w:r w:rsidRPr="005F4236">
              <w:rPr>
                <w:rFonts w:ascii="Arial" w:hAnsi="Arial" w:cs="Arial"/>
                <w:bCs/>
                <w:color w:val="000000"/>
              </w:rPr>
              <w:t xml:space="preserve">Coordinates and incorporates the expertise of WaterAid and other partners in establishing circular economy mechanisms for organic waste, primarily in the regions. </w:t>
            </w:r>
          </w:p>
          <w:p w14:paraId="28E92FC5" w14:textId="77777777" w:rsidR="00E77702" w:rsidRPr="005F4236" w:rsidRDefault="00E77702" w:rsidP="00E77702">
            <w:pPr>
              <w:pStyle w:val="ListParagraph"/>
              <w:numPr>
                <w:ilvl w:val="0"/>
                <w:numId w:val="18"/>
              </w:numPr>
              <w:spacing w:line="276" w:lineRule="auto"/>
              <w:ind w:right="-180"/>
              <w:contextualSpacing/>
              <w:jc w:val="both"/>
              <w:rPr>
                <w:rFonts w:ascii="Arial" w:hAnsi="Arial" w:cs="Arial"/>
                <w:bCs/>
                <w:color w:val="000000"/>
              </w:rPr>
            </w:pPr>
            <w:r w:rsidRPr="005F4236">
              <w:rPr>
                <w:rFonts w:ascii="Arial" w:hAnsi="Arial" w:cs="Arial"/>
                <w:bCs/>
                <w:color w:val="000000"/>
              </w:rPr>
              <w:t xml:space="preserve">Strengthening the penetration of organic products into local markets, boosting attitudes towards locally produced organic goods and raising awareness on the benefits of consuming organic food and practicing proper nutrition in the regions. </w:t>
            </w:r>
          </w:p>
          <w:p w14:paraId="7D693A2E" w14:textId="77777777" w:rsidR="00E77702" w:rsidRPr="005F4236" w:rsidRDefault="00E77702" w:rsidP="00E77702">
            <w:pPr>
              <w:spacing w:line="276" w:lineRule="auto"/>
              <w:ind w:left="360"/>
              <w:jc w:val="both"/>
              <w:rPr>
                <w:rFonts w:cs="Arial"/>
                <w:bCs/>
              </w:rPr>
            </w:pPr>
          </w:p>
          <w:p w14:paraId="48E9FACF" w14:textId="77777777" w:rsidR="00E77702" w:rsidRPr="005F4236" w:rsidRDefault="00E77702" w:rsidP="00E77702">
            <w:pPr>
              <w:spacing w:line="276" w:lineRule="auto"/>
              <w:jc w:val="both"/>
              <w:rPr>
                <w:rFonts w:cs="Arial"/>
                <w:bCs/>
              </w:rPr>
            </w:pPr>
            <w:r w:rsidRPr="005F4236">
              <w:rPr>
                <w:rFonts w:cs="Arial"/>
                <w:bCs/>
              </w:rPr>
              <w:t>Institution capacity building, knowledge development and networking</w:t>
            </w:r>
          </w:p>
          <w:p w14:paraId="3843DB3F" w14:textId="6EB5F421" w:rsidR="00E77702" w:rsidRPr="005F4236" w:rsidRDefault="00E77702" w:rsidP="00E77702">
            <w:pPr>
              <w:numPr>
                <w:ilvl w:val="0"/>
                <w:numId w:val="18"/>
              </w:numPr>
              <w:spacing w:line="276" w:lineRule="auto"/>
              <w:jc w:val="both"/>
              <w:rPr>
                <w:rFonts w:cs="Arial"/>
                <w:bCs/>
              </w:rPr>
            </w:pPr>
            <w:r w:rsidRPr="005F4236">
              <w:rPr>
                <w:rFonts w:cs="Arial"/>
                <w:bCs/>
              </w:rPr>
              <w:t xml:space="preserve">Representing when requested UP/SHA at Official waste sector meetings or workshop at regional level. </w:t>
            </w:r>
          </w:p>
          <w:p w14:paraId="1E3ED9E1" w14:textId="77777777" w:rsidR="00E77702" w:rsidRPr="005F4236" w:rsidRDefault="00E77702" w:rsidP="00E77702">
            <w:pPr>
              <w:numPr>
                <w:ilvl w:val="0"/>
                <w:numId w:val="18"/>
              </w:numPr>
              <w:spacing w:line="276" w:lineRule="auto"/>
              <w:jc w:val="both"/>
              <w:rPr>
                <w:rFonts w:cs="Arial"/>
                <w:bCs/>
              </w:rPr>
            </w:pPr>
            <w:r w:rsidRPr="005F4236">
              <w:rPr>
                <w:rFonts w:cs="Arial"/>
                <w:bCs/>
              </w:rPr>
              <w:t>Facilitate learning and knowledge development on best practices within the waste sector.</w:t>
            </w:r>
          </w:p>
          <w:p w14:paraId="6C3945FB" w14:textId="77777777" w:rsidR="00E77702" w:rsidRPr="005F4236" w:rsidRDefault="00E77702" w:rsidP="00E77702">
            <w:pPr>
              <w:numPr>
                <w:ilvl w:val="0"/>
                <w:numId w:val="18"/>
              </w:numPr>
              <w:spacing w:line="276" w:lineRule="auto"/>
              <w:jc w:val="both"/>
              <w:rPr>
                <w:rFonts w:cs="Arial"/>
                <w:bCs/>
              </w:rPr>
            </w:pPr>
            <w:r w:rsidRPr="005F4236">
              <w:rPr>
                <w:rFonts w:cs="Arial"/>
                <w:bCs/>
              </w:rPr>
              <w:t>Support documentation of case studies, best practices, and emerging models from UP/SHA practice.</w:t>
            </w:r>
          </w:p>
          <w:p w14:paraId="6C3EA5B1" w14:textId="77777777" w:rsidR="00E77702" w:rsidRPr="005F4236" w:rsidRDefault="00E77702" w:rsidP="00E77702">
            <w:pPr>
              <w:numPr>
                <w:ilvl w:val="0"/>
                <w:numId w:val="18"/>
              </w:numPr>
              <w:spacing w:line="276" w:lineRule="auto"/>
              <w:jc w:val="both"/>
              <w:rPr>
                <w:rFonts w:cs="Arial"/>
                <w:bCs/>
              </w:rPr>
            </w:pPr>
            <w:r w:rsidRPr="005F4236">
              <w:rPr>
                <w:rFonts w:cs="Arial"/>
                <w:bCs/>
              </w:rPr>
              <w:t>Participate in internal and external learning and networking events relevant to the Waste management sector’s programmes.</w:t>
            </w:r>
          </w:p>
          <w:p w14:paraId="25EC8A30" w14:textId="77777777" w:rsidR="00E77702" w:rsidRPr="005F4236" w:rsidRDefault="00E77702" w:rsidP="00E77702">
            <w:pPr>
              <w:numPr>
                <w:ilvl w:val="0"/>
                <w:numId w:val="18"/>
              </w:numPr>
              <w:spacing w:line="276" w:lineRule="auto"/>
              <w:jc w:val="both"/>
              <w:rPr>
                <w:rFonts w:cs="Arial"/>
                <w:bCs/>
              </w:rPr>
            </w:pPr>
            <w:r w:rsidRPr="005F4236">
              <w:rPr>
                <w:rFonts w:cs="Arial"/>
                <w:bCs/>
              </w:rPr>
              <w:t>Effective participation and contribution in the UP/SHA country WASH sector group.</w:t>
            </w:r>
          </w:p>
          <w:p w14:paraId="2CC2743C" w14:textId="69A5B19D" w:rsidR="00E77702" w:rsidRPr="005F4236" w:rsidRDefault="00E77702" w:rsidP="00E77702">
            <w:pPr>
              <w:spacing w:line="276" w:lineRule="auto"/>
              <w:jc w:val="both"/>
              <w:rPr>
                <w:rFonts w:cs="Arial"/>
                <w:bCs/>
              </w:rPr>
            </w:pPr>
            <w:r w:rsidRPr="005F4236">
              <w:rPr>
                <w:rFonts w:cs="Arial"/>
                <w:bCs/>
              </w:rPr>
              <w:t>Internal communication</w:t>
            </w:r>
          </w:p>
          <w:p w14:paraId="7E481F42" w14:textId="10F075A5" w:rsidR="00E77702" w:rsidRPr="005F4236" w:rsidRDefault="00E77702" w:rsidP="00E77702">
            <w:pPr>
              <w:numPr>
                <w:ilvl w:val="0"/>
                <w:numId w:val="18"/>
              </w:numPr>
              <w:spacing w:line="276" w:lineRule="auto"/>
              <w:jc w:val="both"/>
              <w:rPr>
                <w:rFonts w:cs="Arial"/>
                <w:bCs/>
              </w:rPr>
            </w:pPr>
            <w:r w:rsidRPr="005F4236">
              <w:rPr>
                <w:rFonts w:cs="Arial"/>
                <w:bCs/>
              </w:rPr>
              <w:t>Informs and is informed by the project manager about the development / changes in the project, is consistent responsive to the client community and pro-active and confident in engaging with external stakeholders (government, NGOs, private sector, or other relevant stakeholders).</w:t>
            </w:r>
          </w:p>
        </w:tc>
      </w:tr>
      <w:tr w:rsidR="00E77702" w:rsidRPr="00E32C70" w14:paraId="2E711F2F" w14:textId="77777777" w:rsidTr="008E032B">
        <w:tc>
          <w:tcPr>
            <w:tcW w:w="1838" w:type="dxa"/>
          </w:tcPr>
          <w:p w14:paraId="6D689093" w14:textId="2FDF349E" w:rsidR="00E77702" w:rsidRPr="00E32C70" w:rsidRDefault="00E77702" w:rsidP="00E77702">
            <w:pPr>
              <w:spacing w:line="240" w:lineRule="auto"/>
              <w:jc w:val="both"/>
              <w:rPr>
                <w:rFonts w:cs="Arial"/>
                <w:b/>
              </w:rPr>
            </w:pPr>
            <w:r w:rsidRPr="00E32C70">
              <w:rPr>
                <w:rFonts w:cs="Arial"/>
                <w:b/>
              </w:rPr>
              <w:t>Key Relationships:</w:t>
            </w:r>
          </w:p>
        </w:tc>
        <w:tc>
          <w:tcPr>
            <w:tcW w:w="8080" w:type="dxa"/>
          </w:tcPr>
          <w:p w14:paraId="0FBB0CD1" w14:textId="6E5231DE" w:rsidR="00E77702" w:rsidRDefault="00E77702" w:rsidP="00E77702">
            <w:pPr>
              <w:autoSpaceDE w:val="0"/>
              <w:autoSpaceDN w:val="0"/>
              <w:adjustRightInd w:val="0"/>
              <w:spacing w:line="276" w:lineRule="auto"/>
              <w:jc w:val="both"/>
              <w:rPr>
                <w:rFonts w:cs="Arial"/>
                <w:b/>
                <w:color w:val="auto"/>
                <w:lang w:val="en-US"/>
              </w:rPr>
            </w:pPr>
            <w:r w:rsidRPr="00E32C70">
              <w:rPr>
                <w:rFonts w:cs="Arial"/>
                <w:b/>
              </w:rPr>
              <w:t>Internal</w:t>
            </w:r>
            <w:r>
              <w:rPr>
                <w:rFonts w:cs="Arial"/>
                <w:b/>
              </w:rPr>
              <w:t xml:space="preserve"> Communication</w:t>
            </w:r>
          </w:p>
          <w:p w14:paraId="5F7F3716" w14:textId="14295736" w:rsidR="00E77702" w:rsidRPr="00E32C70" w:rsidRDefault="00E77702" w:rsidP="00E77702">
            <w:pPr>
              <w:widowControl w:val="0"/>
              <w:numPr>
                <w:ilvl w:val="0"/>
                <w:numId w:val="18"/>
              </w:numPr>
              <w:tabs>
                <w:tab w:val="left" w:pos="720"/>
              </w:tabs>
              <w:autoSpaceDE w:val="0"/>
              <w:autoSpaceDN w:val="0"/>
              <w:adjustRightInd w:val="0"/>
              <w:spacing w:line="276" w:lineRule="auto"/>
              <w:jc w:val="both"/>
              <w:rPr>
                <w:rFonts w:cs="Arial"/>
                <w:b/>
              </w:rPr>
            </w:pPr>
            <w:r w:rsidRPr="00E47E90">
              <w:rPr>
                <w:rFonts w:cs="Arial"/>
                <w:lang w:val="en-US"/>
              </w:rPr>
              <w:t>Informs and is informed</w:t>
            </w:r>
            <w:r>
              <w:rPr>
                <w:rFonts w:cs="Arial"/>
                <w:lang w:val="en-US"/>
              </w:rPr>
              <w:t xml:space="preserve"> by the project manager </w:t>
            </w:r>
            <w:r w:rsidRPr="00E47E90">
              <w:rPr>
                <w:rFonts w:cs="Arial"/>
                <w:lang w:val="en-US"/>
              </w:rPr>
              <w:t>about the development / changes in the project, is consistent responsive to the client community and pro-active and confident in engaging with external stakeholders (government, NGOs, private sector, or other relevant stakeholders).</w:t>
            </w:r>
          </w:p>
        </w:tc>
      </w:tr>
      <w:tr w:rsidR="00E77702" w:rsidRPr="00E32C70" w14:paraId="6E36ADA4" w14:textId="77777777" w:rsidTr="0088405B">
        <w:trPr>
          <w:trHeight w:val="1230"/>
        </w:trPr>
        <w:tc>
          <w:tcPr>
            <w:tcW w:w="1838" w:type="dxa"/>
            <w:tcBorders>
              <w:bottom w:val="single" w:sz="4" w:space="0" w:color="auto"/>
            </w:tcBorders>
          </w:tcPr>
          <w:p w14:paraId="5D6E5CEE" w14:textId="77777777" w:rsidR="00E77702" w:rsidRDefault="00E77702" w:rsidP="00E77702">
            <w:pPr>
              <w:spacing w:line="240" w:lineRule="auto"/>
              <w:jc w:val="both"/>
              <w:rPr>
                <w:rFonts w:cs="Arial"/>
                <w:b/>
              </w:rPr>
            </w:pPr>
            <w:r w:rsidRPr="00E32C70">
              <w:rPr>
                <w:rFonts w:cs="Arial"/>
                <w:b/>
              </w:rPr>
              <w:t>Knowledge, Experience and Other Requirements</w:t>
            </w:r>
          </w:p>
          <w:p w14:paraId="2CF5FCB3" w14:textId="77777777" w:rsidR="00E77702" w:rsidRDefault="00E77702" w:rsidP="00E77702">
            <w:pPr>
              <w:spacing w:line="240" w:lineRule="auto"/>
              <w:jc w:val="both"/>
              <w:rPr>
                <w:rFonts w:cs="Arial"/>
                <w:b/>
              </w:rPr>
            </w:pPr>
          </w:p>
          <w:p w14:paraId="4848AE94" w14:textId="77777777" w:rsidR="00E77702" w:rsidRDefault="00E77702" w:rsidP="00E77702">
            <w:pPr>
              <w:spacing w:line="240" w:lineRule="auto"/>
              <w:jc w:val="both"/>
              <w:rPr>
                <w:rFonts w:cs="Arial"/>
                <w:b/>
              </w:rPr>
            </w:pPr>
          </w:p>
          <w:p w14:paraId="66992787" w14:textId="77777777" w:rsidR="00E77702" w:rsidRDefault="00E77702" w:rsidP="00E77702">
            <w:pPr>
              <w:spacing w:line="240" w:lineRule="auto"/>
              <w:jc w:val="both"/>
              <w:rPr>
                <w:rFonts w:cs="Arial"/>
                <w:b/>
              </w:rPr>
            </w:pPr>
          </w:p>
          <w:p w14:paraId="1CE71CB8" w14:textId="77777777" w:rsidR="00E77702" w:rsidRDefault="00E77702" w:rsidP="00E77702">
            <w:pPr>
              <w:spacing w:line="240" w:lineRule="auto"/>
              <w:jc w:val="both"/>
              <w:rPr>
                <w:rFonts w:cs="Arial"/>
                <w:b/>
              </w:rPr>
            </w:pPr>
          </w:p>
          <w:p w14:paraId="28BDFFC6" w14:textId="77777777" w:rsidR="00E77702" w:rsidRDefault="00E77702" w:rsidP="00E77702">
            <w:pPr>
              <w:spacing w:line="240" w:lineRule="auto"/>
              <w:jc w:val="both"/>
              <w:rPr>
                <w:rFonts w:cs="Arial"/>
                <w:b/>
              </w:rPr>
            </w:pPr>
          </w:p>
          <w:p w14:paraId="488C5020" w14:textId="77777777" w:rsidR="00E77702" w:rsidRDefault="00E77702" w:rsidP="00E77702">
            <w:pPr>
              <w:spacing w:line="240" w:lineRule="auto"/>
              <w:jc w:val="both"/>
              <w:rPr>
                <w:rFonts w:cs="Arial"/>
                <w:b/>
              </w:rPr>
            </w:pPr>
          </w:p>
          <w:p w14:paraId="49EA82CD" w14:textId="77777777" w:rsidR="00E77702" w:rsidRDefault="00E77702" w:rsidP="00E77702">
            <w:pPr>
              <w:spacing w:line="240" w:lineRule="auto"/>
              <w:jc w:val="both"/>
              <w:rPr>
                <w:rFonts w:cs="Arial"/>
                <w:b/>
              </w:rPr>
            </w:pPr>
          </w:p>
          <w:p w14:paraId="1C9B94C0" w14:textId="77777777" w:rsidR="00E77702" w:rsidRDefault="00E77702" w:rsidP="00E77702">
            <w:pPr>
              <w:spacing w:line="240" w:lineRule="auto"/>
              <w:jc w:val="both"/>
              <w:rPr>
                <w:rFonts w:cs="Arial"/>
                <w:b/>
              </w:rPr>
            </w:pPr>
          </w:p>
          <w:p w14:paraId="63B4FBA2" w14:textId="77777777" w:rsidR="00E77702" w:rsidRDefault="00E77702" w:rsidP="00E77702">
            <w:pPr>
              <w:spacing w:line="240" w:lineRule="auto"/>
              <w:jc w:val="both"/>
              <w:rPr>
                <w:rFonts w:cs="Arial"/>
                <w:b/>
              </w:rPr>
            </w:pPr>
          </w:p>
          <w:p w14:paraId="25F4492A" w14:textId="77777777" w:rsidR="00E77702" w:rsidRDefault="00E77702" w:rsidP="00E77702">
            <w:pPr>
              <w:spacing w:line="240" w:lineRule="auto"/>
              <w:jc w:val="both"/>
              <w:rPr>
                <w:rFonts w:cs="Arial"/>
                <w:b/>
              </w:rPr>
            </w:pPr>
          </w:p>
          <w:p w14:paraId="633E74E5" w14:textId="77777777" w:rsidR="00E77702" w:rsidRDefault="00E77702" w:rsidP="00E77702">
            <w:pPr>
              <w:spacing w:line="240" w:lineRule="auto"/>
              <w:jc w:val="both"/>
              <w:rPr>
                <w:rFonts w:cs="Arial"/>
                <w:b/>
              </w:rPr>
            </w:pPr>
          </w:p>
          <w:p w14:paraId="113F6090" w14:textId="77777777" w:rsidR="00E77702" w:rsidRDefault="00E77702" w:rsidP="00E77702">
            <w:pPr>
              <w:spacing w:line="240" w:lineRule="auto"/>
              <w:jc w:val="both"/>
              <w:rPr>
                <w:rFonts w:cs="Arial"/>
                <w:b/>
              </w:rPr>
            </w:pPr>
          </w:p>
          <w:p w14:paraId="0107CADA" w14:textId="77777777" w:rsidR="00E77702" w:rsidRDefault="00E77702" w:rsidP="00E77702">
            <w:pPr>
              <w:spacing w:line="240" w:lineRule="auto"/>
              <w:jc w:val="both"/>
              <w:rPr>
                <w:rFonts w:cs="Arial"/>
                <w:b/>
              </w:rPr>
            </w:pPr>
          </w:p>
          <w:p w14:paraId="7D8484C1" w14:textId="77777777" w:rsidR="00E77702" w:rsidRDefault="00E77702" w:rsidP="00E77702">
            <w:pPr>
              <w:spacing w:line="240" w:lineRule="auto"/>
              <w:jc w:val="both"/>
              <w:rPr>
                <w:rFonts w:cs="Arial"/>
                <w:b/>
              </w:rPr>
            </w:pPr>
          </w:p>
          <w:p w14:paraId="11DC99A3" w14:textId="77777777" w:rsidR="00E77702" w:rsidRDefault="00E77702" w:rsidP="00E77702">
            <w:pPr>
              <w:spacing w:line="240" w:lineRule="auto"/>
              <w:jc w:val="both"/>
              <w:rPr>
                <w:rFonts w:cs="Arial"/>
                <w:b/>
              </w:rPr>
            </w:pPr>
          </w:p>
          <w:p w14:paraId="7A8CE951" w14:textId="77777777" w:rsidR="00E77702" w:rsidRDefault="00E77702" w:rsidP="00E77702">
            <w:pPr>
              <w:autoSpaceDE w:val="0"/>
              <w:autoSpaceDN w:val="0"/>
              <w:adjustRightInd w:val="0"/>
              <w:spacing w:line="240" w:lineRule="auto"/>
              <w:jc w:val="both"/>
              <w:rPr>
                <w:rFonts w:cs="Arial"/>
                <w:b/>
                <w:bCs/>
                <w:lang w:val="en-US"/>
              </w:rPr>
            </w:pPr>
          </w:p>
          <w:p w14:paraId="45E9FC9E" w14:textId="77777777" w:rsidR="00E77702" w:rsidRDefault="00E77702" w:rsidP="00E77702">
            <w:pPr>
              <w:autoSpaceDE w:val="0"/>
              <w:autoSpaceDN w:val="0"/>
              <w:adjustRightInd w:val="0"/>
              <w:spacing w:line="240" w:lineRule="auto"/>
              <w:jc w:val="both"/>
              <w:rPr>
                <w:rFonts w:cs="Arial"/>
                <w:b/>
                <w:bCs/>
                <w:lang w:val="en-US"/>
              </w:rPr>
            </w:pPr>
          </w:p>
          <w:p w14:paraId="0B52FAE5" w14:textId="77777777" w:rsidR="00E77702" w:rsidRDefault="00E77702" w:rsidP="00E77702">
            <w:pPr>
              <w:autoSpaceDE w:val="0"/>
              <w:autoSpaceDN w:val="0"/>
              <w:adjustRightInd w:val="0"/>
              <w:spacing w:line="240" w:lineRule="auto"/>
              <w:jc w:val="both"/>
              <w:rPr>
                <w:rFonts w:cs="Arial"/>
                <w:b/>
                <w:bCs/>
                <w:lang w:val="en-US"/>
              </w:rPr>
            </w:pPr>
          </w:p>
          <w:p w14:paraId="4DC43CAD" w14:textId="42B05567" w:rsidR="00E77702" w:rsidRPr="00E32C70" w:rsidRDefault="00E77702" w:rsidP="00E77702">
            <w:pPr>
              <w:spacing w:line="240" w:lineRule="auto"/>
              <w:jc w:val="both"/>
              <w:rPr>
                <w:rFonts w:cs="Arial"/>
                <w:b/>
              </w:rPr>
            </w:pPr>
          </w:p>
        </w:tc>
        <w:tc>
          <w:tcPr>
            <w:tcW w:w="8080" w:type="dxa"/>
            <w:tcBorders>
              <w:bottom w:val="single" w:sz="4" w:space="0" w:color="auto"/>
            </w:tcBorders>
          </w:tcPr>
          <w:p w14:paraId="01C92EC2" w14:textId="77777777" w:rsidR="00E77702" w:rsidRPr="00E32C70" w:rsidRDefault="00E77702" w:rsidP="00E77702">
            <w:pPr>
              <w:spacing w:before="60" w:line="276" w:lineRule="auto"/>
              <w:jc w:val="both"/>
              <w:rPr>
                <w:rFonts w:cs="Arial"/>
                <w:b/>
                <w:bCs/>
              </w:rPr>
            </w:pPr>
            <w:r w:rsidRPr="00E32C70">
              <w:rPr>
                <w:rFonts w:cs="Arial"/>
                <w:b/>
                <w:bCs/>
              </w:rPr>
              <w:lastRenderedPageBreak/>
              <w:t>Essential</w:t>
            </w:r>
          </w:p>
          <w:p w14:paraId="1E136FE4" w14:textId="77777777" w:rsidR="00E77702" w:rsidRDefault="00E77702" w:rsidP="00E77702">
            <w:pPr>
              <w:autoSpaceDE w:val="0"/>
              <w:autoSpaceDN w:val="0"/>
              <w:adjustRightInd w:val="0"/>
              <w:spacing w:line="276" w:lineRule="auto"/>
              <w:jc w:val="both"/>
              <w:rPr>
                <w:rFonts w:cs="Arial"/>
              </w:rPr>
            </w:pPr>
          </w:p>
          <w:p w14:paraId="43D5EBDF" w14:textId="77777777" w:rsidR="00E77702" w:rsidRPr="00470FC7" w:rsidRDefault="00E77702" w:rsidP="00E77702">
            <w:pPr>
              <w:spacing w:line="276" w:lineRule="auto"/>
              <w:jc w:val="both"/>
              <w:rPr>
                <w:rFonts w:cs="Arial"/>
                <w:b/>
                <w:bCs/>
              </w:rPr>
            </w:pPr>
            <w:r w:rsidRPr="00470FC7">
              <w:rPr>
                <w:rFonts w:cs="Arial"/>
                <w:b/>
                <w:bCs/>
              </w:rPr>
              <w:t xml:space="preserve">EXPERIENCE AND TECHNICAL QUALIFICATIONS: </w:t>
            </w:r>
          </w:p>
          <w:p w14:paraId="00C69D1D" w14:textId="77777777" w:rsidR="00E77702" w:rsidRPr="00470FC7" w:rsidRDefault="00E77702" w:rsidP="00E77702">
            <w:pPr>
              <w:numPr>
                <w:ilvl w:val="0"/>
                <w:numId w:val="18"/>
              </w:numPr>
              <w:spacing w:line="276" w:lineRule="auto"/>
              <w:jc w:val="both"/>
              <w:rPr>
                <w:rFonts w:cs="Arial"/>
                <w:lang w:val="en-US"/>
              </w:rPr>
            </w:pPr>
            <w:r w:rsidRPr="00470FC7">
              <w:rPr>
                <w:rFonts w:cs="Arial"/>
                <w:lang w:val="en-US"/>
              </w:rPr>
              <w:t xml:space="preserve">A relevant degree, for example in (but not limited to): Civil Engineering, Environmental Engineering, Environmental Sciences, Agriculture, enterprise. </w:t>
            </w:r>
          </w:p>
          <w:p w14:paraId="5E85FF81" w14:textId="77777777" w:rsidR="00E77702" w:rsidRPr="00470FC7" w:rsidRDefault="00E77702" w:rsidP="00E77702">
            <w:pPr>
              <w:numPr>
                <w:ilvl w:val="0"/>
                <w:numId w:val="18"/>
              </w:numPr>
              <w:spacing w:line="276" w:lineRule="auto"/>
              <w:jc w:val="both"/>
              <w:rPr>
                <w:rFonts w:cs="Arial"/>
                <w:lang w:val="en-US"/>
              </w:rPr>
            </w:pPr>
            <w:r w:rsidRPr="00470FC7">
              <w:rPr>
                <w:rFonts w:cs="Arial"/>
                <w:lang w:val="en-US"/>
              </w:rPr>
              <w:lastRenderedPageBreak/>
              <w:t>Experience in or knowledge of black soldier fly waste processing an asset but not mandatory</w:t>
            </w:r>
          </w:p>
          <w:p w14:paraId="55A7EAE1" w14:textId="17D66133" w:rsidR="00E77702" w:rsidRPr="00470FC7" w:rsidRDefault="00E77702" w:rsidP="00E77702">
            <w:pPr>
              <w:numPr>
                <w:ilvl w:val="0"/>
                <w:numId w:val="18"/>
              </w:numPr>
              <w:spacing w:line="276" w:lineRule="auto"/>
              <w:jc w:val="both"/>
              <w:rPr>
                <w:rFonts w:cs="Arial"/>
                <w:lang w:val="en-US"/>
              </w:rPr>
            </w:pPr>
            <w:r>
              <w:rPr>
                <w:rFonts w:cs="Arial"/>
                <w:lang w:val="en-US"/>
              </w:rPr>
              <w:t>R</w:t>
            </w:r>
            <w:r w:rsidRPr="00470FC7">
              <w:rPr>
                <w:rFonts w:cs="Arial"/>
                <w:lang w:val="en-US"/>
              </w:rPr>
              <w:t xml:space="preserve">elevant experience in the solid waste sector desirable. </w:t>
            </w:r>
          </w:p>
          <w:p w14:paraId="25EA9813" w14:textId="77777777" w:rsidR="00E77702" w:rsidRPr="00470FC7" w:rsidRDefault="00E77702" w:rsidP="00E77702">
            <w:pPr>
              <w:numPr>
                <w:ilvl w:val="0"/>
                <w:numId w:val="18"/>
              </w:numPr>
              <w:spacing w:line="276" w:lineRule="auto"/>
              <w:jc w:val="both"/>
              <w:rPr>
                <w:rFonts w:cs="Arial"/>
                <w:lang w:val="en-US"/>
              </w:rPr>
            </w:pPr>
            <w:r w:rsidRPr="00470FC7">
              <w:rPr>
                <w:rFonts w:cs="Arial"/>
                <w:lang w:val="en-US"/>
              </w:rPr>
              <w:t xml:space="preserve">Relevant experience in providing capacity building. </w:t>
            </w:r>
          </w:p>
          <w:p w14:paraId="33D8DEAE" w14:textId="5621CE7C" w:rsidR="00E77702" w:rsidRPr="00470FC7" w:rsidRDefault="00E77702" w:rsidP="00E77702">
            <w:pPr>
              <w:numPr>
                <w:ilvl w:val="0"/>
                <w:numId w:val="18"/>
              </w:numPr>
              <w:spacing w:line="276" w:lineRule="auto"/>
              <w:jc w:val="both"/>
              <w:rPr>
                <w:rFonts w:cs="Arial"/>
                <w:lang w:val="en-US"/>
              </w:rPr>
            </w:pPr>
            <w:r>
              <w:rPr>
                <w:rFonts w:cs="Arial"/>
                <w:lang w:val="en-US"/>
              </w:rPr>
              <w:t>K</w:t>
            </w:r>
            <w:r w:rsidRPr="00470FC7">
              <w:rPr>
                <w:rFonts w:cs="Arial"/>
                <w:lang w:val="en-US"/>
              </w:rPr>
              <w:t xml:space="preserve">nowledge of the local context in terms of challenges and opportunities in the waste sector. </w:t>
            </w:r>
          </w:p>
          <w:p w14:paraId="21E38185" w14:textId="6B45FF54" w:rsidR="00E77702" w:rsidRPr="00470FC7" w:rsidRDefault="00E77702" w:rsidP="00E77702">
            <w:pPr>
              <w:numPr>
                <w:ilvl w:val="0"/>
                <w:numId w:val="18"/>
              </w:numPr>
              <w:spacing w:line="276" w:lineRule="auto"/>
              <w:jc w:val="both"/>
              <w:rPr>
                <w:rFonts w:cs="Arial"/>
                <w:lang w:val="en-US"/>
              </w:rPr>
            </w:pPr>
            <w:r>
              <w:rPr>
                <w:rFonts w:cs="Arial"/>
                <w:lang w:val="en-US"/>
              </w:rPr>
              <w:t>K</w:t>
            </w:r>
            <w:r w:rsidRPr="00470FC7">
              <w:rPr>
                <w:rFonts w:cs="Arial"/>
                <w:lang w:val="en-US"/>
              </w:rPr>
              <w:t>nowledge in composting and social enterprises related to composting and circular economy a plus but not essential.</w:t>
            </w:r>
          </w:p>
          <w:p w14:paraId="2FEC89A8" w14:textId="77777777" w:rsidR="00E77702" w:rsidRDefault="00E77702" w:rsidP="00E77702">
            <w:pPr>
              <w:numPr>
                <w:ilvl w:val="0"/>
                <w:numId w:val="18"/>
              </w:numPr>
              <w:spacing w:line="276" w:lineRule="auto"/>
              <w:jc w:val="both"/>
              <w:rPr>
                <w:rFonts w:cs="Arial"/>
                <w:lang w:val="en-US"/>
              </w:rPr>
            </w:pPr>
            <w:r w:rsidRPr="00470FC7">
              <w:rPr>
                <w:rFonts w:cs="Arial"/>
                <w:lang w:val="en-US"/>
              </w:rPr>
              <w:t xml:space="preserve">Experience in research and pilots and monitoring </w:t>
            </w:r>
          </w:p>
          <w:p w14:paraId="2069D0AB" w14:textId="6F657BEE" w:rsidR="00E77702" w:rsidRPr="00470FC7" w:rsidRDefault="00E77702" w:rsidP="00E77702">
            <w:pPr>
              <w:numPr>
                <w:ilvl w:val="0"/>
                <w:numId w:val="18"/>
              </w:numPr>
              <w:spacing w:line="276" w:lineRule="auto"/>
              <w:jc w:val="both"/>
              <w:rPr>
                <w:rFonts w:cs="Arial"/>
                <w:lang w:val="en-US"/>
              </w:rPr>
            </w:pPr>
            <w:r w:rsidRPr="00470FC7">
              <w:rPr>
                <w:rFonts w:cs="Arial"/>
                <w:lang w:val="en-US"/>
              </w:rPr>
              <w:t xml:space="preserve">Interest in and appetite to learn on waste value chains. </w:t>
            </w:r>
          </w:p>
          <w:p w14:paraId="6AB84622" w14:textId="77777777" w:rsidR="00E77702" w:rsidRDefault="00E77702" w:rsidP="00E77702">
            <w:pPr>
              <w:spacing w:line="276" w:lineRule="auto"/>
              <w:jc w:val="both"/>
              <w:rPr>
                <w:rFonts w:cs="Arial"/>
                <w:b/>
                <w:bCs/>
              </w:rPr>
            </w:pPr>
            <w:r w:rsidRPr="00E32C70">
              <w:rPr>
                <w:rFonts w:cs="Arial"/>
                <w:b/>
                <w:bCs/>
              </w:rPr>
              <w:t xml:space="preserve">Desirable </w:t>
            </w:r>
          </w:p>
          <w:p w14:paraId="7C589AC7" w14:textId="6F67DE49" w:rsidR="00E77702" w:rsidRPr="0088405B" w:rsidRDefault="00E77702" w:rsidP="00E77702">
            <w:pPr>
              <w:numPr>
                <w:ilvl w:val="0"/>
                <w:numId w:val="20"/>
              </w:numPr>
              <w:autoSpaceDE w:val="0"/>
              <w:autoSpaceDN w:val="0"/>
              <w:adjustRightInd w:val="0"/>
              <w:spacing w:line="276" w:lineRule="auto"/>
              <w:jc w:val="both"/>
              <w:rPr>
                <w:rFonts w:cs="Arial"/>
                <w:lang w:val="en-US"/>
              </w:rPr>
            </w:pPr>
            <w:r w:rsidRPr="0051108C">
              <w:rPr>
                <w:rFonts w:cs="Arial"/>
                <w:lang w:val="en-US"/>
              </w:rPr>
              <w:t>Fluency in written and spoken English is required.  Fluency in Mandinka and Wollof is desired to conduct training of users in operation and use of the water pumping systems.</w:t>
            </w:r>
          </w:p>
        </w:tc>
      </w:tr>
      <w:tr w:rsidR="00E77702" w:rsidRPr="00E32C70" w14:paraId="16A1EA78" w14:textId="77777777" w:rsidTr="0088405B">
        <w:trPr>
          <w:trHeight w:val="1160"/>
        </w:trPr>
        <w:tc>
          <w:tcPr>
            <w:tcW w:w="1838" w:type="dxa"/>
            <w:tcBorders>
              <w:top w:val="single" w:sz="4" w:space="0" w:color="auto"/>
            </w:tcBorders>
          </w:tcPr>
          <w:p w14:paraId="1919BFA0" w14:textId="77777777" w:rsidR="00E77702" w:rsidRDefault="00E77702" w:rsidP="00E77702">
            <w:pPr>
              <w:autoSpaceDE w:val="0"/>
              <w:autoSpaceDN w:val="0"/>
              <w:adjustRightInd w:val="0"/>
              <w:spacing w:line="240" w:lineRule="auto"/>
              <w:jc w:val="both"/>
              <w:rPr>
                <w:rFonts w:cs="Arial"/>
                <w:b/>
                <w:bCs/>
                <w:lang w:val="en-US"/>
              </w:rPr>
            </w:pPr>
          </w:p>
          <w:p w14:paraId="6C6D1F08" w14:textId="2EAF609A" w:rsidR="00E77702" w:rsidRDefault="00E77702" w:rsidP="00E77702">
            <w:pPr>
              <w:autoSpaceDE w:val="0"/>
              <w:autoSpaceDN w:val="0"/>
              <w:adjustRightInd w:val="0"/>
              <w:spacing w:line="240" w:lineRule="auto"/>
              <w:jc w:val="both"/>
              <w:rPr>
                <w:rFonts w:cs="Arial"/>
                <w:b/>
                <w:bCs/>
                <w:lang w:val="en-US"/>
              </w:rPr>
            </w:pPr>
            <w:r>
              <w:rPr>
                <w:rFonts w:cs="Arial"/>
                <w:b/>
                <w:bCs/>
                <w:lang w:val="en-US"/>
              </w:rPr>
              <w:t>Application procedure:</w:t>
            </w:r>
          </w:p>
          <w:p w14:paraId="10D77E2A" w14:textId="77777777" w:rsidR="00E77702" w:rsidRPr="00E32C70" w:rsidRDefault="00E77702" w:rsidP="00E77702">
            <w:pPr>
              <w:spacing w:line="240" w:lineRule="auto"/>
              <w:jc w:val="both"/>
              <w:rPr>
                <w:rFonts w:cs="Arial"/>
                <w:b/>
              </w:rPr>
            </w:pPr>
          </w:p>
        </w:tc>
        <w:tc>
          <w:tcPr>
            <w:tcW w:w="8080" w:type="dxa"/>
            <w:tcBorders>
              <w:top w:val="single" w:sz="4" w:space="0" w:color="auto"/>
            </w:tcBorders>
          </w:tcPr>
          <w:p w14:paraId="4218061D" w14:textId="77777777" w:rsidR="00E77702" w:rsidRDefault="00E77702" w:rsidP="00E77702">
            <w:pPr>
              <w:autoSpaceDE w:val="0"/>
              <w:autoSpaceDN w:val="0"/>
              <w:adjustRightInd w:val="0"/>
              <w:spacing w:line="276" w:lineRule="auto"/>
              <w:ind w:left="720"/>
              <w:jc w:val="both"/>
              <w:rPr>
                <w:rFonts w:cs="Arial"/>
                <w:lang w:val="en-US"/>
              </w:rPr>
            </w:pPr>
          </w:p>
          <w:p w14:paraId="7CBB8567" w14:textId="59F2CC7C" w:rsidR="00E77702" w:rsidRPr="0043706E" w:rsidRDefault="00E77702" w:rsidP="00E77702">
            <w:pPr>
              <w:numPr>
                <w:ilvl w:val="0"/>
                <w:numId w:val="22"/>
              </w:numPr>
              <w:autoSpaceDE w:val="0"/>
              <w:autoSpaceDN w:val="0"/>
              <w:adjustRightInd w:val="0"/>
              <w:spacing w:line="276" w:lineRule="auto"/>
              <w:jc w:val="both"/>
              <w:rPr>
                <w:rFonts w:cs="Arial"/>
                <w:lang w:val="en-US"/>
              </w:rPr>
            </w:pPr>
            <w:r w:rsidRPr="0043706E">
              <w:rPr>
                <w:rFonts w:cs="Arial"/>
                <w:lang w:val="en-US"/>
              </w:rPr>
              <w:t>Please download the </w:t>
            </w:r>
            <w:r>
              <w:t>Job description</w:t>
            </w:r>
          </w:p>
          <w:p w14:paraId="398DC252" w14:textId="5B2BB5D0" w:rsidR="00E77702" w:rsidRPr="00367EB2" w:rsidRDefault="00E77702" w:rsidP="00E77702">
            <w:pPr>
              <w:numPr>
                <w:ilvl w:val="0"/>
                <w:numId w:val="22"/>
              </w:numPr>
              <w:autoSpaceDE w:val="0"/>
              <w:autoSpaceDN w:val="0"/>
              <w:adjustRightInd w:val="0"/>
              <w:spacing w:line="276" w:lineRule="auto"/>
              <w:jc w:val="both"/>
              <w:rPr>
                <w:rFonts w:cs="Arial"/>
                <w:lang w:val="en-US"/>
              </w:rPr>
            </w:pPr>
            <w:r w:rsidRPr="00367EB2">
              <w:rPr>
                <w:rFonts w:cs="Arial"/>
              </w:rPr>
              <w:t>Please upload a completed </w:t>
            </w:r>
            <w:r>
              <w:t>Application Form,</w:t>
            </w:r>
            <w:r w:rsidRPr="00367EB2">
              <w:rPr>
                <w:rFonts w:cs="Arial"/>
              </w:rPr>
              <w:t xml:space="preserve"> CV and cover letter outlining your suitability for the role</w:t>
            </w:r>
            <w:r>
              <w:rPr>
                <w:rFonts w:cs="Arial"/>
              </w:rPr>
              <w:t xml:space="preserve">. </w:t>
            </w:r>
            <w:r w:rsidRPr="00367EB2">
              <w:rPr>
                <w:rFonts w:cs="Arial"/>
                <w:lang w:val="en-US"/>
              </w:rPr>
              <w:t xml:space="preserve"> </w:t>
            </w:r>
          </w:p>
          <w:p w14:paraId="4970794C" w14:textId="77777777" w:rsidR="00E77702" w:rsidRPr="0043706E" w:rsidRDefault="00E77702" w:rsidP="00E77702">
            <w:pPr>
              <w:numPr>
                <w:ilvl w:val="0"/>
                <w:numId w:val="22"/>
              </w:numPr>
              <w:autoSpaceDE w:val="0"/>
              <w:autoSpaceDN w:val="0"/>
              <w:adjustRightInd w:val="0"/>
              <w:spacing w:line="276" w:lineRule="auto"/>
              <w:jc w:val="both"/>
              <w:rPr>
                <w:rFonts w:cs="Arial"/>
                <w:lang w:val="en-US"/>
              </w:rPr>
            </w:pPr>
            <w:r w:rsidRPr="0043706E">
              <w:rPr>
                <w:rFonts w:cs="Arial"/>
                <w:lang w:val="en-US"/>
              </w:rPr>
              <w:t>Email title must be same as the position you are applying for and the location of the position.</w:t>
            </w:r>
          </w:p>
          <w:p w14:paraId="7AEA3811" w14:textId="77777777" w:rsidR="00E77702" w:rsidRPr="0043706E" w:rsidRDefault="00E77702" w:rsidP="00E77702">
            <w:pPr>
              <w:numPr>
                <w:ilvl w:val="0"/>
                <w:numId w:val="22"/>
              </w:numPr>
              <w:autoSpaceDE w:val="0"/>
              <w:autoSpaceDN w:val="0"/>
              <w:adjustRightInd w:val="0"/>
              <w:spacing w:line="276" w:lineRule="auto"/>
              <w:jc w:val="both"/>
              <w:rPr>
                <w:rFonts w:cs="Arial"/>
                <w:lang w:val="en-US"/>
              </w:rPr>
            </w:pPr>
            <w:r w:rsidRPr="0043706E">
              <w:rPr>
                <w:rFonts w:cs="Arial"/>
                <w:lang w:val="en-US"/>
              </w:rPr>
              <w:t>In the cover letter (not more than 2 pages), please ensure to explain the following:</w:t>
            </w:r>
          </w:p>
          <w:p w14:paraId="0675CDC1" w14:textId="77777777" w:rsidR="00E77702" w:rsidRPr="0043706E" w:rsidRDefault="00E77702" w:rsidP="00E77702">
            <w:pPr>
              <w:pStyle w:val="ListParagraph"/>
              <w:numPr>
                <w:ilvl w:val="0"/>
                <w:numId w:val="23"/>
              </w:numPr>
              <w:autoSpaceDE w:val="0"/>
              <w:autoSpaceDN w:val="0"/>
              <w:adjustRightInd w:val="0"/>
              <w:spacing w:line="276" w:lineRule="auto"/>
              <w:jc w:val="both"/>
              <w:rPr>
                <w:rFonts w:ascii="Arial" w:hAnsi="Arial" w:cs="Arial"/>
                <w:lang w:val="en-US"/>
              </w:rPr>
            </w:pPr>
            <w:r w:rsidRPr="0043706E">
              <w:rPr>
                <w:rFonts w:ascii="Arial" w:hAnsi="Arial" w:cs="Arial"/>
                <w:lang w:val="en-US"/>
              </w:rPr>
              <w:t>Why you are applying for the position</w:t>
            </w:r>
          </w:p>
          <w:p w14:paraId="7063160A" w14:textId="77777777" w:rsidR="00E77702" w:rsidRPr="0043706E" w:rsidRDefault="00E77702" w:rsidP="00E77702">
            <w:pPr>
              <w:pStyle w:val="ListParagraph"/>
              <w:numPr>
                <w:ilvl w:val="0"/>
                <w:numId w:val="23"/>
              </w:numPr>
              <w:autoSpaceDE w:val="0"/>
              <w:autoSpaceDN w:val="0"/>
              <w:adjustRightInd w:val="0"/>
              <w:spacing w:line="276" w:lineRule="auto"/>
              <w:jc w:val="both"/>
              <w:rPr>
                <w:rFonts w:ascii="Arial" w:hAnsi="Arial" w:cs="Arial"/>
                <w:lang w:val="en-US"/>
              </w:rPr>
            </w:pPr>
            <w:r w:rsidRPr="0043706E">
              <w:rPr>
                <w:rFonts w:ascii="Arial" w:hAnsi="Arial" w:cs="Arial"/>
                <w:lang w:val="en-US"/>
              </w:rPr>
              <w:t>How do your skills and experiences meet the job’s specification</w:t>
            </w:r>
          </w:p>
          <w:p w14:paraId="24516EED" w14:textId="77777777" w:rsidR="00E77702" w:rsidRPr="0043706E" w:rsidRDefault="00E77702" w:rsidP="00E77702">
            <w:pPr>
              <w:pStyle w:val="ListParagraph"/>
              <w:numPr>
                <w:ilvl w:val="0"/>
                <w:numId w:val="23"/>
              </w:numPr>
              <w:autoSpaceDE w:val="0"/>
              <w:autoSpaceDN w:val="0"/>
              <w:adjustRightInd w:val="0"/>
              <w:spacing w:line="276" w:lineRule="auto"/>
              <w:jc w:val="both"/>
              <w:rPr>
                <w:rFonts w:ascii="Arial" w:hAnsi="Arial" w:cs="Arial"/>
                <w:lang w:val="en-US"/>
              </w:rPr>
            </w:pPr>
            <w:r w:rsidRPr="0043706E">
              <w:rPr>
                <w:rFonts w:ascii="Arial" w:hAnsi="Arial" w:cs="Arial"/>
                <w:lang w:val="en-US"/>
              </w:rPr>
              <w:t>When will you be able to take up the position if successful.</w:t>
            </w:r>
          </w:p>
          <w:p w14:paraId="0BDEDBD5" w14:textId="77777777" w:rsidR="00E77702" w:rsidRPr="0043706E" w:rsidRDefault="00E77702" w:rsidP="00E77702">
            <w:pPr>
              <w:autoSpaceDE w:val="0"/>
              <w:autoSpaceDN w:val="0"/>
              <w:adjustRightInd w:val="0"/>
              <w:spacing w:line="276" w:lineRule="auto"/>
              <w:ind w:left="720"/>
              <w:jc w:val="both"/>
              <w:rPr>
                <w:rFonts w:cs="Arial"/>
                <w:lang w:val="en-US"/>
              </w:rPr>
            </w:pPr>
          </w:p>
          <w:p w14:paraId="63194626" w14:textId="0D82E6DD" w:rsidR="00E77702" w:rsidRPr="0043706E" w:rsidRDefault="00E77702" w:rsidP="00E77702">
            <w:pPr>
              <w:numPr>
                <w:ilvl w:val="0"/>
                <w:numId w:val="22"/>
              </w:numPr>
              <w:autoSpaceDE w:val="0"/>
              <w:autoSpaceDN w:val="0"/>
              <w:adjustRightInd w:val="0"/>
              <w:spacing w:line="276" w:lineRule="auto"/>
              <w:jc w:val="both"/>
              <w:rPr>
                <w:rFonts w:cs="Arial"/>
                <w:lang w:val="en-US"/>
              </w:rPr>
            </w:pPr>
            <w:r w:rsidRPr="0043706E">
              <w:rPr>
                <w:rFonts w:cs="Arial"/>
                <w:lang w:val="en-US"/>
              </w:rPr>
              <w:t>The deadline for this application is </w:t>
            </w:r>
            <w:r>
              <w:rPr>
                <w:rFonts w:cs="Arial"/>
                <w:b/>
                <w:bCs/>
                <w:lang w:val="en-US"/>
              </w:rPr>
              <w:t>9</w:t>
            </w:r>
            <w:r w:rsidRPr="0043706E">
              <w:rPr>
                <w:rFonts w:cs="Arial"/>
                <w:b/>
                <w:bCs/>
                <w:vertAlign w:val="superscript"/>
                <w:lang w:val="en-US"/>
              </w:rPr>
              <w:t>th</w:t>
            </w:r>
            <w:r w:rsidRPr="0043706E">
              <w:rPr>
                <w:rFonts w:cs="Arial"/>
                <w:b/>
                <w:bCs/>
                <w:lang w:val="en-US"/>
              </w:rPr>
              <w:t> </w:t>
            </w:r>
            <w:r>
              <w:rPr>
                <w:rFonts w:cs="Arial"/>
                <w:b/>
                <w:bCs/>
                <w:lang w:val="en-US"/>
              </w:rPr>
              <w:t xml:space="preserve">February </w:t>
            </w:r>
            <w:r w:rsidRPr="0043706E">
              <w:rPr>
                <w:rFonts w:cs="Arial"/>
                <w:b/>
                <w:bCs/>
                <w:lang w:val="en-US"/>
              </w:rPr>
              <w:t>2024.</w:t>
            </w:r>
            <w:r w:rsidRPr="0043706E">
              <w:rPr>
                <w:rFonts w:cs="Arial"/>
                <w:lang w:val="en-US"/>
              </w:rPr>
              <w:t> You are advised to apply early, as applications will be treated on rolling basis. Only shortlisted candidates will be contacted.</w:t>
            </w:r>
          </w:p>
          <w:p w14:paraId="5BA507A7" w14:textId="081ADA5F" w:rsidR="00E77702" w:rsidRDefault="00E77702" w:rsidP="00E77702">
            <w:pPr>
              <w:numPr>
                <w:ilvl w:val="0"/>
                <w:numId w:val="22"/>
              </w:numPr>
              <w:autoSpaceDE w:val="0"/>
              <w:autoSpaceDN w:val="0"/>
              <w:adjustRightInd w:val="0"/>
              <w:spacing w:line="276" w:lineRule="auto"/>
              <w:jc w:val="both"/>
              <w:rPr>
                <w:rFonts w:cs="Arial"/>
                <w:lang w:val="en-US"/>
              </w:rPr>
            </w:pPr>
            <w:r w:rsidRPr="0043706E">
              <w:rPr>
                <w:rFonts w:cs="Arial"/>
                <w:b/>
                <w:bCs/>
                <w:lang w:val="en-US"/>
              </w:rPr>
              <w:t xml:space="preserve">Self Help Africa </w:t>
            </w:r>
            <w:r>
              <w:rPr>
                <w:rFonts w:cs="Arial"/>
                <w:b/>
                <w:bCs/>
                <w:lang w:val="en-US"/>
              </w:rPr>
              <w:t xml:space="preserve"> / United Purpose </w:t>
            </w:r>
            <w:r w:rsidRPr="0043706E">
              <w:rPr>
                <w:rFonts w:cs="Arial"/>
                <w:b/>
                <w:bCs/>
                <w:lang w:val="en-US"/>
              </w:rPr>
              <w:t>is an equal opportunities employer and will never ask for funds as part of the recruitment process.</w:t>
            </w:r>
            <w:r w:rsidRPr="0043706E">
              <w:rPr>
                <w:rFonts w:cs="Arial"/>
                <w:lang w:val="en-US"/>
              </w:rPr>
              <w:t> </w:t>
            </w:r>
            <w:r w:rsidRPr="0043706E">
              <w:rPr>
                <w:rFonts w:cs="Arial"/>
                <w:b/>
                <w:bCs/>
                <w:i/>
                <w:iCs/>
                <w:lang w:val="en-US"/>
              </w:rPr>
              <w:t>Female candidates who meet these qualifications are highly encouraged to apply.</w:t>
            </w:r>
            <w:r w:rsidRPr="0043706E">
              <w:rPr>
                <w:rFonts w:cs="Arial"/>
                <w:lang w:val="en-US"/>
              </w:rPr>
              <w:t> </w:t>
            </w:r>
          </w:p>
          <w:p w14:paraId="1EEDEE2E" w14:textId="77777777" w:rsidR="00E77702" w:rsidRPr="0043706E" w:rsidRDefault="00E77702" w:rsidP="00E77702">
            <w:pPr>
              <w:autoSpaceDE w:val="0"/>
              <w:autoSpaceDN w:val="0"/>
              <w:adjustRightInd w:val="0"/>
              <w:spacing w:line="276" w:lineRule="auto"/>
              <w:ind w:left="720"/>
              <w:jc w:val="both"/>
              <w:rPr>
                <w:rFonts w:cs="Arial"/>
                <w:lang w:val="en-US"/>
              </w:rPr>
            </w:pPr>
          </w:p>
          <w:p w14:paraId="029F2789" w14:textId="6DF2273E" w:rsidR="00E77702" w:rsidRPr="00D87200" w:rsidRDefault="00E77702" w:rsidP="00E77702">
            <w:pPr>
              <w:numPr>
                <w:ilvl w:val="0"/>
                <w:numId w:val="22"/>
              </w:numPr>
              <w:autoSpaceDE w:val="0"/>
              <w:autoSpaceDN w:val="0"/>
              <w:adjustRightInd w:val="0"/>
              <w:spacing w:line="276" w:lineRule="auto"/>
              <w:jc w:val="both"/>
              <w:rPr>
                <w:rFonts w:cs="Arial"/>
                <w:lang w:val="en-US"/>
              </w:rPr>
            </w:pPr>
            <w:r w:rsidRPr="0043706E">
              <w:rPr>
                <w:rFonts w:cs="Arial"/>
                <w:b/>
                <w:bCs/>
                <w:lang w:val="en-US"/>
              </w:rPr>
              <w:t>Report Fraud at </w:t>
            </w:r>
            <w:hyperlink r:id="rId8" w:tgtFrame="_blank" w:history="1">
              <w:r w:rsidRPr="0043706E">
                <w:rPr>
                  <w:rStyle w:val="Hyperlink"/>
                  <w:rFonts w:cs="Arial"/>
                  <w:b/>
                  <w:bCs/>
                  <w:lang w:val="en-US"/>
                </w:rPr>
                <w:t>https://wrs.expolink.co.uk/selfhelpafrica</w:t>
              </w:r>
            </w:hyperlink>
          </w:p>
          <w:p w14:paraId="5DCC5329" w14:textId="77777777" w:rsidR="00E77702" w:rsidRPr="0043706E" w:rsidRDefault="00E77702" w:rsidP="00E77702">
            <w:pPr>
              <w:autoSpaceDE w:val="0"/>
              <w:autoSpaceDN w:val="0"/>
              <w:adjustRightInd w:val="0"/>
              <w:spacing w:line="276" w:lineRule="auto"/>
              <w:ind w:left="720"/>
              <w:jc w:val="both"/>
              <w:rPr>
                <w:rFonts w:cs="Arial"/>
                <w:lang w:val="en-US"/>
              </w:rPr>
            </w:pPr>
          </w:p>
          <w:p w14:paraId="1F35B9FB" w14:textId="18646692" w:rsidR="00E77702" w:rsidRPr="0043706E" w:rsidRDefault="00E77702" w:rsidP="00E77702">
            <w:pPr>
              <w:numPr>
                <w:ilvl w:val="0"/>
                <w:numId w:val="22"/>
              </w:numPr>
              <w:autoSpaceDE w:val="0"/>
              <w:autoSpaceDN w:val="0"/>
              <w:adjustRightInd w:val="0"/>
              <w:spacing w:line="276" w:lineRule="auto"/>
              <w:jc w:val="both"/>
              <w:rPr>
                <w:rFonts w:cs="Arial"/>
                <w:lang w:val="en-US"/>
              </w:rPr>
            </w:pPr>
            <w:r w:rsidRPr="0043706E">
              <w:rPr>
                <w:rFonts w:cs="Arial"/>
                <w:i/>
                <w:iCs/>
                <w:lang w:val="en-US"/>
              </w:rPr>
              <w:t>All candidates offered a job with Self Help Africa</w:t>
            </w:r>
            <w:r>
              <w:rPr>
                <w:rFonts w:cs="Arial"/>
                <w:i/>
                <w:iCs/>
                <w:lang w:val="en-US"/>
              </w:rPr>
              <w:t xml:space="preserve"> / United Purpose</w:t>
            </w:r>
            <w:r w:rsidRPr="0043706E">
              <w:rPr>
                <w:rFonts w:cs="Arial"/>
                <w:i/>
                <w:iCs/>
                <w:lang w:val="en-US"/>
              </w:rPr>
              <w:t xml:space="preserve"> will be expected to sign our </w:t>
            </w:r>
            <w:hyperlink r:id="rId9" w:history="1">
              <w:r w:rsidRPr="0043706E">
                <w:rPr>
                  <w:rStyle w:val="Hyperlink"/>
                  <w:rFonts w:cs="Arial"/>
                  <w:i/>
                  <w:iCs/>
                  <w:lang w:val="en-US"/>
                </w:rPr>
                <w:t>Safegu</w:t>
              </w:r>
              <w:r w:rsidRPr="0043706E">
                <w:rPr>
                  <w:rStyle w:val="Hyperlink"/>
                  <w:rFonts w:cs="Arial"/>
                  <w:i/>
                  <w:iCs/>
                  <w:lang w:val="en-US"/>
                </w:rPr>
                <w:t>a</w:t>
              </w:r>
              <w:r w:rsidRPr="0043706E">
                <w:rPr>
                  <w:rStyle w:val="Hyperlink"/>
                  <w:rFonts w:cs="Arial"/>
                  <w:i/>
                  <w:iCs/>
                  <w:lang w:val="en-US"/>
                </w:rPr>
                <w:t>rding Policies</w:t>
              </w:r>
            </w:hyperlink>
            <w:r w:rsidRPr="0043706E">
              <w:rPr>
                <w:rFonts w:cs="Arial"/>
                <w:i/>
                <w:iCs/>
                <w:lang w:val="en-US"/>
              </w:rPr>
              <w:t> and </w:t>
            </w:r>
            <w:hyperlink r:id="rId10" w:history="1">
              <w:r w:rsidRPr="0043706E">
                <w:rPr>
                  <w:rStyle w:val="Hyperlink"/>
                  <w:rFonts w:cs="Arial"/>
                  <w:i/>
                  <w:iCs/>
                  <w:lang w:val="en-US"/>
                </w:rPr>
                <w:t>Code of Conduct</w:t>
              </w:r>
            </w:hyperlink>
            <w:r w:rsidRPr="0043706E">
              <w:rPr>
                <w:rFonts w:cs="Arial"/>
                <w:lang w:val="en-US"/>
              </w:rPr>
              <w:t> </w:t>
            </w:r>
            <w:r w:rsidRPr="0043706E">
              <w:rPr>
                <w:rFonts w:cs="Arial"/>
                <w:i/>
                <w:iCs/>
                <w:lang w:val="en-US"/>
              </w:rPr>
              <w:t>as an appendix to their contract of employment and agree to conduct themselves in accordance with the provisions of these documents.  Specific roles may require Police/DBS/ [relevant police authority] vetting.</w:t>
            </w:r>
          </w:p>
          <w:p w14:paraId="360FC915" w14:textId="77777777" w:rsidR="00E77702" w:rsidRPr="00E32C70" w:rsidRDefault="00E77702" w:rsidP="00E77702">
            <w:pPr>
              <w:autoSpaceDE w:val="0"/>
              <w:autoSpaceDN w:val="0"/>
              <w:adjustRightInd w:val="0"/>
              <w:spacing w:line="276" w:lineRule="auto"/>
              <w:jc w:val="both"/>
              <w:rPr>
                <w:rFonts w:cs="Arial"/>
                <w:b/>
                <w:bCs/>
              </w:rPr>
            </w:pPr>
          </w:p>
        </w:tc>
      </w:tr>
    </w:tbl>
    <w:p w14:paraId="5DA34E2F" w14:textId="77777777" w:rsidR="00310FCC" w:rsidRPr="00E32C70" w:rsidRDefault="00310FCC" w:rsidP="001D5D6C">
      <w:pPr>
        <w:ind w:left="357"/>
        <w:jc w:val="both"/>
        <w:rPr>
          <w:rFonts w:cs="Arial"/>
        </w:rPr>
      </w:pPr>
    </w:p>
    <w:p w14:paraId="41E883B9" w14:textId="515E2EDB" w:rsidR="007C652D" w:rsidRPr="00E32C70" w:rsidRDefault="00164ED4" w:rsidP="001D5D6C">
      <w:pPr>
        <w:jc w:val="both"/>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D5D6C">
      <w:pPr>
        <w:jc w:val="both"/>
        <w:rPr>
          <w:rFonts w:cs="Arial"/>
          <w:b/>
        </w:rPr>
      </w:pPr>
    </w:p>
    <w:p w14:paraId="4036D4BD" w14:textId="77777777" w:rsidR="00287917" w:rsidRPr="00164ED4" w:rsidRDefault="00287917" w:rsidP="001D5D6C">
      <w:pPr>
        <w:jc w:val="both"/>
        <w:rPr>
          <w:rFonts w:ascii="Tahoma" w:hAnsi="Tahoma" w:cs="Tahoma"/>
          <w:b/>
          <w:szCs w:val="36"/>
        </w:rPr>
      </w:pPr>
    </w:p>
    <w:sectPr w:rsidR="00287917" w:rsidRPr="00164ED4" w:rsidSect="00386FE9">
      <w:headerReference w:type="default" r:id="rId11"/>
      <w:footerReference w:type="even" r:id="rId12"/>
      <w:footerReference w:type="default" r:id="rId13"/>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F645" w14:textId="77777777" w:rsidR="00386FE9" w:rsidRDefault="00386FE9">
      <w:r>
        <w:separator/>
      </w:r>
    </w:p>
  </w:endnote>
  <w:endnote w:type="continuationSeparator" w:id="0">
    <w:p w14:paraId="3A0F5EF3" w14:textId="77777777" w:rsidR="00386FE9" w:rsidRDefault="0038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D44C" w14:textId="77777777" w:rsidR="00386FE9" w:rsidRDefault="00386FE9">
      <w:r>
        <w:separator/>
      </w:r>
    </w:p>
  </w:footnote>
  <w:footnote w:type="continuationSeparator" w:id="0">
    <w:p w14:paraId="4247EA98" w14:textId="77777777" w:rsidR="00386FE9" w:rsidRDefault="00386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Symbol"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Symbol"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Symbol" w:hint="default"/>
      </w:rPr>
    </w:lvl>
    <w:lvl w:ilvl="8" w:tplc="04090005" w:tentative="1">
      <w:start w:val="1"/>
      <w:numFmt w:val="bullet"/>
      <w:lvlText w:val=""/>
      <w:lvlJc w:val="left"/>
      <w:pPr>
        <w:ind w:left="6149" w:hanging="360"/>
      </w:pPr>
      <w:rPr>
        <w:rFonts w:ascii="Wingdings" w:hAnsi="Wingdings" w:hint="default"/>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859D7"/>
    <w:multiLevelType w:val="hybridMultilevel"/>
    <w:tmpl w:val="98EAF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65289B"/>
    <w:multiLevelType w:val="multilevel"/>
    <w:tmpl w:val="FC9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0147F"/>
    <w:multiLevelType w:val="multilevel"/>
    <w:tmpl w:val="FC9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32994BF9"/>
    <w:multiLevelType w:val="multilevel"/>
    <w:tmpl w:val="8420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E72A93"/>
    <w:multiLevelType w:val="hybridMultilevel"/>
    <w:tmpl w:val="DB9A2476"/>
    <w:lvl w:ilvl="0" w:tplc="D90299C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B5B1BDE"/>
    <w:multiLevelType w:val="hybridMultilevel"/>
    <w:tmpl w:val="807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0"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A11C47"/>
    <w:multiLevelType w:val="hybridMultilevel"/>
    <w:tmpl w:val="70AAC086"/>
    <w:lvl w:ilvl="0" w:tplc="0809000F">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9"/>
  </w:num>
  <w:num w:numId="2" w16cid:durableId="1299722172">
    <w:abstractNumId w:val="13"/>
  </w:num>
  <w:num w:numId="3" w16cid:durableId="1317606125">
    <w:abstractNumId w:val="6"/>
  </w:num>
  <w:num w:numId="4" w16cid:durableId="1909537576">
    <w:abstractNumId w:val="10"/>
  </w:num>
  <w:num w:numId="5" w16cid:durableId="1005206338">
    <w:abstractNumId w:val="8"/>
  </w:num>
  <w:num w:numId="6" w16cid:durableId="2033797150">
    <w:abstractNumId w:val="15"/>
  </w:num>
  <w:num w:numId="7" w16cid:durableId="1088579496">
    <w:abstractNumId w:val="22"/>
  </w:num>
  <w:num w:numId="8" w16cid:durableId="502092838">
    <w:abstractNumId w:val="11"/>
  </w:num>
  <w:num w:numId="9" w16cid:durableId="1338341583">
    <w:abstractNumId w:val="1"/>
  </w:num>
  <w:num w:numId="10" w16cid:durableId="1957977609">
    <w:abstractNumId w:val="2"/>
  </w:num>
  <w:num w:numId="11" w16cid:durableId="1165902294">
    <w:abstractNumId w:val="17"/>
  </w:num>
  <w:num w:numId="12" w16cid:durableId="1340039750">
    <w:abstractNumId w:val="0"/>
  </w:num>
  <w:num w:numId="13" w16cid:durableId="1224366525">
    <w:abstractNumId w:val="12"/>
  </w:num>
  <w:num w:numId="14" w16cid:durableId="1165125411">
    <w:abstractNumId w:val="20"/>
  </w:num>
  <w:num w:numId="15" w16cid:durableId="1507551449">
    <w:abstractNumId w:val="16"/>
  </w:num>
  <w:num w:numId="16" w16cid:durableId="470370094">
    <w:abstractNumId w:val="18"/>
  </w:num>
  <w:num w:numId="17" w16cid:durableId="757873356">
    <w:abstractNumId w:val="21"/>
  </w:num>
  <w:num w:numId="18" w16cid:durableId="1529641215">
    <w:abstractNumId w:val="4"/>
  </w:num>
  <w:num w:numId="19" w16cid:durableId="1262878868">
    <w:abstractNumId w:val="14"/>
  </w:num>
  <w:num w:numId="20" w16cid:durableId="1808936652">
    <w:abstractNumId w:val="5"/>
  </w:num>
  <w:num w:numId="21" w16cid:durableId="1166437068">
    <w:abstractNumId w:val="9"/>
  </w:num>
  <w:num w:numId="22" w16cid:durableId="363869185">
    <w:abstractNumId w:val="7"/>
  </w:num>
  <w:num w:numId="23" w16cid:durableId="150439952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978CC"/>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6980"/>
    <w:rsid w:val="000E35C0"/>
    <w:rsid w:val="00100252"/>
    <w:rsid w:val="00101418"/>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6C"/>
    <w:rsid w:val="001F4A30"/>
    <w:rsid w:val="00204386"/>
    <w:rsid w:val="00204F48"/>
    <w:rsid w:val="00205C86"/>
    <w:rsid w:val="00210B11"/>
    <w:rsid w:val="0021310E"/>
    <w:rsid w:val="00216BFB"/>
    <w:rsid w:val="00216F36"/>
    <w:rsid w:val="00231A46"/>
    <w:rsid w:val="002370BF"/>
    <w:rsid w:val="002372FE"/>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429D"/>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7EB2"/>
    <w:rsid w:val="00373839"/>
    <w:rsid w:val="003748E3"/>
    <w:rsid w:val="00381018"/>
    <w:rsid w:val="003848F6"/>
    <w:rsid w:val="00386FE9"/>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39D9"/>
    <w:rsid w:val="003D6FE1"/>
    <w:rsid w:val="003E5C03"/>
    <w:rsid w:val="003E6B2C"/>
    <w:rsid w:val="003E7E15"/>
    <w:rsid w:val="003F3334"/>
    <w:rsid w:val="004005A2"/>
    <w:rsid w:val="004043EC"/>
    <w:rsid w:val="00404D50"/>
    <w:rsid w:val="00405DE1"/>
    <w:rsid w:val="00415256"/>
    <w:rsid w:val="00415C89"/>
    <w:rsid w:val="00425C2C"/>
    <w:rsid w:val="0042695C"/>
    <w:rsid w:val="00432269"/>
    <w:rsid w:val="0043706E"/>
    <w:rsid w:val="004509EA"/>
    <w:rsid w:val="00451F22"/>
    <w:rsid w:val="00455F35"/>
    <w:rsid w:val="00470FC7"/>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D60F8"/>
    <w:rsid w:val="004E0112"/>
    <w:rsid w:val="004E2882"/>
    <w:rsid w:val="004E59A0"/>
    <w:rsid w:val="004E7581"/>
    <w:rsid w:val="004E7DDA"/>
    <w:rsid w:val="004F1F7C"/>
    <w:rsid w:val="004F7230"/>
    <w:rsid w:val="0051108C"/>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D7F17"/>
    <w:rsid w:val="005E736F"/>
    <w:rsid w:val="005E7AA0"/>
    <w:rsid w:val="005F4236"/>
    <w:rsid w:val="005F502F"/>
    <w:rsid w:val="005F62C8"/>
    <w:rsid w:val="005F6E6A"/>
    <w:rsid w:val="006028AE"/>
    <w:rsid w:val="00605846"/>
    <w:rsid w:val="006059D7"/>
    <w:rsid w:val="00611B2E"/>
    <w:rsid w:val="006150E2"/>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6BDF"/>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5B58"/>
    <w:rsid w:val="00767B50"/>
    <w:rsid w:val="007709EA"/>
    <w:rsid w:val="00777BBD"/>
    <w:rsid w:val="0078085C"/>
    <w:rsid w:val="00781BE7"/>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0C1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405B"/>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032B"/>
    <w:rsid w:val="008E37C3"/>
    <w:rsid w:val="008E7119"/>
    <w:rsid w:val="008E7D27"/>
    <w:rsid w:val="008F2347"/>
    <w:rsid w:val="008F6377"/>
    <w:rsid w:val="008F7DCF"/>
    <w:rsid w:val="008F7E99"/>
    <w:rsid w:val="009016F2"/>
    <w:rsid w:val="00903949"/>
    <w:rsid w:val="0090465F"/>
    <w:rsid w:val="009147CE"/>
    <w:rsid w:val="00916846"/>
    <w:rsid w:val="0091740B"/>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67C55"/>
    <w:rsid w:val="00970182"/>
    <w:rsid w:val="00986F0E"/>
    <w:rsid w:val="009923C4"/>
    <w:rsid w:val="00995F97"/>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15"/>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5855"/>
    <w:rsid w:val="00B9715D"/>
    <w:rsid w:val="00B97ECE"/>
    <w:rsid w:val="00BA39EF"/>
    <w:rsid w:val="00BA47C8"/>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181E"/>
    <w:rsid w:val="00C6277E"/>
    <w:rsid w:val="00C634AF"/>
    <w:rsid w:val="00C824F8"/>
    <w:rsid w:val="00C8298F"/>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E7179"/>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665BB"/>
    <w:rsid w:val="00D73B52"/>
    <w:rsid w:val="00D83C34"/>
    <w:rsid w:val="00D87200"/>
    <w:rsid w:val="00D901FA"/>
    <w:rsid w:val="00D97C9F"/>
    <w:rsid w:val="00DA4CB9"/>
    <w:rsid w:val="00DB12ED"/>
    <w:rsid w:val="00DB15DC"/>
    <w:rsid w:val="00DB29BE"/>
    <w:rsid w:val="00DB5C28"/>
    <w:rsid w:val="00DB5D56"/>
    <w:rsid w:val="00DC41AB"/>
    <w:rsid w:val="00DC5CAE"/>
    <w:rsid w:val="00DC63C0"/>
    <w:rsid w:val="00DD04DB"/>
    <w:rsid w:val="00DD2DDA"/>
    <w:rsid w:val="00DD48B7"/>
    <w:rsid w:val="00DE5740"/>
    <w:rsid w:val="00DF6F71"/>
    <w:rsid w:val="00DF72CA"/>
    <w:rsid w:val="00DF7C33"/>
    <w:rsid w:val="00E00DFE"/>
    <w:rsid w:val="00E01899"/>
    <w:rsid w:val="00E06C04"/>
    <w:rsid w:val="00E0778F"/>
    <w:rsid w:val="00E1391F"/>
    <w:rsid w:val="00E22410"/>
    <w:rsid w:val="00E23342"/>
    <w:rsid w:val="00E2678C"/>
    <w:rsid w:val="00E3218C"/>
    <w:rsid w:val="00E3221D"/>
    <w:rsid w:val="00E32C70"/>
    <w:rsid w:val="00E35FDB"/>
    <w:rsid w:val="00E4627E"/>
    <w:rsid w:val="00E47E90"/>
    <w:rsid w:val="00E60A0B"/>
    <w:rsid w:val="00E61F7B"/>
    <w:rsid w:val="00E716E2"/>
    <w:rsid w:val="00E758BC"/>
    <w:rsid w:val="00E76710"/>
    <w:rsid w:val="00E77702"/>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0820"/>
    <w:rsid w:val="00EC4B05"/>
    <w:rsid w:val="00ED7FCE"/>
    <w:rsid w:val="00EE04B5"/>
    <w:rsid w:val="00EE358B"/>
    <w:rsid w:val="00EE5D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A7E87"/>
    <w:rsid w:val="00FC4EA6"/>
    <w:rsid w:val="00FC673D"/>
    <w:rsid w:val="00FD0179"/>
    <w:rsid w:val="00FD12B6"/>
    <w:rsid w:val="00FD31B8"/>
    <w:rsid w:val="00FD5D3E"/>
    <w:rsid w:val="00FD7991"/>
    <w:rsid w:val="00FE23D6"/>
    <w:rsid w:val="00FE3D74"/>
    <w:rsid w:val="00FE48B8"/>
    <w:rsid w:val="00FE7F51"/>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43706E"/>
    <w:rPr>
      <w:color w:val="605E5C"/>
      <w:shd w:val="clear" w:color="auto" w:fill="E1DFDD"/>
    </w:rPr>
  </w:style>
  <w:style w:type="character" w:styleId="FollowedHyperlink">
    <w:name w:val="FollowedHyperlink"/>
    <w:basedOn w:val="DefaultParagraphFont"/>
    <w:rsid w:val="00FE23D6"/>
    <w:rPr>
      <w:color w:val="954F72" w:themeColor="followedHyperlink"/>
      <w:u w:val="single"/>
    </w:rPr>
  </w:style>
  <w:style w:type="character" w:customStyle="1" w:styleId="markedcontent">
    <w:name w:val="markedcontent"/>
    <w:basedOn w:val="DefaultParagraphFont"/>
    <w:rsid w:val="00E7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35884341">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4375472">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58890852">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rs.expolink.co.uk/selfhelpafr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lfhelpafrica.org/ie/wp-content/uploads/sites/4/2023/12/Self-Help-Africa-Code-of-Conduct-2023_Final_English.pdf" TargetMode="External"/><Relationship Id="rId4" Type="http://schemas.openxmlformats.org/officeDocument/2006/relationships/settings" Target="settings.xml"/><Relationship Id="rId9" Type="http://schemas.openxmlformats.org/officeDocument/2006/relationships/hyperlink" Target="https://selfhelpafrica.org/ie/wp-content/uploads/sites/4/2023/12/Self-Help-Africa-Child-and-Adult-Safeguarding-Policy-2023_Final_English.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3</cp:revision>
  <cp:lastPrinted>2016-06-27T09:30:00Z</cp:lastPrinted>
  <dcterms:created xsi:type="dcterms:W3CDTF">2024-01-26T10:38:00Z</dcterms:created>
  <dcterms:modified xsi:type="dcterms:W3CDTF">2024-01-26T10:44:00Z</dcterms:modified>
</cp:coreProperties>
</file>