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E32C70" w:rsidRDefault="00310FCC" w:rsidP="00310FCC">
      <w:pPr>
        <w:jc w:val="center"/>
        <w:rPr>
          <w:rFonts w:cs="Arial"/>
          <w:b/>
          <w:noProof/>
        </w:rPr>
      </w:pPr>
      <w:r w:rsidRPr="00E32C70">
        <w:rPr>
          <w:rFonts w:cs="Arial"/>
          <w:b/>
          <w:noProof/>
        </w:rPr>
        <w:t>JOB DESCRIPTION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7541"/>
      </w:tblGrid>
      <w:tr w:rsidR="001A11EC" w14:paraId="6305BC81" w14:textId="77777777" w:rsidTr="001A11EC">
        <w:tc>
          <w:tcPr>
            <w:tcW w:w="2065" w:type="dxa"/>
            <w:tcBorders>
              <w:top w:val="single" w:sz="4" w:space="0" w:color="000000"/>
              <w:left w:val="single" w:sz="4" w:space="0" w:color="000000"/>
              <w:bottom w:val="single" w:sz="4" w:space="0" w:color="000000"/>
              <w:right w:val="single" w:sz="4" w:space="0" w:color="000000"/>
            </w:tcBorders>
          </w:tcPr>
          <w:p w14:paraId="1EC8A360" w14:textId="77777777" w:rsidR="001A11EC" w:rsidRPr="001A11EC" w:rsidRDefault="001A11EC" w:rsidP="001A11EC">
            <w:pPr>
              <w:spacing w:before="60" w:after="60" w:line="240" w:lineRule="auto"/>
              <w:jc w:val="center"/>
              <w:rPr>
                <w:rFonts w:cs="Arial"/>
                <w:b/>
              </w:rPr>
            </w:pPr>
            <w:r w:rsidRPr="001A11EC">
              <w:rPr>
                <w:rFonts w:cs="Arial"/>
                <w:b/>
                <w:color w:val="0070C0"/>
              </w:rPr>
              <w:t>JD Unique ID:</w:t>
            </w:r>
          </w:p>
        </w:tc>
        <w:tc>
          <w:tcPr>
            <w:tcW w:w="7541" w:type="dxa"/>
            <w:tcBorders>
              <w:top w:val="single" w:sz="4" w:space="0" w:color="000000"/>
              <w:left w:val="single" w:sz="4" w:space="0" w:color="000000"/>
              <w:bottom w:val="single" w:sz="4" w:space="0" w:color="000000"/>
              <w:right w:val="single" w:sz="4" w:space="0" w:color="000000"/>
            </w:tcBorders>
          </w:tcPr>
          <w:p w14:paraId="123053A6" w14:textId="77777777" w:rsidR="001A11EC" w:rsidRPr="001A11EC" w:rsidRDefault="001A11EC" w:rsidP="001A11EC">
            <w:pPr>
              <w:spacing w:before="60" w:after="60" w:line="240" w:lineRule="auto"/>
              <w:jc w:val="both"/>
              <w:rPr>
                <w:rFonts w:cs="Arial"/>
              </w:rPr>
            </w:pPr>
          </w:p>
        </w:tc>
      </w:tr>
      <w:tr w:rsidR="00310FCC" w:rsidRPr="00E32C70" w14:paraId="4704841E" w14:textId="77777777" w:rsidTr="001A11EC">
        <w:tc>
          <w:tcPr>
            <w:tcW w:w="2065" w:type="dxa"/>
          </w:tcPr>
          <w:p w14:paraId="2C8EE63D" w14:textId="77777777" w:rsidR="00310FCC" w:rsidRPr="00A9141E" w:rsidRDefault="00310FCC" w:rsidP="00451F22">
            <w:pPr>
              <w:spacing w:before="60" w:after="60" w:line="240" w:lineRule="auto"/>
              <w:jc w:val="center"/>
              <w:rPr>
                <w:rFonts w:cs="Arial"/>
                <w:b/>
              </w:rPr>
            </w:pPr>
            <w:r w:rsidRPr="00A9141E">
              <w:rPr>
                <w:rFonts w:cs="Arial"/>
                <w:b/>
              </w:rPr>
              <w:t>Job Title:</w:t>
            </w:r>
          </w:p>
        </w:tc>
        <w:tc>
          <w:tcPr>
            <w:tcW w:w="7541" w:type="dxa"/>
          </w:tcPr>
          <w:p w14:paraId="01236C75" w14:textId="1E7A7C00" w:rsidR="00310FCC" w:rsidRPr="00A9141E" w:rsidRDefault="00981794" w:rsidP="001D4E53">
            <w:pPr>
              <w:spacing w:before="60" w:after="60" w:line="240" w:lineRule="auto"/>
              <w:jc w:val="both"/>
              <w:rPr>
                <w:rFonts w:cs="Arial"/>
              </w:rPr>
            </w:pPr>
            <w:r w:rsidRPr="00A9141E">
              <w:rPr>
                <w:rFonts w:cs="Arial"/>
              </w:rPr>
              <w:t xml:space="preserve">Finance &amp; Administration Assistant </w:t>
            </w:r>
          </w:p>
        </w:tc>
      </w:tr>
      <w:tr w:rsidR="00FF7C5E" w:rsidRPr="00E32C70" w14:paraId="76E33890" w14:textId="77777777" w:rsidTr="001A11EC">
        <w:tc>
          <w:tcPr>
            <w:tcW w:w="2065" w:type="dxa"/>
          </w:tcPr>
          <w:p w14:paraId="134D54E9" w14:textId="77777777" w:rsidR="00FF7C5E" w:rsidRPr="00A9141E" w:rsidRDefault="00FF7C5E" w:rsidP="00451F22">
            <w:pPr>
              <w:spacing w:before="60" w:after="60" w:line="240" w:lineRule="auto"/>
              <w:jc w:val="center"/>
              <w:rPr>
                <w:rFonts w:cs="Arial"/>
                <w:b/>
              </w:rPr>
            </w:pPr>
            <w:r w:rsidRPr="00A9141E">
              <w:rPr>
                <w:rFonts w:cs="Arial"/>
                <w:b/>
              </w:rPr>
              <w:t>Company:</w:t>
            </w:r>
          </w:p>
        </w:tc>
        <w:tc>
          <w:tcPr>
            <w:tcW w:w="7541" w:type="dxa"/>
          </w:tcPr>
          <w:p w14:paraId="18BF1DB4" w14:textId="76534358" w:rsidR="00FF7C5E" w:rsidRPr="00A9141E" w:rsidRDefault="00816AA4" w:rsidP="00FF7C5E">
            <w:pPr>
              <w:spacing w:before="60" w:after="60" w:line="240" w:lineRule="auto"/>
              <w:jc w:val="both"/>
              <w:rPr>
                <w:rFonts w:cs="Arial"/>
              </w:rPr>
            </w:pPr>
            <w:r w:rsidRPr="00A9141E">
              <w:rPr>
                <w:rFonts w:cs="Arial"/>
              </w:rPr>
              <w:t>Self Help Africa</w:t>
            </w:r>
            <w:r w:rsidR="00287917" w:rsidRPr="00A9141E">
              <w:rPr>
                <w:rFonts w:cs="Arial"/>
              </w:rPr>
              <w:t xml:space="preserve"> </w:t>
            </w:r>
          </w:p>
        </w:tc>
      </w:tr>
      <w:tr w:rsidR="00DA4CB9" w:rsidRPr="00E32C70" w14:paraId="6F6DBFF9" w14:textId="77777777" w:rsidTr="001A11EC">
        <w:tc>
          <w:tcPr>
            <w:tcW w:w="2065" w:type="dxa"/>
          </w:tcPr>
          <w:p w14:paraId="05FDD2AB" w14:textId="77777777" w:rsidR="00DA4CB9" w:rsidRPr="00A9141E" w:rsidRDefault="00816AA4" w:rsidP="00451F22">
            <w:pPr>
              <w:spacing w:before="60" w:after="60" w:line="240" w:lineRule="auto"/>
              <w:jc w:val="center"/>
              <w:rPr>
                <w:rFonts w:cs="Arial"/>
                <w:b/>
              </w:rPr>
            </w:pPr>
            <w:r w:rsidRPr="00A9141E">
              <w:rPr>
                <w:rFonts w:cs="Arial"/>
                <w:b/>
              </w:rPr>
              <w:t>Location:</w:t>
            </w:r>
          </w:p>
        </w:tc>
        <w:tc>
          <w:tcPr>
            <w:tcW w:w="7541" w:type="dxa"/>
          </w:tcPr>
          <w:p w14:paraId="7587A264" w14:textId="3DC5707A" w:rsidR="00DA4CB9" w:rsidRPr="00A9141E" w:rsidRDefault="00981794" w:rsidP="004D45EA">
            <w:pPr>
              <w:spacing w:before="60" w:after="60" w:line="240" w:lineRule="auto"/>
              <w:jc w:val="both"/>
              <w:rPr>
                <w:rFonts w:cs="Arial"/>
              </w:rPr>
            </w:pPr>
            <w:r w:rsidRPr="00A9141E">
              <w:rPr>
                <w:rFonts w:cs="Arial"/>
              </w:rPr>
              <w:t xml:space="preserve">Dublin </w:t>
            </w:r>
          </w:p>
        </w:tc>
      </w:tr>
      <w:tr w:rsidR="00DA4CB9" w:rsidRPr="00E32C70" w14:paraId="00DA12E1" w14:textId="77777777" w:rsidTr="001A11EC">
        <w:tc>
          <w:tcPr>
            <w:tcW w:w="2065" w:type="dxa"/>
          </w:tcPr>
          <w:p w14:paraId="606AB827" w14:textId="5D34B6F5" w:rsidR="00DA4CB9" w:rsidRPr="00A9141E" w:rsidRDefault="00F069D5" w:rsidP="00451F22">
            <w:pPr>
              <w:spacing w:before="60" w:after="60" w:line="240" w:lineRule="auto"/>
              <w:jc w:val="center"/>
              <w:rPr>
                <w:rFonts w:cs="Arial"/>
                <w:b/>
              </w:rPr>
            </w:pPr>
            <w:r w:rsidRPr="00A9141E">
              <w:rPr>
                <w:rFonts w:cs="Arial"/>
                <w:b/>
              </w:rPr>
              <w:t>Contract type:</w:t>
            </w:r>
          </w:p>
        </w:tc>
        <w:tc>
          <w:tcPr>
            <w:tcW w:w="7541" w:type="dxa"/>
          </w:tcPr>
          <w:p w14:paraId="7927A461" w14:textId="1E9B992A" w:rsidR="00DA4CB9" w:rsidRPr="00A9141E" w:rsidRDefault="00981794" w:rsidP="00BB0833">
            <w:pPr>
              <w:spacing w:before="60" w:after="60" w:line="240" w:lineRule="auto"/>
              <w:jc w:val="both"/>
              <w:rPr>
                <w:rFonts w:cs="Arial"/>
              </w:rPr>
            </w:pPr>
            <w:r w:rsidRPr="00A9141E">
              <w:rPr>
                <w:rFonts w:cs="Arial"/>
              </w:rPr>
              <w:t xml:space="preserve">Permanent </w:t>
            </w:r>
          </w:p>
        </w:tc>
      </w:tr>
      <w:tr w:rsidR="00F069D5" w:rsidRPr="00E32C70" w14:paraId="5D17C976" w14:textId="77777777" w:rsidTr="001A11EC">
        <w:tc>
          <w:tcPr>
            <w:tcW w:w="2065" w:type="dxa"/>
          </w:tcPr>
          <w:p w14:paraId="4912FC1B" w14:textId="342B82D9" w:rsidR="00F069D5" w:rsidRPr="00A9141E" w:rsidRDefault="00F069D5" w:rsidP="00F069D5">
            <w:pPr>
              <w:spacing w:before="60" w:after="60" w:line="240" w:lineRule="auto"/>
              <w:jc w:val="center"/>
              <w:rPr>
                <w:rFonts w:cs="Arial"/>
                <w:b/>
              </w:rPr>
            </w:pPr>
            <w:r w:rsidRPr="00A9141E">
              <w:rPr>
                <w:rFonts w:cs="Arial"/>
                <w:b/>
              </w:rPr>
              <w:t>Hours:</w:t>
            </w:r>
          </w:p>
        </w:tc>
        <w:tc>
          <w:tcPr>
            <w:tcW w:w="7541" w:type="dxa"/>
          </w:tcPr>
          <w:p w14:paraId="785E84C1" w14:textId="088463F6" w:rsidR="00F069D5" w:rsidRPr="00A9141E" w:rsidRDefault="00981794" w:rsidP="00F069D5">
            <w:pPr>
              <w:spacing w:before="60" w:after="60" w:line="240" w:lineRule="auto"/>
              <w:jc w:val="both"/>
              <w:rPr>
                <w:rFonts w:cs="Arial"/>
              </w:rPr>
            </w:pPr>
            <w:r w:rsidRPr="00A9141E">
              <w:rPr>
                <w:rFonts w:cs="Arial"/>
              </w:rPr>
              <w:t>Full time</w:t>
            </w:r>
          </w:p>
        </w:tc>
      </w:tr>
      <w:tr w:rsidR="00F069D5" w:rsidRPr="00E32C70" w14:paraId="3DA19B22" w14:textId="77777777" w:rsidTr="001A11EC">
        <w:tc>
          <w:tcPr>
            <w:tcW w:w="2065" w:type="dxa"/>
          </w:tcPr>
          <w:p w14:paraId="27B0D06F" w14:textId="36B0CF82" w:rsidR="00F069D5" w:rsidRPr="00A9141E" w:rsidRDefault="00F069D5" w:rsidP="00F069D5">
            <w:pPr>
              <w:spacing w:before="60" w:line="240" w:lineRule="auto"/>
              <w:jc w:val="center"/>
              <w:rPr>
                <w:rFonts w:cs="Arial"/>
                <w:b/>
              </w:rPr>
            </w:pPr>
            <w:r w:rsidRPr="00A9141E">
              <w:rPr>
                <w:rFonts w:cs="Arial"/>
                <w:b/>
              </w:rPr>
              <w:t>Reports to:</w:t>
            </w:r>
          </w:p>
        </w:tc>
        <w:tc>
          <w:tcPr>
            <w:tcW w:w="7541" w:type="dxa"/>
          </w:tcPr>
          <w:p w14:paraId="263E431E" w14:textId="257D5ED8" w:rsidR="00F069D5" w:rsidRPr="00A9141E" w:rsidRDefault="00981794" w:rsidP="00F069D5">
            <w:pPr>
              <w:rPr>
                <w:rFonts w:cs="Arial"/>
                <w:lang w:val="en-US"/>
              </w:rPr>
            </w:pPr>
            <w:r w:rsidRPr="00A9141E">
              <w:rPr>
                <w:rFonts w:cs="Arial"/>
                <w:lang w:val="en-US"/>
              </w:rPr>
              <w:t>Management Accountant</w:t>
            </w:r>
          </w:p>
        </w:tc>
      </w:tr>
      <w:tr w:rsidR="00F069D5" w:rsidRPr="00E32C70" w14:paraId="76F402B5" w14:textId="77777777" w:rsidTr="001A11EC">
        <w:tc>
          <w:tcPr>
            <w:tcW w:w="2065" w:type="dxa"/>
          </w:tcPr>
          <w:p w14:paraId="0133EFB4" w14:textId="43360007" w:rsidR="00F069D5" w:rsidRPr="00A9141E" w:rsidRDefault="00F069D5" w:rsidP="00F069D5">
            <w:pPr>
              <w:spacing w:before="60" w:line="240" w:lineRule="auto"/>
              <w:jc w:val="center"/>
              <w:rPr>
                <w:rFonts w:cs="Arial"/>
                <w:b/>
              </w:rPr>
            </w:pPr>
            <w:r w:rsidRPr="00A9141E">
              <w:rPr>
                <w:rFonts w:cs="Arial"/>
                <w:b/>
              </w:rPr>
              <w:t xml:space="preserve">Organisation </w:t>
            </w:r>
            <w:r w:rsidR="00EC4B05" w:rsidRPr="00A9141E">
              <w:rPr>
                <w:rFonts w:cs="Arial"/>
                <w:b/>
              </w:rPr>
              <w:t>overview:</w:t>
            </w:r>
          </w:p>
          <w:p w14:paraId="407F8D21" w14:textId="77777777" w:rsidR="00F069D5" w:rsidRPr="00A9141E" w:rsidRDefault="00F069D5" w:rsidP="00F069D5">
            <w:pPr>
              <w:spacing w:before="60" w:line="240" w:lineRule="auto"/>
              <w:jc w:val="center"/>
              <w:rPr>
                <w:rFonts w:cs="Arial"/>
                <w:b/>
              </w:rPr>
            </w:pPr>
          </w:p>
          <w:p w14:paraId="765418D7" w14:textId="1363B4D0" w:rsidR="00F069D5" w:rsidRPr="00A9141E" w:rsidRDefault="00F069D5" w:rsidP="00F069D5">
            <w:pPr>
              <w:spacing w:before="60" w:line="240" w:lineRule="auto"/>
              <w:jc w:val="center"/>
              <w:rPr>
                <w:rFonts w:cs="Arial"/>
                <w:b/>
              </w:rPr>
            </w:pPr>
          </w:p>
        </w:tc>
        <w:tc>
          <w:tcPr>
            <w:tcW w:w="7541" w:type="dxa"/>
          </w:tcPr>
          <w:p w14:paraId="7856026D" w14:textId="77777777" w:rsidR="00F069D5" w:rsidRPr="00A9141E" w:rsidRDefault="00F069D5" w:rsidP="00F069D5">
            <w:pPr>
              <w:rPr>
                <w:rFonts w:cs="Arial"/>
                <w:b/>
                <w:bCs/>
                <w:lang w:val="en-US"/>
              </w:rPr>
            </w:pPr>
            <w:r w:rsidRPr="00A9141E">
              <w:rPr>
                <w:rFonts w:cs="Arial"/>
                <w:b/>
                <w:bCs/>
                <w:lang w:val="en-US"/>
              </w:rPr>
              <w:t xml:space="preserve">About Self Help Africa &amp; United Purpose </w:t>
            </w:r>
          </w:p>
          <w:p w14:paraId="16A81A4B" w14:textId="77777777" w:rsidR="00F069D5" w:rsidRPr="00A9141E" w:rsidRDefault="00F069D5" w:rsidP="00F069D5">
            <w:pPr>
              <w:pStyle w:val="NormalWeb"/>
              <w:spacing w:before="0" w:beforeAutospacing="0" w:after="360" w:afterAutospacing="0"/>
              <w:contextualSpacing/>
              <w:rPr>
                <w:rFonts w:ascii="Arial" w:hAnsi="Arial" w:cs="Arial"/>
                <w:color w:val="000000"/>
                <w:sz w:val="20"/>
                <w:szCs w:val="20"/>
                <w:lang w:val="en-US"/>
              </w:rPr>
            </w:pPr>
            <w:r w:rsidRPr="00A9141E">
              <w:rPr>
                <w:rFonts w:ascii="Arial" w:hAnsi="Arial" w:cs="Arial"/>
                <w:color w:val="000000"/>
                <w:sz w:val="20"/>
                <w:szCs w:val="20"/>
                <w:lang w:val="en-US"/>
              </w:rPr>
              <w:t>In late 2021 Self Help Africa (SHA) and United Purpose (UP) merged. The two organisations – one headquartered in Ireland and the other in Wales – implement projects to end extreme hunger and poverty.</w:t>
            </w:r>
          </w:p>
          <w:p w14:paraId="4A056B1D" w14:textId="77777777" w:rsidR="00F069D5" w:rsidRPr="00A9141E" w:rsidRDefault="00F069D5" w:rsidP="00F069D5">
            <w:pPr>
              <w:pStyle w:val="NormalWeb"/>
              <w:spacing w:before="0" w:beforeAutospacing="0" w:after="360" w:afterAutospacing="0"/>
              <w:contextualSpacing/>
              <w:rPr>
                <w:rFonts w:ascii="Arial" w:hAnsi="Arial" w:cs="Arial"/>
                <w:color w:val="000000"/>
                <w:sz w:val="20"/>
                <w:szCs w:val="20"/>
                <w:lang w:val="en-US"/>
              </w:rPr>
            </w:pPr>
          </w:p>
          <w:p w14:paraId="4CEB1665" w14:textId="77777777" w:rsidR="00F069D5" w:rsidRPr="00A9141E" w:rsidRDefault="00F069D5" w:rsidP="00F069D5">
            <w:pPr>
              <w:pStyle w:val="NormalWeb"/>
              <w:spacing w:before="0" w:beforeAutospacing="0" w:after="360" w:afterAutospacing="0"/>
              <w:contextualSpacing/>
              <w:rPr>
                <w:rFonts w:ascii="Arial" w:hAnsi="Arial" w:cs="Arial"/>
                <w:color w:val="000000"/>
                <w:sz w:val="20"/>
                <w:szCs w:val="20"/>
              </w:rPr>
            </w:pPr>
            <w:r w:rsidRPr="00A9141E">
              <w:rPr>
                <w:rFonts w:ascii="Arial" w:hAnsi="Arial" w:cs="Arial"/>
                <w:color w:val="000000"/>
                <w:sz w:val="20"/>
                <w:szCs w:val="2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TruTrade and Cumo Microfinance.  </w:t>
            </w:r>
          </w:p>
          <w:p w14:paraId="71C6F8E1" w14:textId="77777777" w:rsidR="00F069D5" w:rsidRPr="00A9141E" w:rsidRDefault="00F069D5" w:rsidP="00F069D5">
            <w:pPr>
              <w:framePr w:hSpace="180" w:wrap="around" w:vAnchor="text" w:hAnchor="text" w:y="1"/>
              <w:widowControl w:val="0"/>
              <w:autoSpaceDE w:val="0"/>
              <w:autoSpaceDN w:val="0"/>
              <w:adjustRightInd w:val="0"/>
              <w:suppressOverlap/>
              <w:rPr>
                <w:rFonts w:cs="Arial"/>
              </w:rPr>
            </w:pPr>
            <w:r w:rsidRPr="00A9141E">
              <w:rPr>
                <w:rFonts w:cs="Arial"/>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w:t>
            </w:r>
            <w:proofErr w:type="gramStart"/>
            <w:r w:rsidRPr="00A9141E">
              <w:rPr>
                <w:rFonts w:cs="Arial"/>
              </w:rPr>
              <w:t>sanitation</w:t>
            </w:r>
            <w:proofErr w:type="gramEnd"/>
            <w:r w:rsidRPr="00A9141E">
              <w:rPr>
                <w:rFonts w:cs="Arial"/>
              </w:rPr>
              <w:t xml:space="preserve"> and hygiene. </w:t>
            </w:r>
          </w:p>
          <w:p w14:paraId="7946C7EC" w14:textId="77777777" w:rsidR="00F069D5" w:rsidRPr="00A9141E" w:rsidRDefault="00F069D5" w:rsidP="00F069D5">
            <w:pPr>
              <w:framePr w:hSpace="180" w:wrap="around" w:vAnchor="text" w:hAnchor="text" w:y="1"/>
              <w:widowControl w:val="0"/>
              <w:autoSpaceDE w:val="0"/>
              <w:autoSpaceDN w:val="0"/>
              <w:adjustRightInd w:val="0"/>
              <w:suppressOverlap/>
              <w:rPr>
                <w:rFonts w:cs="Arial"/>
              </w:rPr>
            </w:pPr>
          </w:p>
          <w:p w14:paraId="2B709010" w14:textId="77777777" w:rsidR="00F069D5" w:rsidRPr="00A9141E" w:rsidRDefault="00F069D5" w:rsidP="00F069D5">
            <w:pPr>
              <w:framePr w:hSpace="180" w:wrap="around" w:vAnchor="text" w:hAnchor="text" w:y="1"/>
              <w:widowControl w:val="0"/>
              <w:autoSpaceDE w:val="0"/>
              <w:autoSpaceDN w:val="0"/>
              <w:adjustRightInd w:val="0"/>
              <w:suppressOverlap/>
              <w:rPr>
                <w:rFonts w:cs="Arial"/>
                <w:lang w:val="en-US"/>
              </w:rPr>
            </w:pPr>
            <w:r w:rsidRPr="00A9141E">
              <w:rPr>
                <w:rFonts w:cs="Arial"/>
              </w:rPr>
              <w:t>This is an exciting time to join us as we unite two like-minded and entrepreneurial organisations seeking to tackle the global challenges in progressive and innovative ways.</w:t>
            </w:r>
          </w:p>
          <w:p w14:paraId="16E554D4" w14:textId="7576E5DA" w:rsidR="005C70A3" w:rsidRPr="00A9141E" w:rsidRDefault="005C70A3" w:rsidP="005C70A3">
            <w:pPr>
              <w:spacing w:line="240" w:lineRule="auto"/>
              <w:rPr>
                <w:rFonts w:cs="Arial"/>
              </w:rPr>
            </w:pPr>
          </w:p>
        </w:tc>
      </w:tr>
      <w:tr w:rsidR="00F069D5" w:rsidRPr="00E32C70" w14:paraId="0A9E34BE" w14:textId="77777777" w:rsidTr="001A11EC">
        <w:tc>
          <w:tcPr>
            <w:tcW w:w="2065" w:type="dxa"/>
          </w:tcPr>
          <w:p w14:paraId="55C3ED7B" w14:textId="55EBD730" w:rsidR="00F069D5" w:rsidRPr="00A9141E" w:rsidRDefault="00F069D5" w:rsidP="00F069D5">
            <w:pPr>
              <w:spacing w:before="60" w:line="240" w:lineRule="auto"/>
              <w:jc w:val="center"/>
              <w:rPr>
                <w:rFonts w:cs="Arial"/>
                <w:b/>
              </w:rPr>
            </w:pPr>
            <w:r w:rsidRPr="00A9141E">
              <w:rPr>
                <w:rFonts w:cs="Arial"/>
                <w:b/>
              </w:rPr>
              <w:t>Job Purpose</w:t>
            </w:r>
            <w:r w:rsidR="005C70A3" w:rsidRPr="00A9141E">
              <w:rPr>
                <w:rFonts w:cs="Arial"/>
                <w:b/>
              </w:rPr>
              <w:t>:</w:t>
            </w:r>
          </w:p>
          <w:p w14:paraId="587A6EDC" w14:textId="77777777" w:rsidR="00F069D5" w:rsidRPr="00A9141E" w:rsidRDefault="00F069D5" w:rsidP="00F069D5">
            <w:pPr>
              <w:spacing w:before="60" w:line="240" w:lineRule="auto"/>
              <w:jc w:val="center"/>
              <w:rPr>
                <w:rFonts w:cs="Arial"/>
                <w:b/>
              </w:rPr>
            </w:pPr>
          </w:p>
          <w:p w14:paraId="0A18D4B7" w14:textId="18537BE0" w:rsidR="00F069D5" w:rsidRPr="00A9141E" w:rsidRDefault="00F069D5" w:rsidP="00F069D5">
            <w:pPr>
              <w:spacing w:line="240" w:lineRule="auto"/>
              <w:jc w:val="center"/>
              <w:rPr>
                <w:rFonts w:cs="Arial"/>
                <w:b/>
              </w:rPr>
            </w:pPr>
          </w:p>
        </w:tc>
        <w:tc>
          <w:tcPr>
            <w:tcW w:w="7541" w:type="dxa"/>
          </w:tcPr>
          <w:p w14:paraId="0F4DA542" w14:textId="4F70997A" w:rsidR="00F069D5" w:rsidRPr="00A9141E" w:rsidRDefault="00981794" w:rsidP="00981794">
            <w:pPr>
              <w:spacing w:line="240" w:lineRule="auto"/>
              <w:jc w:val="both"/>
              <w:rPr>
                <w:rFonts w:cs="Arial"/>
              </w:rPr>
            </w:pPr>
            <w:r w:rsidRPr="00A9141E">
              <w:rPr>
                <w:rFonts w:cs="Arial"/>
              </w:rPr>
              <w:t xml:space="preserve">The purpose of this role is to facilitate the </w:t>
            </w:r>
            <w:r w:rsidR="00A9141E" w:rsidRPr="00A9141E">
              <w:rPr>
                <w:rFonts w:cs="Arial"/>
              </w:rPr>
              <w:t>day-to-day</w:t>
            </w:r>
            <w:r w:rsidRPr="00A9141E">
              <w:rPr>
                <w:rFonts w:cs="Arial"/>
              </w:rPr>
              <w:t xml:space="preserve"> finance of </w:t>
            </w:r>
            <w:proofErr w:type="gramStart"/>
            <w:r w:rsidRPr="00A9141E">
              <w:rPr>
                <w:rFonts w:cs="Arial"/>
              </w:rPr>
              <w:t>Self Help</w:t>
            </w:r>
            <w:proofErr w:type="gramEnd"/>
            <w:r w:rsidRPr="00A9141E">
              <w:rPr>
                <w:rFonts w:cs="Arial"/>
              </w:rPr>
              <w:t xml:space="preserve"> Africa. This is a varied role requiring good organisation and multi-tasking skills, as well as excellent interpersonal skills and experience. This is an entry level position within the Finance department. </w:t>
            </w:r>
          </w:p>
          <w:p w14:paraId="42C13F17" w14:textId="12883B0A" w:rsidR="00981794" w:rsidRPr="00A9141E" w:rsidRDefault="00981794" w:rsidP="00981794">
            <w:pPr>
              <w:spacing w:line="240" w:lineRule="auto"/>
              <w:jc w:val="both"/>
              <w:rPr>
                <w:rFonts w:cs="Arial"/>
              </w:rPr>
            </w:pPr>
          </w:p>
        </w:tc>
      </w:tr>
      <w:tr w:rsidR="00F069D5" w:rsidRPr="00E32C70" w14:paraId="2FE41FC3" w14:textId="77777777" w:rsidTr="001A11EC">
        <w:tc>
          <w:tcPr>
            <w:tcW w:w="2065" w:type="dxa"/>
          </w:tcPr>
          <w:p w14:paraId="21D7991B" w14:textId="77777777" w:rsidR="00F069D5" w:rsidRPr="00A9141E" w:rsidRDefault="00F069D5" w:rsidP="00F069D5">
            <w:pPr>
              <w:spacing w:line="240" w:lineRule="auto"/>
              <w:jc w:val="center"/>
              <w:rPr>
                <w:rFonts w:cs="Arial"/>
                <w:b/>
              </w:rPr>
            </w:pPr>
            <w:r w:rsidRPr="00A9141E">
              <w:rPr>
                <w:rFonts w:cs="Arial"/>
                <w:b/>
              </w:rPr>
              <w:t>Key Responsibilities:</w:t>
            </w:r>
          </w:p>
          <w:p w14:paraId="52A37C1A" w14:textId="77777777" w:rsidR="00EC4B05" w:rsidRPr="00A9141E" w:rsidRDefault="00EC4B05" w:rsidP="00F069D5">
            <w:pPr>
              <w:spacing w:line="240" w:lineRule="auto"/>
              <w:jc w:val="center"/>
              <w:rPr>
                <w:rFonts w:cs="Arial"/>
                <w:b/>
              </w:rPr>
            </w:pPr>
          </w:p>
          <w:p w14:paraId="08F058D8" w14:textId="77777777" w:rsidR="00EC4B05" w:rsidRPr="00A9141E" w:rsidRDefault="00EC4B05" w:rsidP="00F069D5">
            <w:pPr>
              <w:spacing w:line="240" w:lineRule="auto"/>
              <w:jc w:val="center"/>
              <w:rPr>
                <w:rFonts w:cs="Arial"/>
                <w:b/>
              </w:rPr>
            </w:pPr>
          </w:p>
          <w:p w14:paraId="4B7AFB4A" w14:textId="77777777" w:rsidR="00EC4B05" w:rsidRPr="00A9141E" w:rsidRDefault="00EC4B05" w:rsidP="00F069D5">
            <w:pPr>
              <w:spacing w:line="240" w:lineRule="auto"/>
              <w:jc w:val="center"/>
              <w:rPr>
                <w:rFonts w:cs="Arial"/>
                <w:b/>
              </w:rPr>
            </w:pPr>
          </w:p>
          <w:p w14:paraId="725A1943" w14:textId="078D1C15" w:rsidR="00EC4B05" w:rsidRPr="00A9141E" w:rsidRDefault="00EC4B05" w:rsidP="00F069D5">
            <w:pPr>
              <w:spacing w:line="240" w:lineRule="auto"/>
              <w:jc w:val="center"/>
              <w:rPr>
                <w:rFonts w:cs="Arial"/>
                <w:b/>
              </w:rPr>
            </w:pPr>
          </w:p>
        </w:tc>
        <w:tc>
          <w:tcPr>
            <w:tcW w:w="7541" w:type="dxa"/>
          </w:tcPr>
          <w:p w14:paraId="495B5A07" w14:textId="70092062" w:rsidR="00F069D5" w:rsidRPr="007C35D6" w:rsidRDefault="007C35D6" w:rsidP="007C35D6">
            <w:pPr>
              <w:spacing w:line="240" w:lineRule="auto"/>
              <w:rPr>
                <w:rFonts w:cs="Arial"/>
                <w:b/>
                <w:bCs/>
              </w:rPr>
            </w:pPr>
            <w:r w:rsidRPr="007C35D6">
              <w:rPr>
                <w:rFonts w:cs="Arial"/>
                <w:b/>
                <w:bCs/>
              </w:rPr>
              <w:t xml:space="preserve">Accounts Payable </w:t>
            </w:r>
          </w:p>
          <w:p w14:paraId="54A0FD97" w14:textId="3C2CAA0E" w:rsidR="00F069D5" w:rsidRPr="00A9141E" w:rsidRDefault="00981794" w:rsidP="00981794">
            <w:pPr>
              <w:pStyle w:val="ListParagraph"/>
              <w:numPr>
                <w:ilvl w:val="0"/>
                <w:numId w:val="17"/>
              </w:numPr>
              <w:jc w:val="both"/>
              <w:rPr>
                <w:rFonts w:ascii="Arial" w:hAnsi="Arial" w:cs="Arial"/>
              </w:rPr>
            </w:pPr>
            <w:r w:rsidRPr="00A9141E">
              <w:rPr>
                <w:rFonts w:ascii="Arial" w:hAnsi="Arial" w:cs="Arial"/>
              </w:rPr>
              <w:t xml:space="preserve">Assist the Management Accountant in all aspects of the </w:t>
            </w:r>
            <w:r w:rsidR="00A9141E" w:rsidRPr="00A9141E">
              <w:rPr>
                <w:rFonts w:ascii="Arial" w:hAnsi="Arial" w:cs="Arial"/>
              </w:rPr>
              <w:t>day-to-day</w:t>
            </w:r>
            <w:r w:rsidRPr="00A9141E">
              <w:rPr>
                <w:rFonts w:ascii="Arial" w:hAnsi="Arial" w:cs="Arial"/>
              </w:rPr>
              <w:t xml:space="preserve"> accounting function of </w:t>
            </w:r>
            <w:proofErr w:type="gramStart"/>
            <w:r w:rsidRPr="00A9141E">
              <w:rPr>
                <w:rFonts w:ascii="Arial" w:hAnsi="Arial" w:cs="Arial"/>
              </w:rPr>
              <w:t>Self Help</w:t>
            </w:r>
            <w:proofErr w:type="gramEnd"/>
            <w:r w:rsidRPr="00A9141E">
              <w:rPr>
                <w:rFonts w:ascii="Arial" w:hAnsi="Arial" w:cs="Arial"/>
              </w:rPr>
              <w:t xml:space="preserve"> Africa Ireland and UK, including budgets, management accountants, cash flow management, payroll, tax and audit. </w:t>
            </w:r>
          </w:p>
          <w:p w14:paraId="3D1A5E59" w14:textId="77777777" w:rsidR="00981794" w:rsidRPr="00A9141E" w:rsidRDefault="00981794" w:rsidP="00981794">
            <w:pPr>
              <w:pStyle w:val="ListParagraph"/>
              <w:numPr>
                <w:ilvl w:val="0"/>
                <w:numId w:val="17"/>
              </w:numPr>
              <w:jc w:val="both"/>
              <w:rPr>
                <w:rFonts w:ascii="Arial" w:hAnsi="Arial" w:cs="Arial"/>
              </w:rPr>
            </w:pPr>
            <w:r w:rsidRPr="00A9141E">
              <w:rPr>
                <w:rFonts w:ascii="Arial" w:hAnsi="Arial" w:cs="Arial"/>
              </w:rPr>
              <w:t xml:space="preserve">Process all financial transactions in the accounting software. </w:t>
            </w:r>
          </w:p>
          <w:p w14:paraId="0BB2BE37" w14:textId="155684EB" w:rsidR="00981794" w:rsidRPr="00A9141E" w:rsidRDefault="00981794" w:rsidP="00981794">
            <w:pPr>
              <w:pStyle w:val="ListParagraph"/>
              <w:numPr>
                <w:ilvl w:val="0"/>
                <w:numId w:val="17"/>
              </w:numPr>
              <w:jc w:val="both"/>
              <w:rPr>
                <w:rFonts w:ascii="Arial" w:hAnsi="Arial" w:cs="Arial"/>
              </w:rPr>
            </w:pPr>
            <w:r w:rsidRPr="00A9141E">
              <w:rPr>
                <w:rFonts w:ascii="Arial" w:hAnsi="Arial" w:cs="Arial"/>
              </w:rPr>
              <w:t xml:space="preserve">Reconciliation of all bank and cash accounts </w:t>
            </w:r>
            <w:proofErr w:type="gramStart"/>
            <w:r w:rsidRPr="00A9141E">
              <w:rPr>
                <w:rFonts w:ascii="Arial" w:hAnsi="Arial" w:cs="Arial"/>
              </w:rPr>
              <w:t>on a monthly basis</w:t>
            </w:r>
            <w:proofErr w:type="gramEnd"/>
            <w:r w:rsidRPr="00A9141E">
              <w:rPr>
                <w:rFonts w:ascii="Arial" w:hAnsi="Arial" w:cs="Arial"/>
              </w:rPr>
              <w:t xml:space="preserve">. </w:t>
            </w:r>
          </w:p>
          <w:p w14:paraId="3A23448A" w14:textId="6CAAA792" w:rsidR="00981794" w:rsidRPr="00A9141E" w:rsidRDefault="00981794" w:rsidP="00981794">
            <w:pPr>
              <w:pStyle w:val="ListParagraph"/>
              <w:numPr>
                <w:ilvl w:val="0"/>
                <w:numId w:val="17"/>
              </w:numPr>
              <w:jc w:val="both"/>
              <w:rPr>
                <w:rFonts w:ascii="Arial" w:hAnsi="Arial" w:cs="Arial"/>
              </w:rPr>
            </w:pPr>
            <w:r w:rsidRPr="00A9141E">
              <w:rPr>
                <w:rFonts w:ascii="Arial" w:hAnsi="Arial" w:cs="Arial"/>
              </w:rPr>
              <w:t xml:space="preserve">Maintain creditors’ ledger using accounting software. Arranging for the payment of suppliers and recording of payments into the financial software. </w:t>
            </w:r>
          </w:p>
          <w:p w14:paraId="1870846E" w14:textId="7B411C04" w:rsidR="00981794" w:rsidRPr="00A9141E" w:rsidRDefault="00981794" w:rsidP="00981794">
            <w:pPr>
              <w:pStyle w:val="ListParagraph"/>
              <w:numPr>
                <w:ilvl w:val="0"/>
                <w:numId w:val="17"/>
              </w:numPr>
              <w:jc w:val="both"/>
              <w:rPr>
                <w:rFonts w:ascii="Arial" w:hAnsi="Arial" w:cs="Arial"/>
              </w:rPr>
            </w:pPr>
            <w:r w:rsidRPr="00A9141E">
              <w:rPr>
                <w:rFonts w:ascii="Arial" w:hAnsi="Arial" w:cs="Arial"/>
              </w:rPr>
              <w:t xml:space="preserve">Reconcile monthly income for </w:t>
            </w:r>
            <w:r w:rsidR="007C35D6">
              <w:rPr>
                <w:rFonts w:ascii="Arial" w:hAnsi="Arial" w:cs="Arial"/>
              </w:rPr>
              <w:t xml:space="preserve">SHA UK </w:t>
            </w:r>
            <w:r w:rsidRPr="00A9141E">
              <w:rPr>
                <w:rFonts w:ascii="Arial" w:hAnsi="Arial" w:cs="Arial"/>
              </w:rPr>
              <w:t xml:space="preserve">between nominal ledger and various income sources including Salesforce. </w:t>
            </w:r>
          </w:p>
          <w:p w14:paraId="65BAAD01" w14:textId="525A3087" w:rsidR="00981794" w:rsidRPr="00A9141E" w:rsidRDefault="00981794" w:rsidP="00981794">
            <w:pPr>
              <w:pStyle w:val="ListParagraph"/>
              <w:numPr>
                <w:ilvl w:val="0"/>
                <w:numId w:val="17"/>
              </w:numPr>
              <w:jc w:val="both"/>
              <w:rPr>
                <w:rFonts w:ascii="Arial" w:hAnsi="Arial" w:cs="Arial"/>
              </w:rPr>
            </w:pPr>
            <w:r w:rsidRPr="00A9141E">
              <w:rPr>
                <w:rFonts w:ascii="Arial" w:hAnsi="Arial" w:cs="Arial"/>
              </w:rPr>
              <w:t xml:space="preserve">Provide ad hoc support to the Management Accountant, Financial Controller and Finance Director as required. </w:t>
            </w:r>
          </w:p>
          <w:p w14:paraId="5919636F" w14:textId="77777777" w:rsidR="00981794" w:rsidRDefault="00981794" w:rsidP="00981794">
            <w:pPr>
              <w:pStyle w:val="ListParagraph"/>
              <w:numPr>
                <w:ilvl w:val="0"/>
                <w:numId w:val="17"/>
              </w:numPr>
              <w:jc w:val="both"/>
              <w:rPr>
                <w:rFonts w:ascii="Arial" w:hAnsi="Arial" w:cs="Arial"/>
              </w:rPr>
            </w:pPr>
            <w:r w:rsidRPr="00A9141E">
              <w:rPr>
                <w:rFonts w:ascii="Arial" w:hAnsi="Arial" w:cs="Arial"/>
              </w:rPr>
              <w:t xml:space="preserve">This role will require the incumbent to provide as hoc administration assistance as required. </w:t>
            </w:r>
          </w:p>
          <w:p w14:paraId="4099BAA9" w14:textId="77777777" w:rsidR="007C35D6" w:rsidRPr="00AE314A" w:rsidRDefault="007C35D6" w:rsidP="007C35D6">
            <w:pPr>
              <w:pStyle w:val="NormalWeb"/>
              <w:spacing w:before="0" w:beforeAutospacing="0" w:after="0" w:afterAutospacing="0"/>
              <w:rPr>
                <w:rFonts w:ascii="Arial" w:hAnsi="Arial" w:cs="Arial"/>
                <w:sz w:val="20"/>
                <w:szCs w:val="20"/>
              </w:rPr>
            </w:pPr>
            <w:r w:rsidRPr="00AE314A">
              <w:rPr>
                <w:rStyle w:val="Strong"/>
                <w:rFonts w:ascii="Arial" w:hAnsi="Arial" w:cs="Arial"/>
                <w:sz w:val="20"/>
                <w:szCs w:val="20"/>
              </w:rPr>
              <w:t xml:space="preserve">Staff Expenses </w:t>
            </w:r>
          </w:p>
          <w:p w14:paraId="649AAF59" w14:textId="77777777" w:rsidR="007C35D6" w:rsidRDefault="007C35D6" w:rsidP="007C35D6">
            <w:pPr>
              <w:numPr>
                <w:ilvl w:val="0"/>
                <w:numId w:val="20"/>
              </w:numPr>
              <w:spacing w:line="240" w:lineRule="auto"/>
              <w:rPr>
                <w:rFonts w:cs="Arial"/>
              </w:rPr>
            </w:pPr>
            <w:r w:rsidRPr="00AE314A">
              <w:rPr>
                <w:rFonts w:cs="Arial"/>
              </w:rPr>
              <w:t>Posting of staff expenses and ensuring all receipts are provided.</w:t>
            </w:r>
          </w:p>
          <w:p w14:paraId="1D9D6B7F" w14:textId="5806DD58" w:rsidR="007C35D6" w:rsidRDefault="007C35D6" w:rsidP="007C35D6">
            <w:pPr>
              <w:spacing w:line="240" w:lineRule="auto"/>
              <w:rPr>
                <w:rStyle w:val="Strong"/>
                <w:rFonts w:cs="Arial"/>
              </w:rPr>
            </w:pPr>
            <w:r w:rsidRPr="00AE314A">
              <w:rPr>
                <w:rStyle w:val="Strong"/>
                <w:rFonts w:cs="Arial"/>
              </w:rPr>
              <w:t>Quarter End Accounts Procedures</w:t>
            </w:r>
          </w:p>
          <w:p w14:paraId="7E481F42" w14:textId="23D258F5" w:rsidR="007C35D6" w:rsidRPr="007C35D6" w:rsidRDefault="007C35D6" w:rsidP="007C35D6">
            <w:pPr>
              <w:pStyle w:val="ListParagraph"/>
              <w:numPr>
                <w:ilvl w:val="0"/>
                <w:numId w:val="21"/>
              </w:numPr>
              <w:rPr>
                <w:rFonts w:cs="Arial"/>
              </w:rPr>
            </w:pPr>
            <w:r>
              <w:rPr>
                <w:rFonts w:ascii="Calibri" w:hAnsi="Calibri" w:cs="Calibri"/>
                <w:color w:val="222222"/>
                <w:sz w:val="22"/>
                <w:szCs w:val="22"/>
                <w:shd w:val="clear" w:color="auto" w:fill="FFFFFF"/>
              </w:rPr>
              <w:t>Assist with the annual external audit process</w:t>
            </w:r>
          </w:p>
        </w:tc>
      </w:tr>
      <w:tr w:rsidR="00F069D5" w:rsidRPr="00E32C70" w14:paraId="2E711F2F" w14:textId="77777777" w:rsidTr="001A11EC">
        <w:tc>
          <w:tcPr>
            <w:tcW w:w="2065" w:type="dxa"/>
          </w:tcPr>
          <w:p w14:paraId="6D689093" w14:textId="2FDF349E" w:rsidR="00F069D5" w:rsidRPr="00A9141E" w:rsidRDefault="00F069D5" w:rsidP="00F069D5">
            <w:pPr>
              <w:spacing w:line="240" w:lineRule="auto"/>
              <w:jc w:val="center"/>
              <w:rPr>
                <w:rFonts w:cs="Arial"/>
                <w:b/>
              </w:rPr>
            </w:pPr>
            <w:r w:rsidRPr="00A9141E">
              <w:rPr>
                <w:rFonts w:cs="Arial"/>
                <w:b/>
              </w:rPr>
              <w:t>Key Relationships:</w:t>
            </w:r>
          </w:p>
        </w:tc>
        <w:tc>
          <w:tcPr>
            <w:tcW w:w="7541" w:type="dxa"/>
          </w:tcPr>
          <w:p w14:paraId="20F26FE3" w14:textId="77777777" w:rsidR="00F069D5" w:rsidRPr="00A9141E" w:rsidRDefault="00F069D5" w:rsidP="00F069D5">
            <w:pPr>
              <w:autoSpaceDE w:val="0"/>
              <w:autoSpaceDN w:val="0"/>
              <w:adjustRightInd w:val="0"/>
              <w:spacing w:line="240" w:lineRule="auto"/>
              <w:rPr>
                <w:rFonts w:cs="Arial"/>
                <w:b/>
              </w:rPr>
            </w:pPr>
            <w:r w:rsidRPr="00A9141E">
              <w:rPr>
                <w:rFonts w:cs="Arial"/>
                <w:b/>
              </w:rPr>
              <w:t>Internal</w:t>
            </w:r>
          </w:p>
          <w:p w14:paraId="13B2063D" w14:textId="0D7FCD19" w:rsidR="00981794" w:rsidRPr="00A9141E" w:rsidRDefault="00981794" w:rsidP="00981794">
            <w:pPr>
              <w:pStyle w:val="ListParagraph"/>
              <w:widowControl w:val="0"/>
              <w:numPr>
                <w:ilvl w:val="0"/>
                <w:numId w:val="18"/>
              </w:numPr>
              <w:tabs>
                <w:tab w:val="left" w:pos="220"/>
                <w:tab w:val="left" w:pos="720"/>
              </w:tabs>
              <w:autoSpaceDE w:val="0"/>
              <w:autoSpaceDN w:val="0"/>
              <w:adjustRightInd w:val="0"/>
              <w:rPr>
                <w:rFonts w:ascii="Arial" w:hAnsi="Arial" w:cs="Arial"/>
                <w:bCs/>
                <w:lang w:val="en-US"/>
              </w:rPr>
            </w:pPr>
            <w:r w:rsidRPr="00A9141E">
              <w:rPr>
                <w:rFonts w:ascii="Arial" w:hAnsi="Arial" w:cs="Arial"/>
                <w:bCs/>
                <w:lang w:val="en-US"/>
              </w:rPr>
              <w:lastRenderedPageBreak/>
              <w:t xml:space="preserve">Finance Team, in particular the Management Accountant and Financial Controller. </w:t>
            </w:r>
          </w:p>
          <w:p w14:paraId="0FBB0CD1" w14:textId="11E2E755" w:rsidR="00F069D5" w:rsidRPr="00A9141E" w:rsidRDefault="00F05A1A" w:rsidP="00981794">
            <w:pPr>
              <w:pStyle w:val="ListParagraph"/>
              <w:widowControl w:val="0"/>
              <w:numPr>
                <w:ilvl w:val="0"/>
                <w:numId w:val="18"/>
              </w:numPr>
              <w:tabs>
                <w:tab w:val="left" w:pos="220"/>
                <w:tab w:val="left" w:pos="720"/>
              </w:tabs>
              <w:autoSpaceDE w:val="0"/>
              <w:autoSpaceDN w:val="0"/>
              <w:adjustRightInd w:val="0"/>
              <w:rPr>
                <w:rFonts w:ascii="Arial" w:hAnsi="Arial" w:cs="Arial"/>
                <w:bCs/>
                <w:lang w:val="en-US"/>
              </w:rPr>
            </w:pPr>
            <w:r w:rsidRPr="00A9141E">
              <w:rPr>
                <w:rFonts w:ascii="Arial" w:hAnsi="Arial" w:cs="Arial"/>
                <w:bCs/>
                <w:lang w:val="en-US"/>
              </w:rPr>
              <w:t xml:space="preserve">Self Help Africa’s </w:t>
            </w:r>
            <w:r w:rsidR="00A9141E" w:rsidRPr="00A9141E">
              <w:rPr>
                <w:rFonts w:ascii="Arial" w:hAnsi="Arial" w:cs="Arial"/>
                <w:bCs/>
                <w:lang w:val="en-US"/>
              </w:rPr>
              <w:t>staff team across Ireland and UK</w:t>
            </w:r>
            <w:r w:rsidR="00981794" w:rsidRPr="00A9141E">
              <w:rPr>
                <w:rFonts w:ascii="Arial" w:hAnsi="Arial" w:cs="Arial"/>
                <w:bCs/>
                <w:lang w:val="en-US"/>
              </w:rPr>
              <w:t xml:space="preserve"> </w:t>
            </w:r>
          </w:p>
          <w:p w14:paraId="15E76DFE" w14:textId="77777777" w:rsidR="00F069D5" w:rsidRPr="00A9141E" w:rsidRDefault="00F069D5" w:rsidP="00F069D5">
            <w:pPr>
              <w:widowControl w:val="0"/>
              <w:tabs>
                <w:tab w:val="left" w:pos="220"/>
                <w:tab w:val="left" w:pos="720"/>
              </w:tabs>
              <w:autoSpaceDE w:val="0"/>
              <w:autoSpaceDN w:val="0"/>
              <w:adjustRightInd w:val="0"/>
              <w:spacing w:line="240" w:lineRule="auto"/>
              <w:rPr>
                <w:rFonts w:cs="Arial"/>
                <w:b/>
                <w:color w:val="auto"/>
                <w:lang w:val="en-US"/>
              </w:rPr>
            </w:pPr>
            <w:r w:rsidRPr="00A9141E">
              <w:rPr>
                <w:rFonts w:cs="Arial"/>
                <w:b/>
                <w:color w:val="auto"/>
                <w:lang w:val="en-US"/>
              </w:rPr>
              <w:t>External</w:t>
            </w:r>
          </w:p>
          <w:p w14:paraId="5F7F3716" w14:textId="6CD5A696" w:rsidR="00F069D5" w:rsidRPr="00A9141E" w:rsidRDefault="00A9141E" w:rsidP="00A9141E">
            <w:pPr>
              <w:pStyle w:val="ListParagraph"/>
              <w:numPr>
                <w:ilvl w:val="0"/>
                <w:numId w:val="19"/>
              </w:numPr>
              <w:autoSpaceDE w:val="0"/>
              <w:autoSpaceDN w:val="0"/>
              <w:adjustRightInd w:val="0"/>
              <w:rPr>
                <w:rFonts w:ascii="Arial" w:hAnsi="Arial" w:cs="Arial"/>
                <w:bCs/>
              </w:rPr>
            </w:pPr>
            <w:r w:rsidRPr="00A9141E">
              <w:rPr>
                <w:rFonts w:ascii="Arial" w:hAnsi="Arial" w:cs="Arial"/>
                <w:bCs/>
              </w:rPr>
              <w:t>External stakeholders, auditors, suppliers and supports</w:t>
            </w:r>
          </w:p>
        </w:tc>
      </w:tr>
      <w:tr w:rsidR="00F069D5" w:rsidRPr="00E32C70" w14:paraId="6E36ADA4" w14:textId="77777777" w:rsidTr="001A11EC">
        <w:tc>
          <w:tcPr>
            <w:tcW w:w="2065" w:type="dxa"/>
          </w:tcPr>
          <w:p w14:paraId="4DC43CAD" w14:textId="42B05567" w:rsidR="00F069D5" w:rsidRPr="00A9141E" w:rsidRDefault="00F069D5" w:rsidP="00F069D5">
            <w:pPr>
              <w:spacing w:line="240" w:lineRule="auto"/>
              <w:jc w:val="center"/>
              <w:rPr>
                <w:rFonts w:cs="Arial"/>
                <w:b/>
              </w:rPr>
            </w:pPr>
            <w:r w:rsidRPr="00A9141E">
              <w:rPr>
                <w:rFonts w:cs="Arial"/>
                <w:b/>
              </w:rPr>
              <w:lastRenderedPageBreak/>
              <w:t>Knowledge, Experience and Other Requirements</w:t>
            </w:r>
          </w:p>
        </w:tc>
        <w:tc>
          <w:tcPr>
            <w:tcW w:w="7541" w:type="dxa"/>
          </w:tcPr>
          <w:p w14:paraId="0E426DB2" w14:textId="4337831E" w:rsidR="00A9141E" w:rsidRPr="00A9141E" w:rsidRDefault="00A9141E" w:rsidP="00A9141E">
            <w:pPr>
              <w:pStyle w:val="NormalWeb"/>
              <w:rPr>
                <w:rFonts w:ascii="Arial" w:hAnsi="Arial" w:cs="Arial"/>
                <w:sz w:val="20"/>
                <w:szCs w:val="20"/>
                <w:lang w:val="en-IE"/>
              </w:rPr>
            </w:pPr>
            <w:r w:rsidRPr="00A9141E">
              <w:rPr>
                <w:rStyle w:val="Strong"/>
                <w:rFonts w:ascii="Arial" w:hAnsi="Arial" w:cs="Arial"/>
                <w:sz w:val="20"/>
                <w:szCs w:val="20"/>
              </w:rPr>
              <w:t>Essential</w:t>
            </w:r>
            <w:r w:rsidRPr="00A9141E">
              <w:rPr>
                <w:rFonts w:ascii="Arial" w:hAnsi="Arial" w:cs="Arial"/>
                <w:b/>
                <w:bCs/>
                <w:sz w:val="20"/>
                <w:szCs w:val="20"/>
              </w:rPr>
              <w:br/>
            </w:r>
            <w:r w:rsidRPr="00A9141E">
              <w:rPr>
                <w:rFonts w:ascii="Arial" w:hAnsi="Arial" w:cs="Arial"/>
                <w:sz w:val="20"/>
                <w:szCs w:val="20"/>
              </w:rPr>
              <w:t>• Accounting Technician or part qualified in an internationally recognised Accounting Qualification (ACCA, CIMA, CPA)</w:t>
            </w:r>
            <w:r w:rsidRPr="00A9141E">
              <w:rPr>
                <w:rFonts w:ascii="Arial" w:hAnsi="Arial" w:cs="Arial"/>
                <w:sz w:val="20"/>
                <w:szCs w:val="20"/>
              </w:rPr>
              <w:br/>
              <w:t>• Minimum of 2 years’ experience working in a finance or bookkeeping role essential</w:t>
            </w:r>
            <w:r w:rsidRPr="00A9141E">
              <w:rPr>
                <w:rFonts w:ascii="Arial" w:hAnsi="Arial" w:cs="Arial"/>
                <w:sz w:val="20"/>
                <w:szCs w:val="20"/>
              </w:rPr>
              <w:br/>
              <w:t>• Ability to manage varied tasks simultaneously, working effectively as a team member and on own initiative</w:t>
            </w:r>
            <w:r w:rsidRPr="00A9141E">
              <w:rPr>
                <w:rFonts w:ascii="Arial" w:hAnsi="Arial" w:cs="Arial"/>
                <w:sz w:val="20"/>
                <w:szCs w:val="20"/>
              </w:rPr>
              <w:br/>
              <w:t>• Excellent written and verbal communication skills and professional telephone manner</w:t>
            </w:r>
            <w:r w:rsidRPr="00A9141E">
              <w:rPr>
                <w:rFonts w:ascii="Arial" w:hAnsi="Arial" w:cs="Arial"/>
                <w:sz w:val="20"/>
                <w:szCs w:val="20"/>
              </w:rPr>
              <w:br/>
              <w:t>• Good knowledge of MS Office suite</w:t>
            </w:r>
            <w:r w:rsidRPr="00A9141E">
              <w:rPr>
                <w:rFonts w:ascii="Arial" w:hAnsi="Arial" w:cs="Arial"/>
                <w:sz w:val="20"/>
                <w:szCs w:val="20"/>
              </w:rPr>
              <w:br/>
              <w:t>• Working knowledge of accounting software packages</w:t>
            </w:r>
            <w:r w:rsidRPr="00A9141E">
              <w:rPr>
                <w:rFonts w:ascii="Arial" w:hAnsi="Arial" w:cs="Arial"/>
                <w:sz w:val="20"/>
                <w:szCs w:val="20"/>
              </w:rPr>
              <w:br/>
              <w:t>• Knowledge of database systems</w:t>
            </w:r>
            <w:r w:rsidRPr="00A9141E">
              <w:rPr>
                <w:rFonts w:ascii="Arial" w:hAnsi="Arial" w:cs="Arial"/>
                <w:sz w:val="20"/>
                <w:szCs w:val="20"/>
              </w:rPr>
              <w:br/>
              <w:t>• Ability to be discreet and discern when confidentiality is required</w:t>
            </w:r>
          </w:p>
          <w:p w14:paraId="7DF9F8E3" w14:textId="77777777" w:rsidR="00F069D5" w:rsidRDefault="00A9141E" w:rsidP="007C35D6">
            <w:pPr>
              <w:pStyle w:val="NormalWeb"/>
              <w:rPr>
                <w:rFonts w:ascii="Arial" w:hAnsi="Arial" w:cs="Arial"/>
                <w:sz w:val="20"/>
                <w:szCs w:val="20"/>
              </w:rPr>
            </w:pPr>
            <w:r w:rsidRPr="00A9141E">
              <w:rPr>
                <w:rStyle w:val="Strong"/>
                <w:rFonts w:ascii="Arial" w:hAnsi="Arial" w:cs="Arial"/>
                <w:sz w:val="20"/>
                <w:szCs w:val="20"/>
              </w:rPr>
              <w:t>Desirable</w:t>
            </w:r>
            <w:r w:rsidRPr="00A9141E">
              <w:rPr>
                <w:rFonts w:ascii="Arial" w:hAnsi="Arial" w:cs="Arial"/>
                <w:sz w:val="20"/>
                <w:szCs w:val="20"/>
              </w:rPr>
              <w:br/>
              <w:t>• Experience working in the NGO sector an advantage, but not essential.</w:t>
            </w:r>
          </w:p>
          <w:p w14:paraId="7C589AC7" w14:textId="66524A51" w:rsidR="007C35D6" w:rsidRPr="007C35D6" w:rsidRDefault="007C35D6" w:rsidP="007C35D6">
            <w:pPr>
              <w:pStyle w:val="NormalWeb"/>
              <w:rPr>
                <w:rFonts w:ascii="Arial" w:hAnsi="Arial" w:cs="Arial"/>
                <w:sz w:val="20"/>
                <w:szCs w:val="20"/>
              </w:rPr>
            </w:pPr>
          </w:p>
        </w:tc>
      </w:tr>
    </w:tbl>
    <w:p w14:paraId="5DA34E2F" w14:textId="77777777" w:rsidR="00310FCC" w:rsidRPr="00E32C70" w:rsidRDefault="00310FCC" w:rsidP="00310FCC">
      <w:pPr>
        <w:ind w:left="357"/>
        <w:jc w:val="both"/>
        <w:rPr>
          <w:rFonts w:cs="Arial"/>
        </w:rPr>
      </w:pPr>
    </w:p>
    <w:p w14:paraId="5CFB52D0" w14:textId="7687E7CB" w:rsidR="002D17C4" w:rsidRPr="00E32C70" w:rsidRDefault="002D17C4" w:rsidP="002D17C4">
      <w:pPr>
        <w:spacing w:line="240" w:lineRule="auto"/>
        <w:jc w:val="both"/>
        <w:rPr>
          <w:rFonts w:cs="Arial"/>
          <w:lang w:eastAsia="en-GB"/>
        </w:rPr>
      </w:pPr>
      <w:r w:rsidRPr="00E32C70">
        <w:rPr>
          <w:rFonts w:cs="Arial"/>
          <w:i/>
          <w:iCs/>
          <w:color w:val="4D4D4D"/>
          <w:bdr w:val="none" w:sz="0" w:space="0" w:color="auto" w:frame="1"/>
          <w:shd w:val="clear" w:color="auto" w:fill="FFFFFF"/>
          <w:lang w:eastAsia="en-GB"/>
        </w:rPr>
        <w:t>All candidates offered a job with Self Help Africa</w:t>
      </w:r>
      <w:r w:rsidR="006C2580">
        <w:rPr>
          <w:rFonts w:cs="Arial"/>
          <w:i/>
          <w:iCs/>
          <w:color w:val="4D4D4D"/>
          <w:bdr w:val="none" w:sz="0" w:space="0" w:color="auto" w:frame="1"/>
          <w:shd w:val="clear" w:color="auto" w:fill="FFFFFF"/>
          <w:lang w:eastAsia="en-GB"/>
        </w:rPr>
        <w:t>/United Purpose</w:t>
      </w:r>
      <w:r w:rsidRPr="00E32C70">
        <w:rPr>
          <w:rFonts w:cs="Arial"/>
          <w:i/>
          <w:iCs/>
          <w:color w:val="4D4D4D"/>
          <w:bdr w:val="none" w:sz="0" w:space="0" w:color="auto" w:frame="1"/>
          <w:shd w:val="clear" w:color="auto" w:fill="FFFFFF"/>
          <w:lang w:eastAsia="en-GB"/>
        </w:rPr>
        <w:t xml:space="preserve"> will be expected to sign </w:t>
      </w:r>
      <w:r w:rsidR="006C2580">
        <w:rPr>
          <w:rFonts w:cs="Arial"/>
          <w:i/>
          <w:iCs/>
          <w:color w:val="4D4D4D"/>
          <w:bdr w:val="none" w:sz="0" w:space="0" w:color="auto" w:frame="1"/>
          <w:shd w:val="clear" w:color="auto" w:fill="FFFFFF"/>
          <w:lang w:eastAsia="en-GB"/>
        </w:rPr>
        <w:t>our</w:t>
      </w:r>
      <w:r w:rsidRPr="00E32C70">
        <w:rPr>
          <w:rFonts w:cs="Arial"/>
          <w:i/>
          <w:iCs/>
          <w:color w:val="4D4D4D"/>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E32C70">
        <w:rPr>
          <w:rFonts w:cs="Arial"/>
          <w:i/>
          <w:iCs/>
          <w:color w:val="4D4D4D"/>
          <w:bdr w:val="none" w:sz="0" w:space="0" w:color="auto" w:frame="1"/>
          <w:shd w:val="clear" w:color="auto" w:fill="FFFFFF"/>
          <w:lang w:eastAsia="en-GB"/>
        </w:rPr>
        <w:t xml:space="preserve">[relevant police authority] </w:t>
      </w:r>
      <w:r w:rsidRPr="00E32C70">
        <w:rPr>
          <w:rFonts w:cs="Arial"/>
          <w:i/>
          <w:iCs/>
          <w:color w:val="4D4D4D"/>
          <w:bdr w:val="none" w:sz="0" w:space="0" w:color="auto" w:frame="1"/>
          <w:shd w:val="clear" w:color="auto" w:fill="FFFFFF"/>
          <w:lang w:eastAsia="en-GB"/>
        </w:rPr>
        <w:t>vetting.</w:t>
      </w:r>
    </w:p>
    <w:p w14:paraId="30A4EB6D" w14:textId="77777777" w:rsidR="002D17C4" w:rsidRPr="00E32C70" w:rsidRDefault="002D17C4" w:rsidP="00164ED4">
      <w:pPr>
        <w:jc w:val="center"/>
        <w:rPr>
          <w:rFonts w:cs="Arial"/>
          <w:b/>
        </w:rPr>
      </w:pPr>
    </w:p>
    <w:p w14:paraId="41E883B9" w14:textId="515E2EDB" w:rsidR="007C652D" w:rsidRPr="00E32C70" w:rsidRDefault="00164ED4" w:rsidP="00164ED4">
      <w:pPr>
        <w:jc w:val="center"/>
        <w:rPr>
          <w:rFonts w:cs="Arial"/>
          <w:b/>
        </w:rPr>
      </w:pPr>
      <w:r w:rsidRPr="00E32C70">
        <w:rPr>
          <w:rFonts w:cs="Arial"/>
          <w:b/>
        </w:rPr>
        <w:t>Self Help Africa</w:t>
      </w:r>
      <w:r w:rsidR="006C2580">
        <w:rPr>
          <w:rFonts w:cs="Arial"/>
          <w:b/>
        </w:rPr>
        <w:t>/United Purpose</w:t>
      </w:r>
      <w:r w:rsidR="00592A8E">
        <w:rPr>
          <w:rFonts w:cs="Arial"/>
          <w:b/>
        </w:rPr>
        <w:t xml:space="preserve"> strive to be a</w:t>
      </w:r>
      <w:r w:rsidRPr="00E32C70">
        <w:rPr>
          <w:rFonts w:cs="Arial"/>
          <w:b/>
        </w:rPr>
        <w:t>n equal opportunities employer.</w:t>
      </w:r>
    </w:p>
    <w:p w14:paraId="101222DB" w14:textId="77777777" w:rsidR="00287917" w:rsidRPr="00E32C70" w:rsidRDefault="00287917" w:rsidP="00164ED4">
      <w:pPr>
        <w:jc w:val="center"/>
        <w:rPr>
          <w:rFonts w:cs="Arial"/>
          <w:b/>
        </w:rPr>
      </w:pPr>
    </w:p>
    <w:p w14:paraId="4036D4BD" w14:textId="77777777" w:rsidR="00287917" w:rsidRPr="00164ED4" w:rsidRDefault="00287917" w:rsidP="00164ED4">
      <w:pPr>
        <w:jc w:val="center"/>
        <w:rPr>
          <w:rFonts w:ascii="Tahoma" w:hAnsi="Tahoma" w:cs="Tahoma"/>
          <w:b/>
          <w:szCs w:val="36"/>
        </w:rPr>
      </w:pPr>
    </w:p>
    <w:sectPr w:rsidR="00287917" w:rsidRPr="00164ED4" w:rsidSect="00C61099">
      <w:headerReference w:type="default" r:id="rId8"/>
      <w:footerReference w:type="even" r:id="rId9"/>
      <w:footerReference w:type="default" r:id="rId10"/>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8A18" w14:textId="77777777" w:rsidR="00055E6C" w:rsidRDefault="00055E6C">
      <w:r>
        <w:separator/>
      </w:r>
    </w:p>
  </w:endnote>
  <w:endnote w:type="continuationSeparator" w:id="0">
    <w:p w14:paraId="2412AE9E" w14:textId="77777777" w:rsidR="00055E6C" w:rsidRDefault="0005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F931" w14:textId="77777777" w:rsidR="00055E6C" w:rsidRDefault="00055E6C">
      <w:r>
        <w:separator/>
      </w:r>
    </w:p>
  </w:footnote>
  <w:footnote w:type="continuationSeparator" w:id="0">
    <w:p w14:paraId="4103FDCC" w14:textId="77777777" w:rsidR="00055E6C" w:rsidRDefault="0005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05244"/>
    <w:multiLevelType w:val="hybridMultilevel"/>
    <w:tmpl w:val="713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2389D"/>
    <w:multiLevelType w:val="hybridMultilevel"/>
    <w:tmpl w:val="4574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2E1661"/>
    <w:multiLevelType w:val="multilevel"/>
    <w:tmpl w:val="C930D0A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3F65F3"/>
    <w:multiLevelType w:val="hybridMultilevel"/>
    <w:tmpl w:val="B284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D1044C"/>
    <w:multiLevelType w:val="hybridMultilevel"/>
    <w:tmpl w:val="0D46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8"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19"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18"/>
  </w:num>
  <w:num w:numId="2" w16cid:durableId="1299722172">
    <w:abstractNumId w:val="12"/>
  </w:num>
  <w:num w:numId="3" w16cid:durableId="1317606125">
    <w:abstractNumId w:val="5"/>
  </w:num>
  <w:num w:numId="4" w16cid:durableId="1909537576">
    <w:abstractNumId w:val="7"/>
  </w:num>
  <w:num w:numId="5" w16cid:durableId="1005206338">
    <w:abstractNumId w:val="6"/>
  </w:num>
  <w:num w:numId="6" w16cid:durableId="2033797150">
    <w:abstractNumId w:val="13"/>
  </w:num>
  <w:num w:numId="7" w16cid:durableId="1088579496">
    <w:abstractNumId w:val="20"/>
  </w:num>
  <w:num w:numId="8" w16cid:durableId="502092838">
    <w:abstractNumId w:val="9"/>
  </w:num>
  <w:num w:numId="9" w16cid:durableId="1338341583">
    <w:abstractNumId w:val="3"/>
  </w:num>
  <w:num w:numId="10" w16cid:durableId="1957977609">
    <w:abstractNumId w:val="4"/>
  </w:num>
  <w:num w:numId="11" w16cid:durableId="1165902294">
    <w:abstractNumId w:val="15"/>
  </w:num>
  <w:num w:numId="12" w16cid:durableId="1340039750">
    <w:abstractNumId w:val="0"/>
  </w:num>
  <w:num w:numId="13" w16cid:durableId="1224366525">
    <w:abstractNumId w:val="10"/>
  </w:num>
  <w:num w:numId="14" w16cid:durableId="1165125411">
    <w:abstractNumId w:val="19"/>
  </w:num>
  <w:num w:numId="15" w16cid:durableId="1507551449">
    <w:abstractNumId w:val="14"/>
  </w:num>
  <w:num w:numId="16" w16cid:durableId="470370094">
    <w:abstractNumId w:val="17"/>
  </w:num>
  <w:num w:numId="17" w16cid:durableId="1480028651">
    <w:abstractNumId w:val="1"/>
  </w:num>
  <w:num w:numId="18" w16cid:durableId="1865094158">
    <w:abstractNumId w:val="2"/>
  </w:num>
  <w:num w:numId="19" w16cid:durableId="1405032191">
    <w:abstractNumId w:val="16"/>
  </w:num>
  <w:num w:numId="20" w16cid:durableId="1138379993">
    <w:abstractNumId w:val="8"/>
  </w:num>
  <w:num w:numId="21" w16cid:durableId="15580489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3CBD"/>
    <w:rsid w:val="00004413"/>
    <w:rsid w:val="00006859"/>
    <w:rsid w:val="00013CFB"/>
    <w:rsid w:val="00016DC0"/>
    <w:rsid w:val="0001727D"/>
    <w:rsid w:val="00017B06"/>
    <w:rsid w:val="000256B0"/>
    <w:rsid w:val="00027A54"/>
    <w:rsid w:val="0003098A"/>
    <w:rsid w:val="00037C34"/>
    <w:rsid w:val="0004113E"/>
    <w:rsid w:val="00041AF4"/>
    <w:rsid w:val="00047AE8"/>
    <w:rsid w:val="000504F1"/>
    <w:rsid w:val="000512A6"/>
    <w:rsid w:val="00055E6C"/>
    <w:rsid w:val="000578D9"/>
    <w:rsid w:val="0006791D"/>
    <w:rsid w:val="00071FE8"/>
    <w:rsid w:val="00072BD1"/>
    <w:rsid w:val="0008195E"/>
    <w:rsid w:val="0008723D"/>
    <w:rsid w:val="0009098B"/>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310E"/>
    <w:rsid w:val="00216BFB"/>
    <w:rsid w:val="00216F36"/>
    <w:rsid w:val="00231A46"/>
    <w:rsid w:val="002370BF"/>
    <w:rsid w:val="002372FE"/>
    <w:rsid w:val="002536E1"/>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65A9"/>
    <w:rsid w:val="00330E6A"/>
    <w:rsid w:val="00331BB8"/>
    <w:rsid w:val="00334787"/>
    <w:rsid w:val="00336355"/>
    <w:rsid w:val="003418B6"/>
    <w:rsid w:val="00342F95"/>
    <w:rsid w:val="00343C89"/>
    <w:rsid w:val="00350502"/>
    <w:rsid w:val="003517AC"/>
    <w:rsid w:val="00351F8D"/>
    <w:rsid w:val="00353C3D"/>
    <w:rsid w:val="00353FED"/>
    <w:rsid w:val="00355339"/>
    <w:rsid w:val="00357D8C"/>
    <w:rsid w:val="003613BC"/>
    <w:rsid w:val="00365834"/>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84BBB"/>
    <w:rsid w:val="00585CB5"/>
    <w:rsid w:val="00590D02"/>
    <w:rsid w:val="00592266"/>
    <w:rsid w:val="00592A8E"/>
    <w:rsid w:val="00595685"/>
    <w:rsid w:val="005A31B2"/>
    <w:rsid w:val="005B3DB3"/>
    <w:rsid w:val="005B4A77"/>
    <w:rsid w:val="005C20F3"/>
    <w:rsid w:val="005C70A3"/>
    <w:rsid w:val="005D0D34"/>
    <w:rsid w:val="005E2A52"/>
    <w:rsid w:val="005E736F"/>
    <w:rsid w:val="005E7AA0"/>
    <w:rsid w:val="005F502F"/>
    <w:rsid w:val="005F62C8"/>
    <w:rsid w:val="005F6E6A"/>
    <w:rsid w:val="00605846"/>
    <w:rsid w:val="006059D7"/>
    <w:rsid w:val="00611B2E"/>
    <w:rsid w:val="00615D13"/>
    <w:rsid w:val="00620C46"/>
    <w:rsid w:val="00623939"/>
    <w:rsid w:val="00624AF4"/>
    <w:rsid w:val="006278C5"/>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35D6"/>
    <w:rsid w:val="007C5543"/>
    <w:rsid w:val="007C652D"/>
    <w:rsid w:val="007C6A56"/>
    <w:rsid w:val="007D373D"/>
    <w:rsid w:val="007E681A"/>
    <w:rsid w:val="007F0CB2"/>
    <w:rsid w:val="00802289"/>
    <w:rsid w:val="00803A54"/>
    <w:rsid w:val="0080499C"/>
    <w:rsid w:val="0080554F"/>
    <w:rsid w:val="008103D9"/>
    <w:rsid w:val="0081259C"/>
    <w:rsid w:val="00813B23"/>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2A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1794"/>
    <w:rsid w:val="00986F0E"/>
    <w:rsid w:val="009923C4"/>
    <w:rsid w:val="009A22BD"/>
    <w:rsid w:val="009A7A8E"/>
    <w:rsid w:val="009B06FD"/>
    <w:rsid w:val="009B3082"/>
    <w:rsid w:val="009C0D39"/>
    <w:rsid w:val="009C1914"/>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540C"/>
    <w:rsid w:val="00A16563"/>
    <w:rsid w:val="00A35887"/>
    <w:rsid w:val="00A36D7C"/>
    <w:rsid w:val="00A3768F"/>
    <w:rsid w:val="00A47352"/>
    <w:rsid w:val="00A4793F"/>
    <w:rsid w:val="00A62A0E"/>
    <w:rsid w:val="00A65A93"/>
    <w:rsid w:val="00A678FC"/>
    <w:rsid w:val="00A9070E"/>
    <w:rsid w:val="00A9141E"/>
    <w:rsid w:val="00A94DE4"/>
    <w:rsid w:val="00A97F5D"/>
    <w:rsid w:val="00AA2B51"/>
    <w:rsid w:val="00AA3E9D"/>
    <w:rsid w:val="00AB0FC1"/>
    <w:rsid w:val="00AB339D"/>
    <w:rsid w:val="00AB435B"/>
    <w:rsid w:val="00AB4DC7"/>
    <w:rsid w:val="00AC231D"/>
    <w:rsid w:val="00AE1912"/>
    <w:rsid w:val="00AE67A3"/>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4DDE"/>
    <w:rsid w:val="00BE05C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E8C"/>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F6F71"/>
    <w:rsid w:val="00DF72CA"/>
    <w:rsid w:val="00DF7C33"/>
    <w:rsid w:val="00E00DFE"/>
    <w:rsid w:val="00E06C04"/>
    <w:rsid w:val="00E0778F"/>
    <w:rsid w:val="00E1391F"/>
    <w:rsid w:val="00E22410"/>
    <w:rsid w:val="00E23342"/>
    <w:rsid w:val="00E2678C"/>
    <w:rsid w:val="00E3218C"/>
    <w:rsid w:val="00E3221D"/>
    <w:rsid w:val="00E32C70"/>
    <w:rsid w:val="00E35FDB"/>
    <w:rsid w:val="00E4627E"/>
    <w:rsid w:val="00E60A0B"/>
    <w:rsid w:val="00E61F7B"/>
    <w:rsid w:val="00E716E2"/>
    <w:rsid w:val="00E758BC"/>
    <w:rsid w:val="00E76710"/>
    <w:rsid w:val="00E806E6"/>
    <w:rsid w:val="00E851B4"/>
    <w:rsid w:val="00E86F51"/>
    <w:rsid w:val="00E8775D"/>
    <w:rsid w:val="00E919AF"/>
    <w:rsid w:val="00E947FE"/>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5A1A"/>
    <w:rsid w:val="00F069D5"/>
    <w:rsid w:val="00F105B3"/>
    <w:rsid w:val="00F23DE6"/>
    <w:rsid w:val="00F23EB3"/>
    <w:rsid w:val="00F27139"/>
    <w:rsid w:val="00F2788B"/>
    <w:rsid w:val="00F3245E"/>
    <w:rsid w:val="00F524E7"/>
    <w:rsid w:val="00F52F41"/>
    <w:rsid w:val="00F54680"/>
    <w:rsid w:val="00F55613"/>
    <w:rsid w:val="00F60ED5"/>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72"/>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Strong">
    <w:name w:val="Strong"/>
    <w:basedOn w:val="DefaultParagraphFont"/>
    <w:uiPriority w:val="22"/>
    <w:qFormat/>
    <w:rsid w:val="00A91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69377078">
      <w:bodyDiv w:val="1"/>
      <w:marLeft w:val="0"/>
      <w:marRight w:val="0"/>
      <w:marTop w:val="0"/>
      <w:marBottom w:val="0"/>
      <w:divBdr>
        <w:top w:val="none" w:sz="0" w:space="0" w:color="auto"/>
        <w:left w:val="none" w:sz="0" w:space="0" w:color="auto"/>
        <w:bottom w:val="none" w:sz="0" w:space="0" w:color="auto"/>
        <w:right w:val="none" w:sz="0" w:space="0" w:color="auto"/>
      </w:divBdr>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C:\Inetpub\wwwroot\group\identity\market\downloads\is_templates\AMIS Bid Document Page.dot</Template>
  <TotalTime>5</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Domia Phiri</cp:lastModifiedBy>
  <cp:revision>5</cp:revision>
  <cp:lastPrinted>2016-06-27T09:30:00Z</cp:lastPrinted>
  <dcterms:created xsi:type="dcterms:W3CDTF">2023-04-13T11:25:00Z</dcterms:created>
  <dcterms:modified xsi:type="dcterms:W3CDTF">2023-04-14T11:16:00Z</dcterms:modified>
</cp:coreProperties>
</file>