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D05E3" w14:textId="5E9E1A72" w:rsidR="008D48B1" w:rsidRDefault="00F1068E" w:rsidP="00706CC4">
      <w:pPr>
        <w:ind w:leftChars="0" w:left="0" w:firstLineChars="0" w:firstLine="0"/>
        <w:jc w:val="center"/>
        <w:rPr>
          <w:rFonts w:ascii="Tahoma" w:eastAsia="Tahoma" w:hAnsi="Tahoma" w:cs="Tahoma"/>
          <w:sz w:val="28"/>
          <w:szCs w:val="28"/>
        </w:rPr>
      </w:pPr>
      <w:r>
        <w:rPr>
          <w:rFonts w:ascii="Tahoma" w:eastAsia="Tahoma" w:hAnsi="Tahoma" w:cs="Tahoma"/>
          <w:b/>
          <w:sz w:val="28"/>
          <w:szCs w:val="28"/>
        </w:rPr>
        <w:t>JOB DESCRIPTION</w:t>
      </w:r>
    </w:p>
    <w:p w14:paraId="65C77BD3" w14:textId="77777777" w:rsidR="008D48B1" w:rsidRDefault="008D48B1">
      <w:pPr>
        <w:ind w:left="0" w:hanging="2"/>
        <w:jc w:val="both"/>
        <w:rPr>
          <w:rFonts w:ascii="Tahoma" w:eastAsia="Tahoma" w:hAnsi="Tahoma" w:cs="Tahoma"/>
        </w:rPr>
      </w:pPr>
    </w:p>
    <w:tbl>
      <w:tblPr>
        <w:tblStyle w:val="a"/>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7655"/>
      </w:tblGrid>
      <w:tr w:rsidR="008D48B1" w14:paraId="22F9D51F" w14:textId="77777777">
        <w:tc>
          <w:tcPr>
            <w:tcW w:w="1951" w:type="dxa"/>
          </w:tcPr>
          <w:p w14:paraId="30E64DDC" w14:textId="77777777" w:rsidR="008D48B1" w:rsidRDefault="00F1068E">
            <w:pPr>
              <w:spacing w:before="60" w:after="60" w:line="240" w:lineRule="auto"/>
              <w:ind w:left="0" w:hanging="2"/>
              <w:jc w:val="center"/>
              <w:rPr>
                <w:rFonts w:ascii="Calibri" w:eastAsia="Calibri" w:hAnsi="Calibri" w:cs="Calibri"/>
                <w:sz w:val="22"/>
                <w:szCs w:val="22"/>
              </w:rPr>
            </w:pPr>
            <w:r>
              <w:rPr>
                <w:rFonts w:ascii="Calibri" w:eastAsia="Calibri" w:hAnsi="Calibri" w:cs="Calibri"/>
                <w:b/>
                <w:sz w:val="22"/>
                <w:szCs w:val="22"/>
              </w:rPr>
              <w:t>Job Title:</w:t>
            </w:r>
          </w:p>
        </w:tc>
        <w:tc>
          <w:tcPr>
            <w:tcW w:w="7655" w:type="dxa"/>
          </w:tcPr>
          <w:p w14:paraId="0E45B33D" w14:textId="00EE44A7" w:rsidR="008D48B1" w:rsidRPr="0025064E" w:rsidRDefault="0025064E">
            <w:pPr>
              <w:spacing w:before="60" w:after="60" w:line="240" w:lineRule="auto"/>
              <w:ind w:left="0" w:hanging="2"/>
              <w:jc w:val="both"/>
              <w:rPr>
                <w:rFonts w:ascii="Tahoma" w:eastAsia="Avenir" w:hAnsi="Tahoma" w:cs="Tahoma"/>
                <w:sz w:val="22"/>
                <w:szCs w:val="22"/>
              </w:rPr>
            </w:pPr>
            <w:r w:rsidRPr="0025064E">
              <w:rPr>
                <w:rFonts w:ascii="Tahoma" w:eastAsia="Avenir" w:hAnsi="Tahoma" w:cs="Tahoma"/>
                <w:sz w:val="22"/>
                <w:szCs w:val="22"/>
              </w:rPr>
              <w:t xml:space="preserve">WWGS Resource &amp; Curriculum Officer </w:t>
            </w:r>
          </w:p>
        </w:tc>
      </w:tr>
      <w:tr w:rsidR="008D48B1" w14:paraId="3C7B2308" w14:textId="77777777">
        <w:tc>
          <w:tcPr>
            <w:tcW w:w="1951" w:type="dxa"/>
          </w:tcPr>
          <w:p w14:paraId="6571D54F" w14:textId="77777777" w:rsidR="008D48B1" w:rsidRDefault="00F1068E">
            <w:pPr>
              <w:spacing w:before="60" w:after="60" w:line="240" w:lineRule="auto"/>
              <w:ind w:left="0" w:hanging="2"/>
              <w:jc w:val="center"/>
              <w:rPr>
                <w:rFonts w:ascii="Calibri" w:eastAsia="Calibri" w:hAnsi="Calibri" w:cs="Calibri"/>
                <w:sz w:val="22"/>
                <w:szCs w:val="22"/>
              </w:rPr>
            </w:pPr>
            <w:r>
              <w:rPr>
                <w:rFonts w:ascii="Calibri" w:eastAsia="Calibri" w:hAnsi="Calibri" w:cs="Calibri"/>
                <w:b/>
                <w:sz w:val="22"/>
                <w:szCs w:val="22"/>
              </w:rPr>
              <w:t>Company:</w:t>
            </w:r>
          </w:p>
        </w:tc>
        <w:tc>
          <w:tcPr>
            <w:tcW w:w="7655" w:type="dxa"/>
          </w:tcPr>
          <w:p w14:paraId="5B1129BD" w14:textId="367F5BBD" w:rsidR="008D48B1" w:rsidRPr="0025064E" w:rsidRDefault="00F1068E">
            <w:pPr>
              <w:spacing w:before="60" w:after="60" w:line="240" w:lineRule="auto"/>
              <w:ind w:left="0" w:hanging="2"/>
              <w:jc w:val="both"/>
              <w:rPr>
                <w:rFonts w:ascii="Tahoma" w:eastAsia="Avenir" w:hAnsi="Tahoma" w:cs="Tahoma"/>
                <w:sz w:val="22"/>
                <w:szCs w:val="22"/>
              </w:rPr>
            </w:pPr>
            <w:r w:rsidRPr="0025064E">
              <w:rPr>
                <w:rFonts w:ascii="Tahoma" w:eastAsia="Avenir" w:hAnsi="Tahoma" w:cs="Tahoma"/>
                <w:sz w:val="22"/>
                <w:szCs w:val="22"/>
              </w:rPr>
              <w:t xml:space="preserve">Self Help Africa </w:t>
            </w:r>
          </w:p>
        </w:tc>
      </w:tr>
      <w:tr w:rsidR="008D48B1" w14:paraId="1A81E28D" w14:textId="77777777">
        <w:tc>
          <w:tcPr>
            <w:tcW w:w="1951" w:type="dxa"/>
          </w:tcPr>
          <w:p w14:paraId="5AFBCEE9" w14:textId="77777777" w:rsidR="008D48B1" w:rsidRDefault="00F1068E">
            <w:pPr>
              <w:spacing w:before="60" w:after="60" w:line="240" w:lineRule="auto"/>
              <w:ind w:left="0" w:hanging="2"/>
              <w:jc w:val="center"/>
              <w:rPr>
                <w:rFonts w:ascii="Calibri" w:eastAsia="Calibri" w:hAnsi="Calibri" w:cs="Calibri"/>
                <w:sz w:val="22"/>
                <w:szCs w:val="22"/>
              </w:rPr>
            </w:pPr>
            <w:r>
              <w:rPr>
                <w:rFonts w:ascii="Calibri" w:eastAsia="Calibri" w:hAnsi="Calibri" w:cs="Calibri"/>
                <w:b/>
                <w:sz w:val="22"/>
                <w:szCs w:val="22"/>
              </w:rPr>
              <w:t>Department:</w:t>
            </w:r>
          </w:p>
        </w:tc>
        <w:tc>
          <w:tcPr>
            <w:tcW w:w="7655" w:type="dxa"/>
          </w:tcPr>
          <w:p w14:paraId="093D94CB" w14:textId="3A30B87C" w:rsidR="008D48B1" w:rsidRPr="0025064E" w:rsidRDefault="00F1068E">
            <w:pPr>
              <w:spacing w:before="60" w:after="60" w:line="240" w:lineRule="auto"/>
              <w:ind w:left="0" w:hanging="2"/>
              <w:jc w:val="both"/>
              <w:rPr>
                <w:rFonts w:ascii="Tahoma" w:eastAsia="Avenir" w:hAnsi="Tahoma" w:cs="Tahoma"/>
                <w:sz w:val="22"/>
                <w:szCs w:val="22"/>
              </w:rPr>
            </w:pPr>
            <w:proofErr w:type="spellStart"/>
            <w:r w:rsidRPr="0025064E">
              <w:rPr>
                <w:rFonts w:ascii="Tahoma" w:eastAsia="Avenir" w:hAnsi="Tahoma" w:cs="Tahoma"/>
                <w:sz w:val="22"/>
                <w:szCs w:val="22"/>
              </w:rPr>
              <w:t>WorldWise</w:t>
            </w:r>
            <w:proofErr w:type="spellEnd"/>
            <w:r w:rsidRPr="0025064E">
              <w:rPr>
                <w:rFonts w:ascii="Tahoma" w:eastAsia="Avenir" w:hAnsi="Tahoma" w:cs="Tahoma"/>
                <w:sz w:val="22"/>
                <w:szCs w:val="22"/>
              </w:rPr>
              <w:t xml:space="preserve"> Global Schools (WWGS)</w:t>
            </w:r>
            <w:r w:rsidR="00A412A5">
              <w:rPr>
                <w:rFonts w:ascii="Tahoma" w:eastAsia="Avenir" w:hAnsi="Tahoma" w:cs="Tahoma"/>
                <w:sz w:val="22"/>
                <w:szCs w:val="22"/>
              </w:rPr>
              <w:t xml:space="preserve"> </w:t>
            </w:r>
            <w:hyperlink r:id="rId8" w:history="1">
              <w:r w:rsidR="005F2572" w:rsidRPr="005F2572">
                <w:rPr>
                  <w:rStyle w:val="Hyperlink"/>
                  <w:rFonts w:ascii="Tahoma" w:eastAsia="Avenir" w:hAnsi="Tahoma" w:cs="Tahoma"/>
                  <w:sz w:val="22"/>
                  <w:szCs w:val="22"/>
                </w:rPr>
                <w:t>https://www.worldwiseschools.ie/</w:t>
              </w:r>
            </w:hyperlink>
          </w:p>
        </w:tc>
      </w:tr>
      <w:tr w:rsidR="008D48B1" w14:paraId="2A8761E4" w14:textId="77777777">
        <w:tc>
          <w:tcPr>
            <w:tcW w:w="1951" w:type="dxa"/>
          </w:tcPr>
          <w:p w14:paraId="03DCF48C" w14:textId="77777777" w:rsidR="008D48B1" w:rsidRDefault="00F1068E">
            <w:pPr>
              <w:spacing w:before="60" w:after="60" w:line="240" w:lineRule="auto"/>
              <w:ind w:left="0" w:hanging="2"/>
              <w:jc w:val="center"/>
              <w:rPr>
                <w:rFonts w:ascii="Calibri" w:eastAsia="Calibri" w:hAnsi="Calibri" w:cs="Calibri"/>
                <w:sz w:val="22"/>
                <w:szCs w:val="22"/>
              </w:rPr>
            </w:pPr>
            <w:r>
              <w:rPr>
                <w:rFonts w:ascii="Calibri" w:eastAsia="Calibri" w:hAnsi="Calibri" w:cs="Calibri"/>
                <w:b/>
                <w:sz w:val="22"/>
                <w:szCs w:val="22"/>
              </w:rPr>
              <w:t>Location:</w:t>
            </w:r>
          </w:p>
        </w:tc>
        <w:tc>
          <w:tcPr>
            <w:tcW w:w="7655" w:type="dxa"/>
          </w:tcPr>
          <w:p w14:paraId="4E9E509C" w14:textId="6C4E556F" w:rsidR="008D48B1" w:rsidRPr="0025064E" w:rsidRDefault="00195144">
            <w:pPr>
              <w:spacing w:before="60" w:after="60" w:line="240" w:lineRule="auto"/>
              <w:ind w:left="0" w:hanging="2"/>
              <w:jc w:val="both"/>
              <w:rPr>
                <w:rFonts w:ascii="Tahoma" w:eastAsia="Avenir" w:hAnsi="Tahoma" w:cs="Tahoma"/>
                <w:sz w:val="22"/>
                <w:szCs w:val="22"/>
              </w:rPr>
            </w:pPr>
            <w:r>
              <w:rPr>
                <w:rFonts w:ascii="Tahoma" w:eastAsia="Avenir" w:hAnsi="Tahoma" w:cs="Tahoma"/>
                <w:sz w:val="22"/>
                <w:szCs w:val="22"/>
              </w:rPr>
              <w:t>Flexible Working Location</w:t>
            </w:r>
          </w:p>
        </w:tc>
      </w:tr>
      <w:tr w:rsidR="008D48B1" w14:paraId="7002C76B" w14:textId="77777777">
        <w:tc>
          <w:tcPr>
            <w:tcW w:w="1951" w:type="dxa"/>
          </w:tcPr>
          <w:p w14:paraId="26C32CEA" w14:textId="12FC67CD" w:rsidR="008D48B1" w:rsidRDefault="00F1068E">
            <w:pPr>
              <w:spacing w:before="60" w:after="60" w:line="240" w:lineRule="auto"/>
              <w:ind w:left="0" w:hanging="2"/>
              <w:jc w:val="center"/>
              <w:rPr>
                <w:rFonts w:ascii="Calibri" w:eastAsia="Calibri" w:hAnsi="Calibri" w:cs="Calibri"/>
                <w:sz w:val="22"/>
                <w:szCs w:val="22"/>
              </w:rPr>
            </w:pPr>
            <w:r>
              <w:rPr>
                <w:rFonts w:ascii="Calibri" w:eastAsia="Calibri" w:hAnsi="Calibri" w:cs="Calibri"/>
                <w:b/>
                <w:sz w:val="22"/>
                <w:szCs w:val="22"/>
              </w:rPr>
              <w:t>Contract Type</w:t>
            </w:r>
            <w:r w:rsidR="00C40350">
              <w:rPr>
                <w:rFonts w:ascii="Calibri" w:eastAsia="Calibri" w:hAnsi="Calibri" w:cs="Calibri"/>
                <w:b/>
                <w:sz w:val="22"/>
                <w:szCs w:val="22"/>
              </w:rPr>
              <w:t>:</w:t>
            </w:r>
          </w:p>
        </w:tc>
        <w:tc>
          <w:tcPr>
            <w:tcW w:w="7655" w:type="dxa"/>
          </w:tcPr>
          <w:p w14:paraId="289ED29E" w14:textId="4B8E559C" w:rsidR="008D48B1" w:rsidRPr="0025064E" w:rsidRDefault="00F1068E">
            <w:pPr>
              <w:spacing w:before="60" w:after="60" w:line="240" w:lineRule="auto"/>
              <w:ind w:left="0" w:hanging="2"/>
              <w:jc w:val="both"/>
              <w:rPr>
                <w:rFonts w:ascii="Tahoma" w:eastAsia="Avenir" w:hAnsi="Tahoma" w:cs="Tahoma"/>
                <w:sz w:val="22"/>
                <w:szCs w:val="22"/>
              </w:rPr>
            </w:pPr>
            <w:r w:rsidRPr="0025064E">
              <w:rPr>
                <w:rFonts w:ascii="Tahoma" w:eastAsia="Avenir" w:hAnsi="Tahoma" w:cs="Tahoma"/>
                <w:sz w:val="22"/>
                <w:szCs w:val="22"/>
              </w:rPr>
              <w:t>Full</w:t>
            </w:r>
            <w:r w:rsidR="00195144">
              <w:rPr>
                <w:rFonts w:ascii="Tahoma" w:eastAsia="Avenir" w:hAnsi="Tahoma" w:cs="Tahoma"/>
                <w:sz w:val="22"/>
                <w:szCs w:val="22"/>
              </w:rPr>
              <w:t>-T</w:t>
            </w:r>
            <w:r w:rsidRPr="0025064E">
              <w:rPr>
                <w:rFonts w:ascii="Tahoma" w:eastAsia="Avenir" w:hAnsi="Tahoma" w:cs="Tahoma"/>
                <w:sz w:val="22"/>
                <w:szCs w:val="22"/>
              </w:rPr>
              <w:t>ime, Fixed</w:t>
            </w:r>
            <w:r w:rsidR="00195144">
              <w:rPr>
                <w:rFonts w:ascii="Tahoma" w:eastAsia="Avenir" w:hAnsi="Tahoma" w:cs="Tahoma"/>
                <w:sz w:val="22"/>
                <w:szCs w:val="22"/>
              </w:rPr>
              <w:t>-</w:t>
            </w:r>
            <w:r w:rsidRPr="0025064E">
              <w:rPr>
                <w:rFonts w:ascii="Tahoma" w:eastAsia="Avenir" w:hAnsi="Tahoma" w:cs="Tahoma"/>
                <w:sz w:val="22"/>
                <w:szCs w:val="22"/>
              </w:rPr>
              <w:t>Term Contract until 31</w:t>
            </w:r>
            <w:r w:rsidRPr="00C40350">
              <w:rPr>
                <w:rFonts w:ascii="Tahoma" w:eastAsia="Avenir" w:hAnsi="Tahoma" w:cs="Tahoma"/>
                <w:sz w:val="22"/>
                <w:szCs w:val="22"/>
                <w:vertAlign w:val="superscript"/>
              </w:rPr>
              <w:t>st</w:t>
            </w:r>
            <w:r w:rsidRPr="0025064E">
              <w:rPr>
                <w:rFonts w:ascii="Tahoma" w:eastAsia="Avenir" w:hAnsi="Tahoma" w:cs="Tahoma"/>
                <w:sz w:val="22"/>
                <w:szCs w:val="22"/>
              </w:rPr>
              <w:t xml:space="preserve"> August 2023</w:t>
            </w:r>
          </w:p>
        </w:tc>
      </w:tr>
      <w:tr w:rsidR="00C40350" w14:paraId="17537CE9" w14:textId="77777777">
        <w:tc>
          <w:tcPr>
            <w:tcW w:w="1951" w:type="dxa"/>
          </w:tcPr>
          <w:p w14:paraId="2F78E205" w14:textId="518C6B47" w:rsidR="00C40350" w:rsidRDefault="00C40350">
            <w:pPr>
              <w:spacing w:before="60" w:after="60" w:line="240" w:lineRule="auto"/>
              <w:ind w:left="0" w:hanging="2"/>
              <w:jc w:val="center"/>
              <w:rPr>
                <w:rFonts w:ascii="Calibri" w:eastAsia="Calibri" w:hAnsi="Calibri" w:cs="Calibri"/>
                <w:b/>
                <w:sz w:val="22"/>
                <w:szCs w:val="22"/>
              </w:rPr>
            </w:pPr>
            <w:r>
              <w:rPr>
                <w:rFonts w:ascii="Calibri" w:eastAsia="Calibri" w:hAnsi="Calibri" w:cs="Calibri"/>
                <w:b/>
                <w:sz w:val="22"/>
                <w:szCs w:val="22"/>
              </w:rPr>
              <w:t>Salary:</w:t>
            </w:r>
          </w:p>
        </w:tc>
        <w:tc>
          <w:tcPr>
            <w:tcW w:w="7655" w:type="dxa"/>
          </w:tcPr>
          <w:p w14:paraId="4B83B8C0" w14:textId="38465DD6" w:rsidR="00B6325D" w:rsidRPr="0025064E" w:rsidRDefault="00B6325D" w:rsidP="00195144">
            <w:pPr>
              <w:tabs>
                <w:tab w:val="center" w:pos="3577"/>
              </w:tabs>
              <w:spacing w:before="60" w:after="60" w:line="240" w:lineRule="auto"/>
              <w:ind w:left="0" w:hanging="2"/>
              <w:jc w:val="both"/>
              <w:rPr>
                <w:rFonts w:ascii="Tahoma" w:eastAsia="Avenir" w:hAnsi="Tahoma" w:cs="Tahoma"/>
                <w:sz w:val="22"/>
                <w:szCs w:val="22"/>
              </w:rPr>
            </w:pPr>
            <w:r>
              <w:rPr>
                <w:rFonts w:ascii="Tahoma" w:eastAsia="Avenir" w:hAnsi="Tahoma" w:cs="Tahoma"/>
                <w:sz w:val="22"/>
                <w:szCs w:val="22"/>
              </w:rPr>
              <w:t xml:space="preserve"> </w:t>
            </w:r>
            <w:r w:rsidR="00195144">
              <w:rPr>
                <w:rFonts w:ascii="Tahoma" w:eastAsia="Avenir" w:hAnsi="Tahoma" w:cs="Tahoma"/>
                <w:sz w:val="22"/>
                <w:szCs w:val="22"/>
              </w:rPr>
              <w:t xml:space="preserve">€44,000 - </w:t>
            </w:r>
            <w:r>
              <w:rPr>
                <w:rFonts w:ascii="Tahoma" w:eastAsia="Avenir" w:hAnsi="Tahoma" w:cs="Tahoma"/>
                <w:sz w:val="22"/>
                <w:szCs w:val="22"/>
              </w:rPr>
              <w:t xml:space="preserve">€49,000 </w:t>
            </w:r>
            <w:r w:rsidR="00C960A2">
              <w:rPr>
                <w:rFonts w:ascii="Tahoma" w:eastAsia="Avenir" w:hAnsi="Tahoma" w:cs="Tahoma"/>
                <w:sz w:val="22"/>
                <w:szCs w:val="22"/>
              </w:rPr>
              <w:t>Per Annum</w:t>
            </w:r>
            <w:r>
              <w:rPr>
                <w:rFonts w:ascii="Tahoma" w:eastAsia="Avenir" w:hAnsi="Tahoma" w:cs="Tahoma"/>
                <w:sz w:val="22"/>
                <w:szCs w:val="22"/>
              </w:rPr>
              <w:t xml:space="preserve"> </w:t>
            </w:r>
          </w:p>
        </w:tc>
      </w:tr>
      <w:tr w:rsidR="008D48B1" w14:paraId="5AEFCF19" w14:textId="77777777">
        <w:tc>
          <w:tcPr>
            <w:tcW w:w="1951" w:type="dxa"/>
          </w:tcPr>
          <w:p w14:paraId="35A953C6" w14:textId="77777777" w:rsidR="008D48B1" w:rsidRDefault="00F1068E">
            <w:pPr>
              <w:spacing w:before="60" w:after="60" w:line="240" w:lineRule="auto"/>
              <w:ind w:left="0" w:hanging="2"/>
              <w:jc w:val="center"/>
              <w:rPr>
                <w:rFonts w:ascii="Calibri" w:eastAsia="Calibri" w:hAnsi="Calibri" w:cs="Calibri"/>
                <w:sz w:val="22"/>
                <w:szCs w:val="22"/>
              </w:rPr>
            </w:pPr>
            <w:r>
              <w:rPr>
                <w:rFonts w:ascii="Calibri" w:eastAsia="Calibri" w:hAnsi="Calibri" w:cs="Calibri"/>
                <w:b/>
                <w:sz w:val="22"/>
                <w:szCs w:val="22"/>
              </w:rPr>
              <w:t>Reports to:</w:t>
            </w:r>
          </w:p>
        </w:tc>
        <w:tc>
          <w:tcPr>
            <w:tcW w:w="7655" w:type="dxa"/>
          </w:tcPr>
          <w:p w14:paraId="3BFFAF2B" w14:textId="77777777" w:rsidR="008D48B1" w:rsidRPr="0025064E" w:rsidRDefault="00F1068E">
            <w:pPr>
              <w:tabs>
                <w:tab w:val="center" w:pos="3577"/>
              </w:tabs>
              <w:spacing w:before="60" w:after="60" w:line="240" w:lineRule="auto"/>
              <w:ind w:left="0" w:hanging="2"/>
              <w:jc w:val="both"/>
              <w:rPr>
                <w:rFonts w:ascii="Tahoma" w:eastAsia="Avenir" w:hAnsi="Tahoma" w:cs="Tahoma"/>
                <w:sz w:val="22"/>
                <w:szCs w:val="22"/>
              </w:rPr>
            </w:pPr>
            <w:r w:rsidRPr="0025064E">
              <w:rPr>
                <w:rFonts w:ascii="Tahoma" w:eastAsia="Avenir" w:hAnsi="Tahoma" w:cs="Tahoma"/>
                <w:sz w:val="22"/>
                <w:szCs w:val="22"/>
              </w:rPr>
              <w:t xml:space="preserve">Interim Programme Director, </w:t>
            </w:r>
            <w:proofErr w:type="spellStart"/>
            <w:r w:rsidRPr="0025064E">
              <w:rPr>
                <w:rFonts w:ascii="Tahoma" w:eastAsia="Avenir" w:hAnsi="Tahoma" w:cs="Tahoma"/>
                <w:sz w:val="22"/>
                <w:szCs w:val="22"/>
              </w:rPr>
              <w:t>WorldWise</w:t>
            </w:r>
            <w:proofErr w:type="spellEnd"/>
            <w:r w:rsidRPr="0025064E">
              <w:rPr>
                <w:rFonts w:ascii="Tahoma" w:eastAsia="Avenir" w:hAnsi="Tahoma" w:cs="Tahoma"/>
                <w:sz w:val="22"/>
                <w:szCs w:val="22"/>
              </w:rPr>
              <w:t xml:space="preserve"> Global Schools </w:t>
            </w:r>
          </w:p>
        </w:tc>
      </w:tr>
      <w:tr w:rsidR="008D48B1" w14:paraId="70531A39" w14:textId="77777777">
        <w:trPr>
          <w:trHeight w:val="1837"/>
        </w:trPr>
        <w:tc>
          <w:tcPr>
            <w:tcW w:w="1951" w:type="dxa"/>
          </w:tcPr>
          <w:p w14:paraId="2B9DF064" w14:textId="77777777" w:rsidR="008D48B1" w:rsidRDefault="00F1068E">
            <w:pPr>
              <w:spacing w:before="120" w:after="60" w:line="240" w:lineRule="auto"/>
              <w:ind w:left="0" w:hanging="2"/>
              <w:jc w:val="center"/>
              <w:rPr>
                <w:rFonts w:ascii="Calibri" w:eastAsia="Calibri" w:hAnsi="Calibri" w:cs="Calibri"/>
                <w:sz w:val="22"/>
                <w:szCs w:val="22"/>
              </w:rPr>
            </w:pPr>
            <w:r>
              <w:rPr>
                <w:rFonts w:ascii="Calibri" w:eastAsia="Calibri" w:hAnsi="Calibri" w:cs="Calibri"/>
                <w:b/>
                <w:sz w:val="22"/>
                <w:szCs w:val="22"/>
              </w:rPr>
              <w:t xml:space="preserve">About WWGS </w:t>
            </w:r>
          </w:p>
        </w:tc>
        <w:tc>
          <w:tcPr>
            <w:tcW w:w="7655" w:type="dxa"/>
          </w:tcPr>
          <w:p w14:paraId="7DAFC21A" w14:textId="02AC4473" w:rsidR="008D48B1" w:rsidRPr="00C40350" w:rsidRDefault="00F1068E" w:rsidP="004B332A">
            <w:pPr>
              <w:spacing w:line="240" w:lineRule="auto"/>
              <w:ind w:leftChars="0" w:left="2" w:hanging="2"/>
              <w:jc w:val="both"/>
              <w:rPr>
                <w:rFonts w:ascii="Tahoma" w:eastAsia="Avenir" w:hAnsi="Tahoma" w:cs="Tahoma"/>
                <w:color w:val="000000" w:themeColor="text1"/>
                <w:sz w:val="22"/>
                <w:szCs w:val="22"/>
              </w:rPr>
            </w:pPr>
            <w:proofErr w:type="spellStart"/>
            <w:r w:rsidRPr="009C06AB">
              <w:rPr>
                <w:rFonts w:ascii="Tahoma" w:eastAsia="Avenir" w:hAnsi="Tahoma" w:cs="Tahoma"/>
                <w:sz w:val="22"/>
                <w:szCs w:val="22"/>
              </w:rPr>
              <w:t>WorldWise</w:t>
            </w:r>
            <w:proofErr w:type="spellEnd"/>
            <w:r w:rsidRPr="009C06AB">
              <w:rPr>
                <w:rFonts w:ascii="Tahoma" w:eastAsia="Avenir" w:hAnsi="Tahoma" w:cs="Tahoma"/>
                <w:sz w:val="22"/>
                <w:szCs w:val="22"/>
              </w:rPr>
              <w:t xml:space="preserve"> Global Schools (WWGS) </w:t>
            </w:r>
            <w:r w:rsidRPr="00C40350">
              <w:rPr>
                <w:rFonts w:ascii="Tahoma" w:eastAsia="Avenir" w:hAnsi="Tahoma" w:cs="Tahoma"/>
                <w:color w:val="000000" w:themeColor="text1"/>
                <w:sz w:val="22"/>
                <w:szCs w:val="22"/>
              </w:rPr>
              <w:t xml:space="preserve">is </w:t>
            </w:r>
            <w:r w:rsidR="004C5ED5" w:rsidRPr="00C40350">
              <w:rPr>
                <w:rFonts w:ascii="Tahoma" w:eastAsia="Avenir" w:hAnsi="Tahoma" w:cs="Tahoma"/>
                <w:color w:val="000000" w:themeColor="text1"/>
                <w:sz w:val="22"/>
                <w:szCs w:val="22"/>
              </w:rPr>
              <w:t xml:space="preserve">Ireland’s </w:t>
            </w:r>
            <w:r w:rsidRPr="00C40350">
              <w:rPr>
                <w:rFonts w:ascii="Tahoma" w:eastAsia="Avenir" w:hAnsi="Tahoma" w:cs="Tahoma"/>
                <w:color w:val="000000" w:themeColor="text1"/>
                <w:sz w:val="22"/>
                <w:szCs w:val="22"/>
              </w:rPr>
              <w:t xml:space="preserve">national programme for Global Citizenship Education (GCE) at post-primary level. GCE promotes </w:t>
            </w:r>
            <w:r w:rsidR="004C5ED5" w:rsidRPr="00C40350">
              <w:rPr>
                <w:rFonts w:ascii="Tahoma" w:eastAsia="Avenir" w:hAnsi="Tahoma" w:cs="Tahoma"/>
                <w:color w:val="000000" w:themeColor="text1"/>
                <w:sz w:val="22"/>
                <w:szCs w:val="22"/>
              </w:rPr>
              <w:t xml:space="preserve">an </w:t>
            </w:r>
            <w:r w:rsidRPr="00C40350">
              <w:rPr>
                <w:rFonts w:ascii="Tahoma" w:eastAsia="Avenir" w:hAnsi="Tahoma" w:cs="Tahoma"/>
                <w:color w:val="000000" w:themeColor="text1"/>
                <w:sz w:val="22"/>
                <w:szCs w:val="22"/>
              </w:rPr>
              <w:t xml:space="preserve">understanding of the unequal world in which we live, </w:t>
            </w:r>
            <w:r w:rsidR="0092007E" w:rsidRPr="00C40350">
              <w:rPr>
                <w:rFonts w:ascii="Tahoma" w:eastAsia="Avenir" w:hAnsi="Tahoma" w:cs="Tahoma"/>
                <w:color w:val="000000" w:themeColor="text1"/>
                <w:sz w:val="22"/>
                <w:szCs w:val="22"/>
              </w:rPr>
              <w:t xml:space="preserve">by critically </w:t>
            </w:r>
            <w:r w:rsidRPr="00C40350">
              <w:rPr>
                <w:rFonts w:ascii="Tahoma" w:eastAsia="Avenir" w:hAnsi="Tahoma" w:cs="Tahoma"/>
                <w:color w:val="000000" w:themeColor="text1"/>
                <w:sz w:val="22"/>
                <w:szCs w:val="22"/>
              </w:rPr>
              <w:t xml:space="preserve">exploring and challenging issues of inequality and injustice, and </w:t>
            </w:r>
            <w:r w:rsidR="0092007E" w:rsidRPr="00C40350">
              <w:rPr>
                <w:rFonts w:ascii="Tahoma" w:eastAsia="Avenir" w:hAnsi="Tahoma" w:cs="Tahoma"/>
                <w:color w:val="000000" w:themeColor="text1"/>
                <w:sz w:val="22"/>
                <w:szCs w:val="22"/>
              </w:rPr>
              <w:t xml:space="preserve">by fostering </w:t>
            </w:r>
            <w:r w:rsidRPr="00C40350">
              <w:rPr>
                <w:rFonts w:ascii="Tahoma" w:eastAsia="Avenir" w:hAnsi="Tahoma" w:cs="Tahoma"/>
                <w:color w:val="000000" w:themeColor="text1"/>
                <w:sz w:val="22"/>
                <w:szCs w:val="22"/>
              </w:rPr>
              <w:t xml:space="preserve">action for </w:t>
            </w:r>
            <w:r w:rsidR="004C5ED5" w:rsidRPr="00C40350">
              <w:rPr>
                <w:rFonts w:ascii="Tahoma" w:eastAsia="Avenir" w:hAnsi="Tahoma" w:cs="Tahoma"/>
                <w:color w:val="000000" w:themeColor="text1"/>
                <w:sz w:val="22"/>
                <w:szCs w:val="22"/>
              </w:rPr>
              <w:t xml:space="preserve">meaningful </w:t>
            </w:r>
            <w:r w:rsidRPr="00C40350">
              <w:rPr>
                <w:rFonts w:ascii="Tahoma" w:eastAsia="Avenir" w:hAnsi="Tahoma" w:cs="Tahoma"/>
                <w:color w:val="000000" w:themeColor="text1"/>
                <w:sz w:val="22"/>
                <w:szCs w:val="22"/>
              </w:rPr>
              <w:t xml:space="preserve">change. It equips both educators and learners with the knowledge, </w:t>
            </w:r>
            <w:proofErr w:type="gramStart"/>
            <w:r w:rsidRPr="00C40350">
              <w:rPr>
                <w:rFonts w:ascii="Tahoma" w:eastAsia="Avenir" w:hAnsi="Tahoma" w:cs="Tahoma"/>
                <w:color w:val="000000" w:themeColor="text1"/>
                <w:sz w:val="22"/>
                <w:szCs w:val="22"/>
              </w:rPr>
              <w:t>skills</w:t>
            </w:r>
            <w:proofErr w:type="gramEnd"/>
            <w:r w:rsidRPr="00C40350">
              <w:rPr>
                <w:rFonts w:ascii="Tahoma" w:eastAsia="Avenir" w:hAnsi="Tahoma" w:cs="Tahoma"/>
                <w:color w:val="000000" w:themeColor="text1"/>
                <w:sz w:val="22"/>
                <w:szCs w:val="22"/>
              </w:rPr>
              <w:t xml:space="preserve"> and values to do so.   </w:t>
            </w:r>
          </w:p>
          <w:p w14:paraId="5AB65DD9" w14:textId="77777777" w:rsidR="008D48B1" w:rsidRPr="009C06AB" w:rsidRDefault="008D48B1" w:rsidP="004B332A">
            <w:pPr>
              <w:spacing w:line="240" w:lineRule="auto"/>
              <w:ind w:leftChars="0" w:left="2" w:hanging="2"/>
              <w:jc w:val="both"/>
              <w:rPr>
                <w:rFonts w:ascii="Avenir Book" w:eastAsia="Avenir" w:hAnsi="Avenir Book" w:cs="Avenir"/>
                <w:sz w:val="22"/>
                <w:szCs w:val="22"/>
              </w:rPr>
            </w:pPr>
          </w:p>
          <w:p w14:paraId="213B3828" w14:textId="185C9C45" w:rsidR="008D48B1" w:rsidRPr="009C06AB" w:rsidRDefault="00F1068E" w:rsidP="004B332A">
            <w:pPr>
              <w:spacing w:line="240" w:lineRule="auto"/>
              <w:ind w:leftChars="0" w:left="2" w:hanging="2"/>
              <w:jc w:val="both"/>
              <w:rPr>
                <w:rFonts w:ascii="Tahoma" w:eastAsia="Avenir" w:hAnsi="Tahoma" w:cs="Tahoma"/>
                <w:sz w:val="22"/>
                <w:szCs w:val="22"/>
              </w:rPr>
            </w:pPr>
            <w:r w:rsidRPr="009C06AB">
              <w:rPr>
                <w:rFonts w:ascii="Tahoma" w:eastAsia="Avenir" w:hAnsi="Tahoma" w:cs="Tahoma"/>
                <w:sz w:val="22"/>
                <w:szCs w:val="22"/>
              </w:rPr>
              <w:t xml:space="preserve">WWGS provides post primary schools with access to Continuous Professional Development (CPD) </w:t>
            </w:r>
            <w:r w:rsidR="00516389" w:rsidRPr="009C06AB">
              <w:rPr>
                <w:rFonts w:ascii="Tahoma" w:eastAsia="Avenir" w:hAnsi="Tahoma" w:cs="Tahoma"/>
                <w:sz w:val="22"/>
                <w:szCs w:val="22"/>
              </w:rPr>
              <w:t xml:space="preserve">for teachers </w:t>
            </w:r>
            <w:r w:rsidRPr="009C06AB">
              <w:rPr>
                <w:rFonts w:ascii="Tahoma" w:eastAsia="Avenir" w:hAnsi="Tahoma" w:cs="Tahoma"/>
                <w:sz w:val="22"/>
                <w:szCs w:val="22"/>
              </w:rPr>
              <w:t xml:space="preserve">on GCE, as well as access to grant funding, and the WWGS Global Passport Award framework. In addition, the programme provides access to wide ranging curriculum resources and guidance to support and encourage post-primary schools to engage in Global Citizenship Education. </w:t>
            </w:r>
          </w:p>
          <w:p w14:paraId="77E626B4" w14:textId="77777777" w:rsidR="008D48B1" w:rsidRPr="009C06AB" w:rsidRDefault="008D48B1" w:rsidP="004B332A">
            <w:pPr>
              <w:spacing w:line="240" w:lineRule="auto"/>
              <w:ind w:leftChars="0" w:left="2" w:hanging="2"/>
              <w:jc w:val="both"/>
              <w:rPr>
                <w:rFonts w:ascii="Tahoma" w:eastAsia="Avenir" w:hAnsi="Tahoma" w:cs="Tahoma"/>
                <w:sz w:val="22"/>
                <w:szCs w:val="22"/>
              </w:rPr>
            </w:pPr>
          </w:p>
          <w:p w14:paraId="5367AEDE" w14:textId="77777777" w:rsidR="008D48B1" w:rsidRPr="009C06AB" w:rsidRDefault="00F1068E" w:rsidP="004B332A">
            <w:pPr>
              <w:spacing w:line="240" w:lineRule="auto"/>
              <w:ind w:leftChars="0" w:left="2" w:hanging="2"/>
              <w:jc w:val="both"/>
              <w:rPr>
                <w:rFonts w:ascii="Tahoma" w:eastAsia="Avenir" w:hAnsi="Tahoma" w:cs="Tahoma"/>
                <w:sz w:val="22"/>
                <w:szCs w:val="22"/>
              </w:rPr>
            </w:pPr>
            <w:r w:rsidRPr="009C06AB">
              <w:rPr>
                <w:rFonts w:ascii="Tahoma" w:eastAsia="Avenir" w:hAnsi="Tahoma" w:cs="Tahoma"/>
                <w:sz w:val="22"/>
                <w:szCs w:val="22"/>
              </w:rPr>
              <w:t xml:space="preserve">WWGS is an Irish Aid funded programme implemented through a consortium comprising Self Help Africa, Concern Worldwide and the City of Dublin Education and Training Board (CDETB) Curriculum Development Unit. </w:t>
            </w:r>
          </w:p>
          <w:p w14:paraId="4BAC4EA5" w14:textId="77777777" w:rsidR="008D48B1" w:rsidRPr="009C06AB" w:rsidRDefault="008D48B1" w:rsidP="004B332A">
            <w:pPr>
              <w:spacing w:line="240" w:lineRule="auto"/>
              <w:ind w:leftChars="0" w:left="2" w:hanging="2"/>
              <w:jc w:val="both"/>
              <w:rPr>
                <w:rFonts w:ascii="Tahoma" w:eastAsia="Calibri" w:hAnsi="Tahoma" w:cs="Tahoma"/>
                <w:sz w:val="22"/>
                <w:szCs w:val="22"/>
              </w:rPr>
            </w:pPr>
          </w:p>
          <w:p w14:paraId="2C51DB2C" w14:textId="56400772" w:rsidR="008D48B1" w:rsidRPr="009C06AB" w:rsidRDefault="00F1068E" w:rsidP="004B332A">
            <w:pPr>
              <w:spacing w:line="240" w:lineRule="auto"/>
              <w:ind w:leftChars="0" w:left="2" w:hanging="2"/>
              <w:jc w:val="both"/>
              <w:rPr>
                <w:rFonts w:ascii="Tahoma" w:eastAsia="Avenir" w:hAnsi="Tahoma" w:cs="Tahoma"/>
                <w:sz w:val="22"/>
                <w:szCs w:val="22"/>
              </w:rPr>
            </w:pPr>
            <w:r w:rsidRPr="009C06AB">
              <w:rPr>
                <w:rFonts w:ascii="Tahoma" w:eastAsia="Avenir" w:hAnsi="Tahoma" w:cs="Tahoma"/>
                <w:sz w:val="22"/>
                <w:szCs w:val="22"/>
              </w:rPr>
              <w:t>WWGS is a dynamic and evolving programme and additional education capacity is</w:t>
            </w:r>
            <w:r w:rsidR="00B62CA5">
              <w:rPr>
                <w:rFonts w:ascii="Tahoma" w:eastAsia="Avenir" w:hAnsi="Tahoma" w:cs="Tahoma"/>
                <w:sz w:val="22"/>
                <w:szCs w:val="22"/>
              </w:rPr>
              <w:t xml:space="preserve"> now</w:t>
            </w:r>
            <w:r w:rsidRPr="009C06AB">
              <w:rPr>
                <w:rFonts w:ascii="Tahoma" w:eastAsia="Avenir" w:hAnsi="Tahoma" w:cs="Tahoma"/>
                <w:sz w:val="22"/>
                <w:szCs w:val="22"/>
              </w:rPr>
              <w:t xml:space="preserve"> required on the programme for the 2022-23 academic year.</w:t>
            </w:r>
          </w:p>
          <w:p w14:paraId="5B51E88C" w14:textId="77777777" w:rsidR="008D48B1" w:rsidRDefault="008D48B1">
            <w:pPr>
              <w:ind w:left="0" w:hanging="2"/>
              <w:jc w:val="both"/>
              <w:rPr>
                <w:rFonts w:ascii="Calibri" w:eastAsia="Calibri" w:hAnsi="Calibri" w:cs="Calibri"/>
                <w:sz w:val="22"/>
                <w:szCs w:val="22"/>
              </w:rPr>
            </w:pPr>
          </w:p>
        </w:tc>
      </w:tr>
      <w:tr w:rsidR="008D48B1" w14:paraId="567DBD88" w14:textId="77777777">
        <w:trPr>
          <w:trHeight w:val="579"/>
        </w:trPr>
        <w:tc>
          <w:tcPr>
            <w:tcW w:w="1951" w:type="dxa"/>
          </w:tcPr>
          <w:p w14:paraId="3F21F4F8" w14:textId="77777777" w:rsidR="008D48B1" w:rsidRDefault="00F1068E">
            <w:pPr>
              <w:spacing w:before="120" w:after="60" w:line="240" w:lineRule="auto"/>
              <w:ind w:left="0" w:hanging="2"/>
              <w:jc w:val="center"/>
              <w:rPr>
                <w:rFonts w:ascii="Calibri" w:eastAsia="Calibri" w:hAnsi="Calibri" w:cs="Calibri"/>
                <w:sz w:val="22"/>
                <w:szCs w:val="22"/>
              </w:rPr>
            </w:pPr>
            <w:r>
              <w:rPr>
                <w:rFonts w:ascii="Calibri" w:eastAsia="Calibri" w:hAnsi="Calibri" w:cs="Calibri"/>
                <w:b/>
                <w:sz w:val="22"/>
                <w:szCs w:val="22"/>
              </w:rPr>
              <w:t>Job Purpose:</w:t>
            </w:r>
          </w:p>
        </w:tc>
        <w:tc>
          <w:tcPr>
            <w:tcW w:w="7655" w:type="dxa"/>
          </w:tcPr>
          <w:p w14:paraId="14EE2C47" w14:textId="57EA4ED1" w:rsidR="008D48B1" w:rsidRPr="009C06AB" w:rsidRDefault="00850FBE">
            <w:pPr>
              <w:ind w:left="0" w:hanging="2"/>
              <w:jc w:val="both"/>
              <w:rPr>
                <w:rFonts w:ascii="Tahoma" w:eastAsia="Avenir" w:hAnsi="Tahoma" w:cs="Tahoma"/>
                <w:sz w:val="22"/>
                <w:szCs w:val="22"/>
              </w:rPr>
            </w:pPr>
            <w:r>
              <w:rPr>
                <w:rFonts w:ascii="Tahoma" w:eastAsia="Avenir" w:hAnsi="Tahoma" w:cs="Tahoma"/>
                <w:sz w:val="22"/>
                <w:szCs w:val="22"/>
              </w:rPr>
              <w:t>This</w:t>
            </w:r>
            <w:r w:rsidR="0025064E">
              <w:rPr>
                <w:rFonts w:ascii="Tahoma" w:eastAsia="Avenir" w:hAnsi="Tahoma" w:cs="Tahoma"/>
                <w:sz w:val="22"/>
                <w:szCs w:val="22"/>
              </w:rPr>
              <w:t xml:space="preserve"> is a new</w:t>
            </w:r>
            <w:r w:rsidR="0025064E" w:rsidRPr="009C06AB">
              <w:rPr>
                <w:rFonts w:ascii="Tahoma" w:eastAsia="Avenir" w:hAnsi="Tahoma" w:cs="Tahoma"/>
                <w:sz w:val="22"/>
                <w:szCs w:val="22"/>
              </w:rPr>
              <w:t xml:space="preserve"> role that is being created for 2022-23</w:t>
            </w:r>
            <w:r w:rsidR="0025064E">
              <w:rPr>
                <w:rFonts w:ascii="Tahoma" w:eastAsia="Avenir" w:hAnsi="Tahoma" w:cs="Tahoma"/>
                <w:sz w:val="22"/>
                <w:szCs w:val="22"/>
              </w:rPr>
              <w:t xml:space="preserve"> to enhance current team capacity. It</w:t>
            </w:r>
            <w:r w:rsidR="0025064E" w:rsidRPr="009C06AB">
              <w:rPr>
                <w:rFonts w:ascii="Tahoma" w:eastAsia="Avenir" w:hAnsi="Tahoma" w:cs="Tahoma"/>
                <w:sz w:val="22"/>
                <w:szCs w:val="22"/>
              </w:rPr>
              <w:t xml:space="preserve"> is intended that this role will complement and support the existing team on the WWGS programme</w:t>
            </w:r>
            <w:r w:rsidR="00516389" w:rsidRPr="009C06AB">
              <w:rPr>
                <w:rFonts w:ascii="Tahoma" w:eastAsia="Avenir" w:hAnsi="Tahoma" w:cs="Tahoma"/>
                <w:sz w:val="22"/>
                <w:szCs w:val="22"/>
              </w:rPr>
              <w:t>, and particularly the Education Officers on the team</w:t>
            </w:r>
            <w:r w:rsidR="0025064E" w:rsidRPr="009C06AB">
              <w:rPr>
                <w:rFonts w:ascii="Tahoma" w:eastAsia="Avenir" w:hAnsi="Tahoma" w:cs="Tahoma"/>
                <w:sz w:val="22"/>
                <w:szCs w:val="22"/>
              </w:rPr>
              <w:t xml:space="preserve">. There are currently four regionally based </w:t>
            </w:r>
            <w:r w:rsidR="00516389" w:rsidRPr="009C06AB">
              <w:rPr>
                <w:rFonts w:ascii="Tahoma" w:eastAsia="Avenir" w:hAnsi="Tahoma" w:cs="Tahoma"/>
                <w:sz w:val="22"/>
                <w:szCs w:val="22"/>
              </w:rPr>
              <w:t xml:space="preserve">WWGS </w:t>
            </w:r>
            <w:r w:rsidR="0025064E" w:rsidRPr="009C06AB">
              <w:rPr>
                <w:rFonts w:ascii="Tahoma" w:eastAsia="Avenir" w:hAnsi="Tahoma" w:cs="Tahoma"/>
                <w:sz w:val="22"/>
                <w:szCs w:val="22"/>
              </w:rPr>
              <w:t xml:space="preserve">Education Officers. </w:t>
            </w:r>
          </w:p>
          <w:p w14:paraId="1025688D" w14:textId="77777777" w:rsidR="008D48B1" w:rsidRPr="009C06AB" w:rsidRDefault="008D48B1">
            <w:pPr>
              <w:ind w:left="0" w:hanging="2"/>
              <w:jc w:val="both"/>
              <w:rPr>
                <w:rFonts w:ascii="Tahoma" w:eastAsia="Avenir" w:hAnsi="Tahoma" w:cs="Tahoma"/>
                <w:sz w:val="22"/>
                <w:szCs w:val="22"/>
              </w:rPr>
            </w:pPr>
          </w:p>
          <w:p w14:paraId="0628AB03" w14:textId="070948CE" w:rsidR="008D48B1" w:rsidRPr="00C40350" w:rsidRDefault="00F1068E">
            <w:pPr>
              <w:ind w:left="0" w:hanging="2"/>
              <w:jc w:val="both"/>
              <w:rPr>
                <w:rFonts w:ascii="Tahoma" w:eastAsia="Avenir" w:hAnsi="Tahoma" w:cs="Tahoma"/>
                <w:color w:val="000000" w:themeColor="text1"/>
                <w:sz w:val="22"/>
                <w:szCs w:val="22"/>
              </w:rPr>
            </w:pPr>
            <w:r w:rsidRPr="009C06AB">
              <w:rPr>
                <w:rFonts w:ascii="Tahoma" w:eastAsia="Avenir" w:hAnsi="Tahoma" w:cs="Tahoma"/>
                <w:sz w:val="22"/>
                <w:szCs w:val="22"/>
              </w:rPr>
              <w:t xml:space="preserve">This role requires competency and experience in the education sector, preferably the formal education (post primary) and/or Global Citizenship Education (GCE) sector. The role has specific responsibilities around curriculum related and GCE content development. The role requires strong communication, organisational and interpersonal skills to collaborate effectively with other members of the WWGS team, as well as using </w:t>
            </w:r>
            <w:r w:rsidR="00295F14" w:rsidRPr="00C40350">
              <w:rPr>
                <w:rFonts w:ascii="Tahoma" w:eastAsia="Avenir" w:hAnsi="Tahoma" w:cs="Tahoma"/>
                <w:color w:val="000000" w:themeColor="text1"/>
                <w:sz w:val="22"/>
                <w:szCs w:val="22"/>
              </w:rPr>
              <w:t>one’s own initiative</w:t>
            </w:r>
            <w:r w:rsidR="00C40350" w:rsidRPr="00C40350">
              <w:rPr>
                <w:rFonts w:ascii="Tahoma" w:eastAsia="Avenir" w:hAnsi="Tahoma" w:cs="Tahoma"/>
                <w:color w:val="000000" w:themeColor="text1"/>
                <w:sz w:val="22"/>
                <w:szCs w:val="22"/>
              </w:rPr>
              <w:t>.</w:t>
            </w:r>
          </w:p>
          <w:p w14:paraId="613557FF" w14:textId="77777777" w:rsidR="008D48B1" w:rsidRDefault="008D48B1">
            <w:pPr>
              <w:spacing w:before="60" w:after="60" w:line="240" w:lineRule="auto"/>
              <w:ind w:left="0" w:hanging="2"/>
              <w:jc w:val="both"/>
              <w:rPr>
                <w:rFonts w:ascii="Calibri" w:eastAsia="Calibri" w:hAnsi="Calibri" w:cs="Calibri"/>
                <w:sz w:val="22"/>
                <w:szCs w:val="22"/>
              </w:rPr>
            </w:pPr>
          </w:p>
        </w:tc>
      </w:tr>
      <w:tr w:rsidR="008D48B1" w14:paraId="5392A479" w14:textId="77777777">
        <w:tc>
          <w:tcPr>
            <w:tcW w:w="1951" w:type="dxa"/>
          </w:tcPr>
          <w:p w14:paraId="30DCF9D3" w14:textId="77777777" w:rsidR="008D48B1" w:rsidRDefault="00F1068E">
            <w:pPr>
              <w:spacing w:before="120" w:after="60" w:line="240" w:lineRule="auto"/>
              <w:ind w:left="0" w:hanging="2"/>
              <w:rPr>
                <w:rFonts w:ascii="Calibri" w:eastAsia="Calibri" w:hAnsi="Calibri" w:cs="Calibri"/>
                <w:sz w:val="22"/>
                <w:szCs w:val="22"/>
              </w:rPr>
            </w:pPr>
            <w:r>
              <w:rPr>
                <w:rFonts w:ascii="Calibri" w:eastAsia="Calibri" w:hAnsi="Calibri" w:cs="Calibri"/>
                <w:b/>
                <w:sz w:val="22"/>
                <w:szCs w:val="22"/>
              </w:rPr>
              <w:lastRenderedPageBreak/>
              <w:t>Key Responsibilities:</w:t>
            </w:r>
          </w:p>
        </w:tc>
        <w:tc>
          <w:tcPr>
            <w:tcW w:w="7655" w:type="dxa"/>
          </w:tcPr>
          <w:p w14:paraId="5CFE65D9" w14:textId="702BAC84" w:rsidR="008D48B1" w:rsidRPr="009C06AB" w:rsidRDefault="00F1068E">
            <w:pPr>
              <w:pBdr>
                <w:top w:val="nil"/>
                <w:left w:val="nil"/>
                <w:bottom w:val="nil"/>
                <w:right w:val="nil"/>
                <w:between w:val="nil"/>
              </w:pBdr>
              <w:shd w:val="clear" w:color="auto" w:fill="FFFFFF"/>
              <w:spacing w:line="240" w:lineRule="auto"/>
              <w:ind w:left="0" w:hanging="2"/>
              <w:jc w:val="both"/>
              <w:rPr>
                <w:rFonts w:ascii="Tahoma" w:eastAsia="Avenir" w:hAnsi="Tahoma" w:cs="Tahoma"/>
                <w:sz w:val="22"/>
                <w:szCs w:val="22"/>
              </w:rPr>
            </w:pPr>
            <w:r w:rsidRPr="009C06AB">
              <w:rPr>
                <w:rFonts w:ascii="Tahoma" w:eastAsia="Avenir" w:hAnsi="Tahoma" w:cs="Tahoma"/>
                <w:sz w:val="22"/>
                <w:szCs w:val="22"/>
              </w:rPr>
              <w:t xml:space="preserve">The duties of the Resource &amp; Curriculum Officer </w:t>
            </w:r>
            <w:proofErr w:type="gramStart"/>
            <w:r w:rsidRPr="009C06AB">
              <w:rPr>
                <w:rFonts w:ascii="Tahoma" w:eastAsia="Avenir" w:hAnsi="Tahoma" w:cs="Tahoma"/>
                <w:sz w:val="22"/>
                <w:szCs w:val="22"/>
              </w:rPr>
              <w:t>includes</w:t>
            </w:r>
            <w:proofErr w:type="gramEnd"/>
            <w:r w:rsidRPr="009C06AB">
              <w:rPr>
                <w:rFonts w:ascii="Tahoma" w:eastAsia="Avenir" w:hAnsi="Tahoma" w:cs="Tahoma"/>
                <w:sz w:val="22"/>
                <w:szCs w:val="22"/>
              </w:rPr>
              <w:t xml:space="preserve"> but is not limited to the</w:t>
            </w:r>
            <w:r w:rsidR="00C40350">
              <w:rPr>
                <w:rFonts w:ascii="Tahoma" w:eastAsia="Avenir" w:hAnsi="Tahoma" w:cs="Tahoma"/>
                <w:sz w:val="22"/>
                <w:szCs w:val="22"/>
              </w:rPr>
              <w:t xml:space="preserve"> </w:t>
            </w:r>
            <w:r w:rsidR="00C40350" w:rsidRPr="009C06AB">
              <w:rPr>
                <w:rFonts w:ascii="Tahoma" w:eastAsia="Avenir" w:hAnsi="Tahoma" w:cs="Tahoma"/>
                <w:sz w:val="22"/>
                <w:szCs w:val="22"/>
              </w:rPr>
              <w:t>following list of key responsibilities.</w:t>
            </w:r>
          </w:p>
          <w:p w14:paraId="2696233B" w14:textId="77777777" w:rsidR="008D48B1" w:rsidRPr="009C06AB" w:rsidRDefault="008D48B1">
            <w:pPr>
              <w:pBdr>
                <w:top w:val="nil"/>
                <w:left w:val="nil"/>
                <w:bottom w:val="nil"/>
                <w:right w:val="nil"/>
                <w:between w:val="nil"/>
              </w:pBdr>
              <w:shd w:val="clear" w:color="auto" w:fill="FFFFFF"/>
              <w:spacing w:line="240" w:lineRule="auto"/>
              <w:ind w:left="0" w:hanging="2"/>
              <w:jc w:val="both"/>
              <w:rPr>
                <w:rFonts w:ascii="Tahoma" w:eastAsia="Avenir" w:hAnsi="Tahoma" w:cs="Tahoma"/>
                <w:color w:val="222222"/>
                <w:sz w:val="22"/>
                <w:szCs w:val="22"/>
              </w:rPr>
            </w:pPr>
          </w:p>
          <w:p w14:paraId="6656CC62" w14:textId="72084B35" w:rsidR="008D48B1" w:rsidRPr="009A0696" w:rsidRDefault="00F1068E" w:rsidP="009A0696">
            <w:pPr>
              <w:pBdr>
                <w:top w:val="nil"/>
                <w:left w:val="nil"/>
                <w:bottom w:val="nil"/>
                <w:right w:val="nil"/>
                <w:between w:val="nil"/>
              </w:pBdr>
              <w:shd w:val="clear" w:color="auto" w:fill="FFFFFF"/>
              <w:spacing w:line="240" w:lineRule="auto"/>
              <w:ind w:left="0" w:hanging="2"/>
              <w:jc w:val="both"/>
              <w:rPr>
                <w:rFonts w:ascii="Tahoma" w:eastAsia="Avenir" w:hAnsi="Tahoma" w:cs="Tahoma"/>
                <w:b/>
                <w:color w:val="222222"/>
                <w:sz w:val="22"/>
                <w:szCs w:val="22"/>
              </w:rPr>
            </w:pPr>
            <w:r w:rsidRPr="009C06AB">
              <w:rPr>
                <w:rFonts w:ascii="Tahoma" w:eastAsia="Avenir" w:hAnsi="Tahoma" w:cs="Tahoma"/>
                <w:b/>
                <w:color w:val="222222"/>
                <w:sz w:val="22"/>
                <w:szCs w:val="22"/>
              </w:rPr>
              <w:t>WWGS Resources:</w:t>
            </w:r>
          </w:p>
          <w:p w14:paraId="2AEBAEE2" w14:textId="77777777" w:rsidR="008D48B1" w:rsidRPr="009C06AB" w:rsidRDefault="00F1068E" w:rsidP="00FA0980">
            <w:pPr>
              <w:numPr>
                <w:ilvl w:val="0"/>
                <w:numId w:val="8"/>
              </w:numPr>
              <w:ind w:leftChars="0" w:firstLineChars="0"/>
              <w:jc w:val="both"/>
              <w:rPr>
                <w:rFonts w:ascii="Tahoma" w:eastAsia="Avenir" w:hAnsi="Tahoma" w:cs="Tahoma"/>
                <w:sz w:val="22"/>
                <w:szCs w:val="22"/>
              </w:rPr>
            </w:pPr>
            <w:r w:rsidRPr="009C06AB">
              <w:rPr>
                <w:rFonts w:ascii="Tahoma" w:eastAsia="Avenir" w:hAnsi="Tahoma" w:cs="Tahoma"/>
                <w:sz w:val="22"/>
                <w:szCs w:val="22"/>
              </w:rPr>
              <w:t xml:space="preserve">Undertake Global Citizenship Education (GCE) themed research for the purposes of developing up-to-date knowledge and material for the programme. </w:t>
            </w:r>
          </w:p>
          <w:p w14:paraId="2EA0E16E" w14:textId="15191F7B" w:rsidR="008D48B1" w:rsidRPr="009C06AB" w:rsidRDefault="00F1068E" w:rsidP="00FA0980">
            <w:pPr>
              <w:numPr>
                <w:ilvl w:val="0"/>
                <w:numId w:val="8"/>
              </w:numPr>
              <w:ind w:leftChars="0" w:firstLineChars="0"/>
              <w:jc w:val="both"/>
              <w:rPr>
                <w:rFonts w:ascii="Tahoma" w:eastAsia="Avenir" w:hAnsi="Tahoma" w:cs="Tahoma"/>
                <w:sz w:val="22"/>
                <w:szCs w:val="22"/>
              </w:rPr>
            </w:pPr>
            <w:r w:rsidRPr="009C06AB">
              <w:rPr>
                <w:rFonts w:ascii="Tahoma" w:eastAsia="Avenir" w:hAnsi="Tahoma" w:cs="Tahoma"/>
                <w:sz w:val="22"/>
                <w:szCs w:val="22"/>
              </w:rPr>
              <w:t xml:space="preserve">Undertake the development of a series of school GCE Case Studies for the purpose of demonstrating and promoting good </w:t>
            </w:r>
            <w:r w:rsidR="00295F14" w:rsidRPr="00C40350">
              <w:rPr>
                <w:rFonts w:ascii="Tahoma" w:eastAsia="Avenir" w:hAnsi="Tahoma" w:cs="Tahoma"/>
                <w:color w:val="000000" w:themeColor="text1"/>
                <w:sz w:val="22"/>
                <w:szCs w:val="22"/>
              </w:rPr>
              <w:t xml:space="preserve">practice </w:t>
            </w:r>
            <w:r w:rsidRPr="009C06AB">
              <w:rPr>
                <w:rFonts w:ascii="Tahoma" w:eastAsia="Avenir" w:hAnsi="Tahoma" w:cs="Tahoma"/>
                <w:sz w:val="22"/>
                <w:szCs w:val="22"/>
              </w:rPr>
              <w:t>GCE at post primary level.   </w:t>
            </w:r>
          </w:p>
          <w:p w14:paraId="6CF4FDD1" w14:textId="3626DD06" w:rsidR="008D48B1" w:rsidRPr="009C06AB" w:rsidRDefault="00F1068E" w:rsidP="00FA0980">
            <w:pPr>
              <w:numPr>
                <w:ilvl w:val="0"/>
                <w:numId w:val="8"/>
              </w:numPr>
              <w:ind w:leftChars="0" w:firstLineChars="0"/>
              <w:jc w:val="both"/>
              <w:rPr>
                <w:rFonts w:ascii="Tahoma" w:eastAsia="Avenir" w:hAnsi="Tahoma" w:cs="Tahoma"/>
                <w:sz w:val="22"/>
                <w:szCs w:val="22"/>
              </w:rPr>
            </w:pPr>
            <w:r w:rsidRPr="009C06AB">
              <w:rPr>
                <w:rFonts w:ascii="Tahoma" w:eastAsia="Avenir" w:hAnsi="Tahoma" w:cs="Tahoma"/>
                <w:sz w:val="22"/>
                <w:szCs w:val="22"/>
              </w:rPr>
              <w:t xml:space="preserve">Undertake collaboration with WWGS-funded NGOs, in conjunction with the WWGS Grants &amp; Operations Officer, to create and promote awareness of their services and resources amongst both post primary schools as well as strategic stakeholders. </w:t>
            </w:r>
          </w:p>
          <w:p w14:paraId="0DBA385C" w14:textId="0ABA4B09" w:rsidR="008D48B1" w:rsidRPr="00B153AE" w:rsidRDefault="00B153AE" w:rsidP="00FA0980">
            <w:pPr>
              <w:numPr>
                <w:ilvl w:val="0"/>
                <w:numId w:val="8"/>
              </w:numPr>
              <w:ind w:leftChars="0" w:firstLineChars="0"/>
              <w:jc w:val="both"/>
              <w:rPr>
                <w:rFonts w:ascii="Tahoma" w:eastAsia="Avenir" w:hAnsi="Tahoma" w:cs="Tahoma"/>
                <w:color w:val="000000" w:themeColor="text1"/>
                <w:sz w:val="22"/>
                <w:szCs w:val="22"/>
              </w:rPr>
            </w:pPr>
            <w:r w:rsidRPr="00B153AE">
              <w:rPr>
                <w:rFonts w:ascii="Tahoma" w:eastAsia="Avenir" w:hAnsi="Tahoma" w:cs="Tahoma"/>
                <w:color w:val="000000" w:themeColor="text1"/>
                <w:sz w:val="22"/>
                <w:szCs w:val="22"/>
              </w:rPr>
              <w:t>Undertake</w:t>
            </w:r>
            <w:r w:rsidR="009F2926" w:rsidRPr="00B153AE">
              <w:rPr>
                <w:rFonts w:ascii="Tahoma" w:eastAsia="Avenir" w:hAnsi="Tahoma" w:cs="Tahoma"/>
                <w:color w:val="000000" w:themeColor="text1"/>
                <w:sz w:val="22"/>
                <w:szCs w:val="22"/>
              </w:rPr>
              <w:t xml:space="preserve"> content and resource</w:t>
            </w:r>
            <w:r w:rsidRPr="00B153AE">
              <w:rPr>
                <w:rFonts w:ascii="Tahoma" w:eastAsia="Avenir" w:hAnsi="Tahoma" w:cs="Tahoma"/>
                <w:color w:val="000000" w:themeColor="text1"/>
                <w:sz w:val="22"/>
                <w:szCs w:val="22"/>
              </w:rPr>
              <w:t xml:space="preserve"> updates on</w:t>
            </w:r>
            <w:r w:rsidR="009F2926" w:rsidRPr="00B153AE">
              <w:rPr>
                <w:rFonts w:ascii="Tahoma" w:eastAsia="Avenir" w:hAnsi="Tahoma" w:cs="Tahoma"/>
                <w:color w:val="000000" w:themeColor="text1"/>
                <w:sz w:val="22"/>
                <w:szCs w:val="22"/>
              </w:rPr>
              <w:t xml:space="preserve"> the WWGS website.</w:t>
            </w:r>
          </w:p>
          <w:p w14:paraId="3C10D798" w14:textId="1BE24053" w:rsidR="008D48B1" w:rsidRPr="009C06AB" w:rsidRDefault="00F1068E" w:rsidP="00FA0980">
            <w:pPr>
              <w:numPr>
                <w:ilvl w:val="0"/>
                <w:numId w:val="8"/>
              </w:numPr>
              <w:ind w:leftChars="0" w:firstLineChars="0"/>
              <w:jc w:val="both"/>
              <w:rPr>
                <w:rFonts w:ascii="Tahoma" w:eastAsia="Avenir" w:hAnsi="Tahoma" w:cs="Tahoma"/>
                <w:sz w:val="22"/>
                <w:szCs w:val="22"/>
              </w:rPr>
            </w:pPr>
            <w:r w:rsidRPr="009C06AB">
              <w:rPr>
                <w:rFonts w:ascii="Tahoma" w:eastAsia="Avenir" w:hAnsi="Tahoma" w:cs="Tahoma"/>
                <w:sz w:val="22"/>
                <w:szCs w:val="22"/>
              </w:rPr>
              <w:t xml:space="preserve">Provide support </w:t>
            </w:r>
            <w:r w:rsidR="00E96ADB">
              <w:rPr>
                <w:rFonts w:ascii="Tahoma" w:eastAsia="Avenir" w:hAnsi="Tahoma" w:cs="Tahoma"/>
                <w:sz w:val="22"/>
                <w:szCs w:val="22"/>
              </w:rPr>
              <w:t>for</w:t>
            </w:r>
            <w:r w:rsidRPr="009C06AB">
              <w:rPr>
                <w:rFonts w:ascii="Tahoma" w:eastAsia="Avenir" w:hAnsi="Tahoma" w:cs="Tahoma"/>
                <w:sz w:val="22"/>
                <w:szCs w:val="22"/>
              </w:rPr>
              <w:t xml:space="preserve"> </w:t>
            </w:r>
            <w:r w:rsidR="00E96ADB">
              <w:rPr>
                <w:rFonts w:ascii="Tahoma" w:eastAsia="Avenir" w:hAnsi="Tahoma" w:cs="Tahoma"/>
                <w:sz w:val="22"/>
                <w:szCs w:val="22"/>
              </w:rPr>
              <w:t>new</w:t>
            </w:r>
            <w:r w:rsidRPr="009C06AB">
              <w:rPr>
                <w:rFonts w:ascii="Tahoma" w:eastAsia="Avenir" w:hAnsi="Tahoma" w:cs="Tahoma"/>
                <w:sz w:val="22"/>
                <w:szCs w:val="22"/>
              </w:rPr>
              <w:t xml:space="preserve"> resource requirements </w:t>
            </w:r>
            <w:r w:rsidR="00850FBE">
              <w:rPr>
                <w:rFonts w:ascii="Tahoma" w:eastAsia="Avenir" w:hAnsi="Tahoma" w:cs="Tahoma"/>
                <w:sz w:val="22"/>
                <w:szCs w:val="22"/>
              </w:rPr>
              <w:t xml:space="preserve">as may be </w:t>
            </w:r>
            <w:r w:rsidRPr="009C06AB">
              <w:rPr>
                <w:rFonts w:ascii="Tahoma" w:eastAsia="Avenir" w:hAnsi="Tahoma" w:cs="Tahoma"/>
                <w:sz w:val="22"/>
                <w:szCs w:val="22"/>
              </w:rPr>
              <w:t xml:space="preserve">identified as part of the current review process for the WWGS Global Passport Award framework, and any other programme developments this year. </w:t>
            </w:r>
          </w:p>
          <w:p w14:paraId="6D2BC892" w14:textId="77777777" w:rsidR="008D48B1" w:rsidRPr="009C06AB" w:rsidRDefault="008D48B1">
            <w:pPr>
              <w:ind w:left="0" w:hanging="2"/>
              <w:jc w:val="both"/>
              <w:rPr>
                <w:rFonts w:ascii="Tahoma" w:eastAsia="Avenir" w:hAnsi="Tahoma" w:cs="Tahoma"/>
                <w:sz w:val="22"/>
                <w:szCs w:val="22"/>
              </w:rPr>
            </w:pPr>
          </w:p>
          <w:p w14:paraId="61225B77" w14:textId="433A2DAF" w:rsidR="008D48B1" w:rsidRPr="009A0696" w:rsidRDefault="00F1068E" w:rsidP="009A0696">
            <w:pPr>
              <w:pBdr>
                <w:top w:val="nil"/>
                <w:left w:val="nil"/>
                <w:bottom w:val="nil"/>
                <w:right w:val="nil"/>
                <w:between w:val="nil"/>
              </w:pBdr>
              <w:shd w:val="clear" w:color="auto" w:fill="FFFFFF"/>
              <w:spacing w:line="240" w:lineRule="auto"/>
              <w:ind w:left="0" w:hanging="2"/>
              <w:jc w:val="both"/>
              <w:rPr>
                <w:rFonts w:ascii="Tahoma" w:eastAsia="Avenir" w:hAnsi="Tahoma" w:cs="Tahoma"/>
                <w:b/>
                <w:color w:val="222222"/>
                <w:sz w:val="22"/>
                <w:szCs w:val="22"/>
              </w:rPr>
            </w:pPr>
            <w:r w:rsidRPr="009C06AB">
              <w:rPr>
                <w:rFonts w:ascii="Tahoma" w:eastAsia="Avenir" w:hAnsi="Tahoma" w:cs="Tahoma"/>
                <w:b/>
                <w:color w:val="222222"/>
                <w:sz w:val="22"/>
                <w:szCs w:val="22"/>
              </w:rPr>
              <w:t>WWGS Curriculum Subject Guides:</w:t>
            </w:r>
          </w:p>
          <w:p w14:paraId="7E1BD19F" w14:textId="1648D03D" w:rsidR="008D48B1" w:rsidRPr="00FA0980" w:rsidRDefault="00F1068E" w:rsidP="00FA0980">
            <w:pPr>
              <w:pStyle w:val="ListParagraph"/>
              <w:numPr>
                <w:ilvl w:val="0"/>
                <w:numId w:val="9"/>
              </w:numPr>
              <w:ind w:leftChars="0" w:firstLineChars="0"/>
              <w:jc w:val="both"/>
              <w:rPr>
                <w:rFonts w:ascii="Tahoma" w:eastAsia="Avenir" w:hAnsi="Tahoma" w:cs="Tahoma"/>
                <w:sz w:val="22"/>
                <w:szCs w:val="22"/>
              </w:rPr>
            </w:pPr>
            <w:r w:rsidRPr="00FA0980">
              <w:rPr>
                <w:rFonts w:ascii="Tahoma" w:eastAsia="Avenir" w:hAnsi="Tahoma" w:cs="Tahoma"/>
                <w:sz w:val="22"/>
                <w:szCs w:val="22"/>
              </w:rPr>
              <w:t>Undertak</w:t>
            </w:r>
            <w:r w:rsidR="00646511">
              <w:rPr>
                <w:rFonts w:ascii="Tahoma" w:eastAsia="Avenir" w:hAnsi="Tahoma" w:cs="Tahoma"/>
                <w:sz w:val="22"/>
                <w:szCs w:val="22"/>
              </w:rPr>
              <w:t>e</w:t>
            </w:r>
            <w:r w:rsidRPr="00FA0980">
              <w:rPr>
                <w:rFonts w:ascii="Tahoma" w:eastAsia="Avenir" w:hAnsi="Tahoma" w:cs="Tahoma"/>
                <w:sz w:val="22"/>
                <w:szCs w:val="22"/>
              </w:rPr>
              <w:t xml:space="preserve"> a scoping review </w:t>
            </w:r>
            <w:r w:rsidR="00E96ADB">
              <w:rPr>
                <w:rFonts w:ascii="Tahoma" w:eastAsia="Avenir" w:hAnsi="Tahoma" w:cs="Tahoma"/>
                <w:sz w:val="22"/>
                <w:szCs w:val="22"/>
              </w:rPr>
              <w:t>to identify</w:t>
            </w:r>
            <w:r w:rsidRPr="00FA0980">
              <w:rPr>
                <w:rFonts w:ascii="Tahoma" w:eastAsia="Avenir" w:hAnsi="Tahoma" w:cs="Tahoma"/>
                <w:sz w:val="22"/>
                <w:szCs w:val="22"/>
              </w:rPr>
              <w:t xml:space="preserve"> content update</w:t>
            </w:r>
            <w:r w:rsidR="00E96ADB">
              <w:rPr>
                <w:rFonts w:ascii="Tahoma" w:eastAsia="Avenir" w:hAnsi="Tahoma" w:cs="Tahoma"/>
                <w:sz w:val="22"/>
                <w:szCs w:val="22"/>
              </w:rPr>
              <w:t>s that may be required</w:t>
            </w:r>
            <w:r w:rsidRPr="00FA0980">
              <w:rPr>
                <w:rFonts w:ascii="Tahoma" w:eastAsia="Avenir" w:hAnsi="Tahoma" w:cs="Tahoma"/>
                <w:sz w:val="22"/>
                <w:szCs w:val="22"/>
              </w:rPr>
              <w:t xml:space="preserve"> </w:t>
            </w:r>
            <w:r w:rsidR="00E96ADB">
              <w:rPr>
                <w:rFonts w:ascii="Tahoma" w:eastAsia="Avenir" w:hAnsi="Tahoma" w:cs="Tahoma"/>
                <w:sz w:val="22"/>
                <w:szCs w:val="22"/>
              </w:rPr>
              <w:t>on</w:t>
            </w:r>
            <w:r w:rsidRPr="00FA0980">
              <w:rPr>
                <w:rFonts w:ascii="Tahoma" w:eastAsia="Avenir" w:hAnsi="Tahoma" w:cs="Tahoma"/>
                <w:sz w:val="22"/>
                <w:szCs w:val="22"/>
              </w:rPr>
              <w:t xml:space="preserve"> existing WWGS Junior Cycle subject guides. </w:t>
            </w:r>
          </w:p>
          <w:p w14:paraId="0C45C876" w14:textId="77777777" w:rsidR="008D48B1" w:rsidRPr="00FA0980" w:rsidRDefault="00F1068E" w:rsidP="00FA0980">
            <w:pPr>
              <w:pStyle w:val="ListParagraph"/>
              <w:numPr>
                <w:ilvl w:val="0"/>
                <w:numId w:val="9"/>
              </w:numPr>
              <w:pBdr>
                <w:top w:val="nil"/>
                <w:left w:val="nil"/>
                <w:bottom w:val="nil"/>
                <w:right w:val="nil"/>
                <w:between w:val="nil"/>
              </w:pBdr>
              <w:spacing w:line="240" w:lineRule="auto"/>
              <w:ind w:leftChars="0" w:firstLineChars="0"/>
              <w:jc w:val="both"/>
              <w:rPr>
                <w:rFonts w:ascii="Tahoma" w:eastAsia="Avenir" w:hAnsi="Tahoma" w:cs="Tahoma"/>
                <w:sz w:val="22"/>
                <w:szCs w:val="22"/>
              </w:rPr>
            </w:pPr>
            <w:r w:rsidRPr="00FA0980">
              <w:rPr>
                <w:rFonts w:ascii="Tahoma" w:eastAsia="Avenir" w:hAnsi="Tahoma" w:cs="Tahoma"/>
                <w:sz w:val="22"/>
                <w:szCs w:val="22"/>
              </w:rPr>
              <w:t>Development of updated curriculum related content for all existing WWGS programme resources, which includes the thematic resource sheets, as well as updating existing Junior Cycle subject guides.</w:t>
            </w:r>
          </w:p>
          <w:p w14:paraId="6C28088B" w14:textId="7B1A73D0" w:rsidR="008D48B1" w:rsidRPr="00FA0980" w:rsidRDefault="00F1068E" w:rsidP="00FA0980">
            <w:pPr>
              <w:pStyle w:val="ListParagraph"/>
              <w:numPr>
                <w:ilvl w:val="0"/>
                <w:numId w:val="9"/>
              </w:numPr>
              <w:ind w:leftChars="0" w:firstLineChars="0"/>
              <w:jc w:val="both"/>
              <w:rPr>
                <w:rFonts w:ascii="Tahoma" w:eastAsia="Avenir" w:hAnsi="Tahoma" w:cs="Tahoma"/>
                <w:sz w:val="22"/>
                <w:szCs w:val="22"/>
              </w:rPr>
            </w:pPr>
            <w:r w:rsidRPr="00FA0980">
              <w:rPr>
                <w:rFonts w:ascii="Tahoma" w:eastAsia="Avenir" w:hAnsi="Tahoma" w:cs="Tahoma"/>
                <w:sz w:val="22"/>
                <w:szCs w:val="22"/>
              </w:rPr>
              <w:t xml:space="preserve">Coordinate completion of the new Junior Cycle and Senior Cycle subject guides currently under development this year. </w:t>
            </w:r>
          </w:p>
          <w:p w14:paraId="69F5B6BD" w14:textId="1BA67A7A" w:rsidR="008D48B1" w:rsidRDefault="00F1068E" w:rsidP="00FA0980">
            <w:pPr>
              <w:pStyle w:val="ListParagraph"/>
              <w:numPr>
                <w:ilvl w:val="0"/>
                <w:numId w:val="9"/>
              </w:numPr>
              <w:pBdr>
                <w:top w:val="nil"/>
                <w:left w:val="nil"/>
                <w:bottom w:val="nil"/>
                <w:right w:val="nil"/>
                <w:between w:val="nil"/>
              </w:pBdr>
              <w:spacing w:line="240" w:lineRule="auto"/>
              <w:ind w:leftChars="0" w:firstLineChars="0"/>
              <w:jc w:val="both"/>
              <w:rPr>
                <w:rFonts w:ascii="Tahoma" w:eastAsia="Avenir" w:hAnsi="Tahoma" w:cs="Tahoma"/>
                <w:sz w:val="22"/>
                <w:szCs w:val="22"/>
              </w:rPr>
            </w:pPr>
            <w:r w:rsidRPr="00FA0980">
              <w:rPr>
                <w:rFonts w:ascii="Tahoma" w:eastAsia="Avenir" w:hAnsi="Tahoma" w:cs="Tahoma"/>
                <w:sz w:val="22"/>
                <w:szCs w:val="22"/>
              </w:rPr>
              <w:t>Support the promotion</w:t>
            </w:r>
            <w:r w:rsidR="00CF464A">
              <w:rPr>
                <w:rFonts w:ascii="Tahoma" w:eastAsia="Avenir" w:hAnsi="Tahoma" w:cs="Tahoma"/>
                <w:sz w:val="22"/>
                <w:szCs w:val="22"/>
              </w:rPr>
              <w:t xml:space="preserve"> and dissemination</w:t>
            </w:r>
            <w:r w:rsidRPr="00FA0980">
              <w:rPr>
                <w:rFonts w:ascii="Tahoma" w:eastAsia="Avenir" w:hAnsi="Tahoma" w:cs="Tahoma"/>
                <w:sz w:val="22"/>
                <w:szCs w:val="22"/>
              </w:rPr>
              <w:t xml:space="preserve"> of existing and new WWGS subject guides amongst relevant strategic stakeholders, including collaboration with relevant subject associations</w:t>
            </w:r>
            <w:r w:rsidR="00CF464A">
              <w:rPr>
                <w:rFonts w:ascii="Tahoma" w:eastAsia="Avenir" w:hAnsi="Tahoma" w:cs="Tahoma"/>
                <w:sz w:val="22"/>
                <w:szCs w:val="22"/>
              </w:rPr>
              <w:t>.</w:t>
            </w:r>
          </w:p>
          <w:p w14:paraId="71767703" w14:textId="5B26CB55" w:rsidR="00646511" w:rsidRDefault="00646511" w:rsidP="00646511">
            <w:pPr>
              <w:pStyle w:val="ListParagraph"/>
              <w:numPr>
                <w:ilvl w:val="0"/>
                <w:numId w:val="9"/>
              </w:numPr>
              <w:pBdr>
                <w:top w:val="nil"/>
                <w:left w:val="nil"/>
                <w:bottom w:val="nil"/>
                <w:right w:val="nil"/>
                <w:between w:val="nil"/>
              </w:pBdr>
              <w:spacing w:line="240" w:lineRule="auto"/>
              <w:ind w:leftChars="0" w:firstLineChars="0"/>
              <w:jc w:val="both"/>
              <w:rPr>
                <w:rFonts w:ascii="Tahoma" w:eastAsia="Avenir" w:hAnsi="Tahoma" w:cs="Tahoma"/>
                <w:sz w:val="22"/>
                <w:szCs w:val="22"/>
              </w:rPr>
            </w:pPr>
            <w:r w:rsidRPr="00FA0980">
              <w:rPr>
                <w:rFonts w:ascii="Tahoma" w:eastAsia="Avenir" w:hAnsi="Tahoma" w:cs="Tahoma"/>
                <w:sz w:val="22"/>
                <w:szCs w:val="22"/>
              </w:rPr>
              <w:t>Undertake a scoping review for the development of fu</w:t>
            </w:r>
            <w:r>
              <w:rPr>
                <w:rFonts w:ascii="Tahoma" w:eastAsia="Avenir" w:hAnsi="Tahoma" w:cs="Tahoma"/>
                <w:sz w:val="22"/>
                <w:szCs w:val="22"/>
              </w:rPr>
              <w:t xml:space="preserve">rther </w:t>
            </w:r>
            <w:r w:rsidRPr="00FA0980">
              <w:rPr>
                <w:rFonts w:ascii="Tahoma" w:eastAsia="Avenir" w:hAnsi="Tahoma" w:cs="Tahoma"/>
                <w:sz w:val="22"/>
                <w:szCs w:val="22"/>
              </w:rPr>
              <w:t xml:space="preserve">new </w:t>
            </w:r>
            <w:r>
              <w:rPr>
                <w:rFonts w:ascii="Tahoma" w:eastAsia="Avenir" w:hAnsi="Tahoma" w:cs="Tahoma"/>
                <w:sz w:val="22"/>
                <w:szCs w:val="22"/>
              </w:rPr>
              <w:t>WWGS</w:t>
            </w:r>
            <w:r w:rsidRPr="00FA0980">
              <w:rPr>
                <w:rFonts w:ascii="Tahoma" w:eastAsia="Avenir" w:hAnsi="Tahoma" w:cs="Tahoma"/>
                <w:sz w:val="22"/>
                <w:szCs w:val="22"/>
              </w:rPr>
              <w:t xml:space="preserve"> subject guides</w:t>
            </w:r>
            <w:r>
              <w:rPr>
                <w:rFonts w:ascii="Tahoma" w:eastAsia="Avenir" w:hAnsi="Tahoma" w:cs="Tahoma"/>
                <w:sz w:val="22"/>
                <w:szCs w:val="22"/>
              </w:rPr>
              <w:t xml:space="preserve">, particularly at Senior Cycle. </w:t>
            </w:r>
          </w:p>
          <w:p w14:paraId="5514F851" w14:textId="0D21685E" w:rsidR="00646511" w:rsidRPr="00646511" w:rsidRDefault="00646511" w:rsidP="00646511">
            <w:pPr>
              <w:pStyle w:val="ListParagraph"/>
              <w:numPr>
                <w:ilvl w:val="0"/>
                <w:numId w:val="9"/>
              </w:numPr>
              <w:pBdr>
                <w:top w:val="nil"/>
                <w:left w:val="nil"/>
                <w:bottom w:val="nil"/>
                <w:right w:val="nil"/>
                <w:between w:val="nil"/>
              </w:pBdr>
              <w:spacing w:line="240" w:lineRule="auto"/>
              <w:ind w:leftChars="0" w:firstLineChars="0"/>
              <w:jc w:val="both"/>
              <w:rPr>
                <w:rFonts w:ascii="Tahoma" w:eastAsia="Avenir" w:hAnsi="Tahoma" w:cs="Tahoma"/>
                <w:sz w:val="22"/>
                <w:szCs w:val="22"/>
              </w:rPr>
            </w:pPr>
            <w:r>
              <w:rPr>
                <w:rFonts w:ascii="Tahoma" w:eastAsia="Avenir" w:hAnsi="Tahoma" w:cs="Tahoma"/>
                <w:sz w:val="22"/>
                <w:szCs w:val="22"/>
              </w:rPr>
              <w:t xml:space="preserve">Develop a WWGS subject guide framework template in collaboration with the Education Officers that will </w:t>
            </w:r>
            <w:r w:rsidR="00CB643E">
              <w:rPr>
                <w:rFonts w:ascii="Tahoma" w:eastAsia="Avenir" w:hAnsi="Tahoma" w:cs="Tahoma"/>
                <w:sz w:val="22"/>
                <w:szCs w:val="22"/>
              </w:rPr>
              <w:t xml:space="preserve">be used to </w:t>
            </w:r>
            <w:r>
              <w:rPr>
                <w:rFonts w:ascii="Tahoma" w:eastAsia="Avenir" w:hAnsi="Tahoma" w:cs="Tahoma"/>
                <w:sz w:val="22"/>
                <w:szCs w:val="22"/>
              </w:rPr>
              <w:t>inform all future WWGS resource development.</w:t>
            </w:r>
          </w:p>
          <w:p w14:paraId="12706A32" w14:textId="29F76F1D" w:rsidR="008D48B1" w:rsidRDefault="00F1068E" w:rsidP="00FA0980">
            <w:pPr>
              <w:pStyle w:val="ListParagraph"/>
              <w:numPr>
                <w:ilvl w:val="0"/>
                <w:numId w:val="9"/>
              </w:numPr>
              <w:pBdr>
                <w:top w:val="nil"/>
                <w:left w:val="nil"/>
                <w:bottom w:val="nil"/>
                <w:right w:val="nil"/>
                <w:between w:val="nil"/>
              </w:pBdr>
              <w:spacing w:line="240" w:lineRule="auto"/>
              <w:ind w:leftChars="0" w:firstLineChars="0"/>
              <w:jc w:val="both"/>
              <w:rPr>
                <w:rFonts w:ascii="Tahoma" w:eastAsia="Avenir" w:hAnsi="Tahoma" w:cs="Tahoma"/>
                <w:sz w:val="22"/>
                <w:szCs w:val="22"/>
              </w:rPr>
            </w:pPr>
            <w:r w:rsidRPr="00C40350">
              <w:rPr>
                <w:rFonts w:ascii="Tahoma" w:eastAsia="Avenir" w:hAnsi="Tahoma" w:cs="Tahoma"/>
                <w:color w:val="000000" w:themeColor="text1"/>
                <w:sz w:val="22"/>
                <w:szCs w:val="22"/>
              </w:rPr>
              <w:t>Contribut</w:t>
            </w:r>
            <w:r w:rsidR="00C40350" w:rsidRPr="00C40350">
              <w:rPr>
                <w:rFonts w:ascii="Tahoma" w:eastAsia="Avenir" w:hAnsi="Tahoma" w:cs="Tahoma"/>
                <w:strike/>
                <w:color w:val="000000" w:themeColor="text1"/>
                <w:sz w:val="22"/>
                <w:szCs w:val="22"/>
              </w:rPr>
              <w:t>e</w:t>
            </w:r>
            <w:r w:rsidRPr="00C40350">
              <w:rPr>
                <w:rFonts w:ascii="Tahoma" w:eastAsia="Avenir" w:hAnsi="Tahoma" w:cs="Tahoma"/>
                <w:color w:val="000000" w:themeColor="text1"/>
                <w:sz w:val="22"/>
                <w:szCs w:val="22"/>
              </w:rPr>
              <w:t xml:space="preserve"> to or lead </w:t>
            </w:r>
            <w:r w:rsidRPr="00FA0980">
              <w:rPr>
                <w:rFonts w:ascii="Tahoma" w:eastAsia="Avenir" w:hAnsi="Tahoma" w:cs="Tahoma"/>
                <w:sz w:val="22"/>
                <w:szCs w:val="22"/>
              </w:rPr>
              <w:t>the development of WWGS responses to new curriculum specification consultations that are launched throughout th</w:t>
            </w:r>
            <w:r w:rsidR="002504E5">
              <w:rPr>
                <w:rFonts w:ascii="Tahoma" w:eastAsia="Avenir" w:hAnsi="Tahoma" w:cs="Tahoma"/>
                <w:sz w:val="22"/>
                <w:szCs w:val="22"/>
              </w:rPr>
              <w:t>is academic year.</w:t>
            </w:r>
          </w:p>
          <w:p w14:paraId="146E6B87" w14:textId="6B1FD229" w:rsidR="009A0696" w:rsidRDefault="009A0696" w:rsidP="009A0696">
            <w:pPr>
              <w:pStyle w:val="ListParagraph"/>
              <w:pBdr>
                <w:top w:val="nil"/>
                <w:left w:val="nil"/>
                <w:bottom w:val="nil"/>
                <w:right w:val="nil"/>
                <w:between w:val="nil"/>
              </w:pBdr>
              <w:spacing w:line="240" w:lineRule="auto"/>
              <w:ind w:leftChars="0" w:firstLineChars="0" w:firstLine="0"/>
              <w:jc w:val="both"/>
              <w:rPr>
                <w:rFonts w:ascii="Tahoma" w:eastAsia="Avenir" w:hAnsi="Tahoma" w:cs="Tahoma"/>
                <w:color w:val="000000" w:themeColor="text1"/>
                <w:sz w:val="22"/>
                <w:szCs w:val="22"/>
              </w:rPr>
            </w:pPr>
          </w:p>
          <w:p w14:paraId="4C8E4861" w14:textId="539B938D" w:rsidR="008D48B1" w:rsidRPr="009A0696" w:rsidRDefault="00F1068E" w:rsidP="009A0696">
            <w:pPr>
              <w:pBdr>
                <w:top w:val="nil"/>
                <w:left w:val="nil"/>
                <w:bottom w:val="nil"/>
                <w:right w:val="nil"/>
                <w:between w:val="nil"/>
              </w:pBdr>
              <w:spacing w:line="240" w:lineRule="auto"/>
              <w:ind w:leftChars="0" w:left="0" w:firstLineChars="0" w:firstLine="0"/>
              <w:jc w:val="both"/>
              <w:rPr>
                <w:rFonts w:ascii="Tahoma" w:eastAsia="Avenir" w:hAnsi="Tahoma" w:cs="Tahoma"/>
                <w:b/>
                <w:sz w:val="22"/>
                <w:szCs w:val="22"/>
              </w:rPr>
            </w:pPr>
            <w:r w:rsidRPr="009C06AB">
              <w:rPr>
                <w:rFonts w:ascii="Tahoma" w:eastAsia="Avenir" w:hAnsi="Tahoma" w:cs="Tahoma"/>
                <w:b/>
                <w:sz w:val="22"/>
                <w:szCs w:val="22"/>
              </w:rPr>
              <w:t>Additional:</w:t>
            </w:r>
          </w:p>
          <w:p w14:paraId="097B80D1" w14:textId="387DB1CF" w:rsidR="008D48B1" w:rsidRDefault="00F1068E" w:rsidP="00FA0980">
            <w:pPr>
              <w:pStyle w:val="ListParagraph"/>
              <w:numPr>
                <w:ilvl w:val="0"/>
                <w:numId w:val="10"/>
              </w:numPr>
              <w:pBdr>
                <w:top w:val="nil"/>
                <w:left w:val="nil"/>
                <w:bottom w:val="nil"/>
                <w:right w:val="nil"/>
                <w:between w:val="nil"/>
              </w:pBdr>
              <w:spacing w:line="240" w:lineRule="auto"/>
              <w:ind w:leftChars="0" w:firstLineChars="0"/>
              <w:jc w:val="both"/>
              <w:rPr>
                <w:rFonts w:ascii="Tahoma" w:eastAsia="Avenir" w:hAnsi="Tahoma" w:cs="Tahoma"/>
                <w:sz w:val="22"/>
                <w:szCs w:val="22"/>
              </w:rPr>
            </w:pPr>
            <w:r w:rsidRPr="00C40350">
              <w:rPr>
                <w:rFonts w:ascii="Tahoma" w:eastAsia="Avenir" w:hAnsi="Tahoma" w:cs="Tahoma"/>
                <w:color w:val="000000" w:themeColor="text1"/>
                <w:sz w:val="22"/>
                <w:szCs w:val="22"/>
              </w:rPr>
              <w:t>Undertak</w:t>
            </w:r>
            <w:r w:rsidR="00C40350" w:rsidRPr="00C40350">
              <w:rPr>
                <w:rFonts w:ascii="Tahoma" w:eastAsia="Avenir" w:hAnsi="Tahoma" w:cs="Tahoma"/>
                <w:color w:val="000000" w:themeColor="text1"/>
                <w:sz w:val="22"/>
                <w:szCs w:val="22"/>
              </w:rPr>
              <w:t>e</w:t>
            </w:r>
            <w:r w:rsidRPr="00FA0980">
              <w:rPr>
                <w:rFonts w:ascii="Tahoma" w:eastAsia="Avenir" w:hAnsi="Tahoma" w:cs="Tahoma"/>
                <w:sz w:val="22"/>
                <w:szCs w:val="22"/>
              </w:rPr>
              <w:t xml:space="preserve"> general administrative duties alongside the team of Education Officers on the WWGS programme. </w:t>
            </w:r>
          </w:p>
          <w:p w14:paraId="491B1A35" w14:textId="1CF042D4" w:rsidR="009A751A" w:rsidRPr="009A751A" w:rsidRDefault="009A751A" w:rsidP="00FA0980">
            <w:pPr>
              <w:pStyle w:val="ListParagraph"/>
              <w:numPr>
                <w:ilvl w:val="0"/>
                <w:numId w:val="10"/>
              </w:numPr>
              <w:pBdr>
                <w:top w:val="nil"/>
                <w:left w:val="nil"/>
                <w:bottom w:val="nil"/>
                <w:right w:val="nil"/>
                <w:between w:val="nil"/>
              </w:pBdr>
              <w:spacing w:line="240" w:lineRule="auto"/>
              <w:ind w:leftChars="0" w:firstLineChars="0"/>
              <w:jc w:val="both"/>
              <w:rPr>
                <w:rFonts w:ascii="Tahoma" w:eastAsia="Avenir" w:hAnsi="Tahoma" w:cs="Tahoma"/>
                <w:sz w:val="22"/>
                <w:szCs w:val="22"/>
              </w:rPr>
            </w:pPr>
            <w:r w:rsidRPr="009A751A">
              <w:rPr>
                <w:rFonts w:ascii="Tahoma" w:hAnsi="Tahoma" w:cs="Tahoma"/>
                <w:color w:val="222222"/>
                <w:sz w:val="22"/>
                <w:szCs w:val="22"/>
                <w:shd w:val="clear" w:color="auto" w:fill="FFFFFF"/>
              </w:rPr>
              <w:t xml:space="preserve">Provide support to </w:t>
            </w:r>
            <w:r w:rsidR="00B153AE">
              <w:rPr>
                <w:rFonts w:ascii="Tahoma" w:hAnsi="Tahoma" w:cs="Tahoma"/>
                <w:color w:val="222222"/>
                <w:sz w:val="22"/>
                <w:szCs w:val="22"/>
                <w:shd w:val="clear" w:color="auto" w:fill="FFFFFF"/>
              </w:rPr>
              <w:t>colleagues</w:t>
            </w:r>
            <w:r>
              <w:rPr>
                <w:rFonts w:ascii="Tahoma" w:hAnsi="Tahoma" w:cs="Tahoma"/>
                <w:color w:val="222222"/>
                <w:sz w:val="22"/>
                <w:szCs w:val="22"/>
                <w:shd w:val="clear" w:color="auto" w:fill="FFFFFF"/>
              </w:rPr>
              <w:t>, where required,</w:t>
            </w:r>
            <w:r w:rsidRPr="009A751A">
              <w:rPr>
                <w:rFonts w:ascii="Tahoma" w:hAnsi="Tahoma" w:cs="Tahoma"/>
                <w:color w:val="222222"/>
                <w:sz w:val="22"/>
                <w:szCs w:val="22"/>
                <w:shd w:val="clear" w:color="auto" w:fill="FFFFFF"/>
              </w:rPr>
              <w:t xml:space="preserve"> in the organisation and administration of </w:t>
            </w:r>
            <w:r w:rsidR="00B153AE">
              <w:rPr>
                <w:rFonts w:ascii="Tahoma" w:hAnsi="Tahoma" w:cs="Tahoma"/>
                <w:color w:val="222222"/>
                <w:sz w:val="22"/>
                <w:szCs w:val="22"/>
                <w:shd w:val="clear" w:color="auto" w:fill="FFFFFF"/>
              </w:rPr>
              <w:t xml:space="preserve">key programme </w:t>
            </w:r>
            <w:r w:rsidRPr="009A751A">
              <w:rPr>
                <w:rFonts w:ascii="Tahoma" w:hAnsi="Tahoma" w:cs="Tahoma"/>
                <w:color w:val="222222"/>
                <w:sz w:val="22"/>
                <w:szCs w:val="22"/>
                <w:shd w:val="clear" w:color="auto" w:fill="FFFFFF"/>
              </w:rPr>
              <w:t>events and conferences</w:t>
            </w:r>
            <w:r>
              <w:rPr>
                <w:rFonts w:ascii="Tahoma" w:hAnsi="Tahoma" w:cs="Tahoma"/>
                <w:color w:val="222222"/>
                <w:sz w:val="22"/>
                <w:szCs w:val="22"/>
                <w:shd w:val="clear" w:color="auto" w:fill="FFFFFF"/>
              </w:rPr>
              <w:t xml:space="preserve">. </w:t>
            </w:r>
          </w:p>
          <w:p w14:paraId="60AFAACB" w14:textId="77777777" w:rsidR="009A751A" w:rsidRDefault="009A751A" w:rsidP="009A751A">
            <w:pPr>
              <w:pBdr>
                <w:top w:val="nil"/>
                <w:left w:val="nil"/>
                <w:bottom w:val="nil"/>
                <w:right w:val="nil"/>
                <w:between w:val="nil"/>
              </w:pBdr>
              <w:spacing w:line="240" w:lineRule="auto"/>
              <w:ind w:leftChars="0" w:left="360" w:firstLineChars="0" w:firstLine="0"/>
              <w:jc w:val="both"/>
              <w:rPr>
                <w:rFonts w:ascii="Tahoma" w:eastAsia="Avenir" w:hAnsi="Tahoma" w:cs="Tahoma"/>
                <w:sz w:val="22"/>
                <w:szCs w:val="22"/>
              </w:rPr>
            </w:pPr>
          </w:p>
          <w:p w14:paraId="620981A7" w14:textId="4E380CAE" w:rsidR="008D48B1" w:rsidRPr="009A751A" w:rsidRDefault="00F1068E" w:rsidP="009A751A">
            <w:pPr>
              <w:pBdr>
                <w:top w:val="nil"/>
                <w:left w:val="nil"/>
                <w:bottom w:val="nil"/>
                <w:right w:val="nil"/>
                <w:between w:val="nil"/>
              </w:pBdr>
              <w:spacing w:line="240" w:lineRule="auto"/>
              <w:ind w:leftChars="0" w:left="0" w:firstLineChars="0" w:firstLine="0"/>
              <w:jc w:val="both"/>
              <w:rPr>
                <w:rFonts w:ascii="Tahoma" w:eastAsia="Avenir" w:hAnsi="Tahoma" w:cs="Tahoma"/>
                <w:sz w:val="22"/>
                <w:szCs w:val="22"/>
              </w:rPr>
            </w:pPr>
            <w:r w:rsidRPr="009A751A">
              <w:rPr>
                <w:rFonts w:ascii="Tahoma" w:eastAsia="Avenir" w:hAnsi="Tahoma" w:cs="Tahoma"/>
                <w:sz w:val="22"/>
                <w:szCs w:val="22"/>
              </w:rPr>
              <w:t xml:space="preserve">The above list of key responsibilities is not an exhaustive list and other duties of a similar nature to the </w:t>
            </w:r>
            <w:r w:rsidR="00AD25CB" w:rsidRPr="009A751A">
              <w:rPr>
                <w:rFonts w:ascii="Tahoma" w:eastAsia="Avenir" w:hAnsi="Tahoma" w:cs="Tahoma"/>
                <w:sz w:val="22"/>
                <w:szCs w:val="22"/>
              </w:rPr>
              <w:t>Education Officer roles</w:t>
            </w:r>
            <w:r w:rsidRPr="009A751A">
              <w:rPr>
                <w:rFonts w:ascii="Tahoma" w:eastAsia="Avenir" w:hAnsi="Tahoma" w:cs="Tahoma"/>
                <w:sz w:val="22"/>
                <w:szCs w:val="22"/>
              </w:rPr>
              <w:t xml:space="preserve"> may be identified as required. </w:t>
            </w:r>
          </w:p>
          <w:p w14:paraId="57E3A736" w14:textId="77777777" w:rsidR="008D48B1" w:rsidRDefault="008D48B1" w:rsidP="009C06AB">
            <w:pPr>
              <w:ind w:leftChars="0" w:left="0" w:firstLineChars="0" w:firstLine="0"/>
              <w:rPr>
                <w:rFonts w:ascii="Calibri" w:eastAsia="Calibri" w:hAnsi="Calibri" w:cs="Calibri"/>
                <w:sz w:val="22"/>
                <w:szCs w:val="22"/>
              </w:rPr>
            </w:pPr>
          </w:p>
        </w:tc>
      </w:tr>
      <w:tr w:rsidR="008D48B1" w14:paraId="64341FE4" w14:textId="77777777">
        <w:trPr>
          <w:trHeight w:val="1128"/>
        </w:trPr>
        <w:tc>
          <w:tcPr>
            <w:tcW w:w="1951" w:type="dxa"/>
          </w:tcPr>
          <w:p w14:paraId="3BBC9857" w14:textId="77777777" w:rsidR="008D48B1" w:rsidRDefault="00F1068E">
            <w:pPr>
              <w:spacing w:before="120" w:line="240" w:lineRule="auto"/>
              <w:ind w:left="0" w:hanging="2"/>
              <w:jc w:val="center"/>
              <w:rPr>
                <w:rFonts w:ascii="Avenir" w:eastAsia="Avenir" w:hAnsi="Avenir" w:cs="Avenir"/>
                <w:sz w:val="22"/>
                <w:szCs w:val="22"/>
              </w:rPr>
            </w:pPr>
            <w:r>
              <w:rPr>
                <w:rFonts w:ascii="Avenir" w:eastAsia="Avenir" w:hAnsi="Avenir" w:cs="Avenir"/>
                <w:b/>
                <w:sz w:val="22"/>
                <w:szCs w:val="22"/>
              </w:rPr>
              <w:lastRenderedPageBreak/>
              <w:t>Key Relationships:</w:t>
            </w:r>
          </w:p>
        </w:tc>
        <w:tc>
          <w:tcPr>
            <w:tcW w:w="7655" w:type="dxa"/>
          </w:tcPr>
          <w:p w14:paraId="4D2D080A" w14:textId="77777777" w:rsidR="008D48B1" w:rsidRPr="009C06AB" w:rsidRDefault="00F1068E">
            <w:pPr>
              <w:spacing w:before="60" w:line="240" w:lineRule="auto"/>
              <w:ind w:left="0" w:hanging="2"/>
              <w:rPr>
                <w:rFonts w:ascii="Tahoma" w:eastAsia="Avenir" w:hAnsi="Tahoma" w:cs="Tahoma"/>
                <w:sz w:val="22"/>
                <w:szCs w:val="22"/>
              </w:rPr>
            </w:pPr>
            <w:r w:rsidRPr="009C06AB">
              <w:rPr>
                <w:rFonts w:ascii="Tahoma" w:eastAsia="Avenir" w:hAnsi="Tahoma" w:cs="Tahoma"/>
                <w:b/>
                <w:sz w:val="22"/>
                <w:szCs w:val="22"/>
              </w:rPr>
              <w:t>Internal</w:t>
            </w:r>
          </w:p>
          <w:p w14:paraId="539A3795" w14:textId="77777777" w:rsidR="008D48B1" w:rsidRPr="009C06AB" w:rsidRDefault="00F1068E">
            <w:pPr>
              <w:numPr>
                <w:ilvl w:val="0"/>
                <w:numId w:val="1"/>
              </w:numPr>
              <w:spacing w:before="60" w:line="240" w:lineRule="auto"/>
              <w:ind w:left="0" w:hanging="2"/>
              <w:rPr>
                <w:rFonts w:ascii="Tahoma" w:eastAsia="Avenir" w:hAnsi="Tahoma" w:cs="Tahoma"/>
                <w:sz w:val="22"/>
                <w:szCs w:val="22"/>
              </w:rPr>
            </w:pPr>
            <w:r w:rsidRPr="009C06AB">
              <w:rPr>
                <w:rFonts w:ascii="Tahoma" w:eastAsia="Avenir" w:hAnsi="Tahoma" w:cs="Tahoma"/>
                <w:sz w:val="22"/>
                <w:szCs w:val="22"/>
              </w:rPr>
              <w:t>WWGS Interim Programme Director</w:t>
            </w:r>
          </w:p>
          <w:p w14:paraId="5E5321B3" w14:textId="77777777" w:rsidR="008D48B1" w:rsidRPr="009C06AB" w:rsidRDefault="00F1068E">
            <w:pPr>
              <w:numPr>
                <w:ilvl w:val="0"/>
                <w:numId w:val="1"/>
              </w:numPr>
              <w:spacing w:before="60" w:line="240" w:lineRule="auto"/>
              <w:ind w:left="0" w:hanging="2"/>
              <w:rPr>
                <w:rFonts w:ascii="Tahoma" w:eastAsia="Avenir" w:hAnsi="Tahoma" w:cs="Tahoma"/>
                <w:sz w:val="22"/>
                <w:szCs w:val="22"/>
              </w:rPr>
            </w:pPr>
            <w:r w:rsidRPr="009C06AB">
              <w:rPr>
                <w:rFonts w:ascii="Tahoma" w:eastAsia="Avenir" w:hAnsi="Tahoma" w:cs="Tahoma"/>
                <w:sz w:val="22"/>
                <w:szCs w:val="22"/>
              </w:rPr>
              <w:t>WWGS Regional Education Officers (EOs)</w:t>
            </w:r>
          </w:p>
          <w:p w14:paraId="3640B050" w14:textId="77777777" w:rsidR="008D48B1" w:rsidRPr="009C06AB" w:rsidRDefault="00F1068E">
            <w:pPr>
              <w:numPr>
                <w:ilvl w:val="0"/>
                <w:numId w:val="1"/>
              </w:numPr>
              <w:spacing w:before="60" w:line="240" w:lineRule="auto"/>
              <w:ind w:left="0" w:hanging="2"/>
              <w:rPr>
                <w:rFonts w:ascii="Tahoma" w:eastAsia="Avenir" w:hAnsi="Tahoma" w:cs="Tahoma"/>
                <w:sz w:val="22"/>
                <w:szCs w:val="22"/>
              </w:rPr>
            </w:pPr>
            <w:r w:rsidRPr="009C06AB">
              <w:rPr>
                <w:rFonts w:ascii="Tahoma" w:eastAsia="Avenir" w:hAnsi="Tahoma" w:cs="Tahoma"/>
                <w:sz w:val="22"/>
                <w:szCs w:val="22"/>
              </w:rPr>
              <w:t xml:space="preserve">WWGS Grants &amp; Operations Officer </w:t>
            </w:r>
          </w:p>
          <w:p w14:paraId="6AB8B032" w14:textId="77777777" w:rsidR="008D48B1" w:rsidRPr="009C06AB" w:rsidRDefault="00F1068E">
            <w:pPr>
              <w:numPr>
                <w:ilvl w:val="0"/>
                <w:numId w:val="1"/>
              </w:numPr>
              <w:spacing w:before="60" w:line="240" w:lineRule="auto"/>
              <w:ind w:left="0" w:hanging="2"/>
              <w:rPr>
                <w:rFonts w:ascii="Tahoma" w:eastAsia="Avenir" w:hAnsi="Tahoma" w:cs="Tahoma"/>
                <w:sz w:val="22"/>
                <w:szCs w:val="22"/>
              </w:rPr>
            </w:pPr>
            <w:r w:rsidRPr="009C06AB">
              <w:rPr>
                <w:rFonts w:ascii="Tahoma" w:eastAsia="Avenir" w:hAnsi="Tahoma" w:cs="Tahoma"/>
                <w:sz w:val="22"/>
                <w:szCs w:val="22"/>
              </w:rPr>
              <w:t xml:space="preserve">WWGS Programme Administrator </w:t>
            </w:r>
          </w:p>
          <w:p w14:paraId="4A4C64C6" w14:textId="77777777" w:rsidR="008D48B1" w:rsidRPr="009C06AB" w:rsidRDefault="008D48B1">
            <w:pPr>
              <w:spacing w:before="60" w:line="240" w:lineRule="auto"/>
              <w:ind w:left="0" w:hanging="2"/>
              <w:rPr>
                <w:rFonts w:ascii="Tahoma" w:eastAsia="Avenir" w:hAnsi="Tahoma" w:cs="Tahoma"/>
                <w:sz w:val="22"/>
                <w:szCs w:val="22"/>
              </w:rPr>
            </w:pPr>
          </w:p>
          <w:p w14:paraId="6FC2EE5F" w14:textId="77777777" w:rsidR="008D48B1" w:rsidRPr="009C06AB" w:rsidRDefault="00F1068E">
            <w:pPr>
              <w:spacing w:before="60" w:line="240" w:lineRule="auto"/>
              <w:ind w:left="0" w:hanging="2"/>
              <w:rPr>
                <w:rFonts w:ascii="Tahoma" w:eastAsia="Avenir" w:hAnsi="Tahoma" w:cs="Tahoma"/>
                <w:sz w:val="22"/>
                <w:szCs w:val="22"/>
              </w:rPr>
            </w:pPr>
            <w:r w:rsidRPr="009C06AB">
              <w:rPr>
                <w:rFonts w:ascii="Tahoma" w:eastAsia="Avenir" w:hAnsi="Tahoma" w:cs="Tahoma"/>
                <w:b/>
                <w:sz w:val="22"/>
                <w:szCs w:val="22"/>
              </w:rPr>
              <w:t>External</w:t>
            </w:r>
          </w:p>
          <w:p w14:paraId="243FA8AD" w14:textId="77777777" w:rsidR="008D48B1" w:rsidRPr="009C06AB" w:rsidRDefault="00F1068E">
            <w:pPr>
              <w:numPr>
                <w:ilvl w:val="0"/>
                <w:numId w:val="2"/>
              </w:numPr>
              <w:spacing w:before="60" w:line="240" w:lineRule="auto"/>
              <w:ind w:left="0" w:hanging="2"/>
              <w:rPr>
                <w:rFonts w:ascii="Tahoma" w:eastAsia="Avenir" w:hAnsi="Tahoma" w:cs="Tahoma"/>
                <w:sz w:val="22"/>
                <w:szCs w:val="22"/>
              </w:rPr>
            </w:pPr>
            <w:r w:rsidRPr="009C06AB">
              <w:rPr>
                <w:rFonts w:ascii="Tahoma" w:eastAsia="Avenir" w:hAnsi="Tahoma" w:cs="Tahoma"/>
                <w:sz w:val="22"/>
                <w:szCs w:val="22"/>
              </w:rPr>
              <w:t>Schools (Teachers, Principals and Students involved with the WWGS Programme)</w:t>
            </w:r>
          </w:p>
          <w:p w14:paraId="03796C15" w14:textId="01F5F3EE" w:rsidR="008D48B1" w:rsidRPr="009A0696" w:rsidRDefault="00F1068E" w:rsidP="009A0696">
            <w:pPr>
              <w:numPr>
                <w:ilvl w:val="0"/>
                <w:numId w:val="2"/>
              </w:numPr>
              <w:spacing w:before="60" w:line="240" w:lineRule="auto"/>
              <w:ind w:left="0" w:hanging="2"/>
              <w:rPr>
                <w:rFonts w:ascii="Tahoma" w:eastAsia="Avenir" w:hAnsi="Tahoma" w:cs="Tahoma"/>
                <w:sz w:val="22"/>
                <w:szCs w:val="22"/>
              </w:rPr>
            </w:pPr>
            <w:r w:rsidRPr="009C06AB">
              <w:rPr>
                <w:rFonts w:ascii="Tahoma" w:eastAsia="Avenir" w:hAnsi="Tahoma" w:cs="Tahoma"/>
                <w:sz w:val="22"/>
                <w:szCs w:val="22"/>
              </w:rPr>
              <w:t>Key Post-Primary and GCE Stakeholders</w:t>
            </w:r>
          </w:p>
        </w:tc>
      </w:tr>
      <w:tr w:rsidR="008D48B1" w14:paraId="3C6DFD8F" w14:textId="77777777">
        <w:tc>
          <w:tcPr>
            <w:tcW w:w="1951" w:type="dxa"/>
          </w:tcPr>
          <w:p w14:paraId="3EB86BDC" w14:textId="77777777" w:rsidR="008D48B1" w:rsidRDefault="00F1068E">
            <w:pPr>
              <w:spacing w:before="120" w:line="240" w:lineRule="auto"/>
              <w:ind w:left="0" w:hanging="2"/>
              <w:jc w:val="center"/>
              <w:rPr>
                <w:rFonts w:ascii="Calibri" w:eastAsia="Calibri" w:hAnsi="Calibri" w:cs="Calibri"/>
                <w:sz w:val="22"/>
                <w:szCs w:val="22"/>
              </w:rPr>
            </w:pPr>
            <w:r>
              <w:rPr>
                <w:rFonts w:ascii="Calibri" w:eastAsia="Calibri" w:hAnsi="Calibri" w:cs="Calibri"/>
                <w:b/>
                <w:sz w:val="22"/>
                <w:szCs w:val="22"/>
              </w:rPr>
              <w:t>Knowledge and Experience</w:t>
            </w:r>
          </w:p>
        </w:tc>
        <w:tc>
          <w:tcPr>
            <w:tcW w:w="7655" w:type="dxa"/>
          </w:tcPr>
          <w:p w14:paraId="77C230E1" w14:textId="3EB3C8CB" w:rsidR="009C06AB" w:rsidRPr="009A0696" w:rsidRDefault="00F1068E" w:rsidP="009A0696">
            <w:pPr>
              <w:spacing w:before="60" w:line="240" w:lineRule="auto"/>
              <w:ind w:left="0" w:hanging="2"/>
              <w:jc w:val="both"/>
              <w:rPr>
                <w:rFonts w:ascii="Tahoma" w:eastAsia="Avenir" w:hAnsi="Tahoma" w:cs="Tahoma"/>
                <w:b/>
                <w:sz w:val="22"/>
                <w:szCs w:val="22"/>
              </w:rPr>
            </w:pPr>
            <w:r w:rsidRPr="009C06AB">
              <w:rPr>
                <w:rFonts w:ascii="Tahoma" w:eastAsia="Avenir" w:hAnsi="Tahoma" w:cs="Tahoma"/>
                <w:b/>
                <w:sz w:val="22"/>
                <w:szCs w:val="22"/>
              </w:rPr>
              <w:t>Essential</w:t>
            </w:r>
            <w:r w:rsidR="00FF5644">
              <w:rPr>
                <w:rFonts w:ascii="Tahoma" w:eastAsia="Avenir" w:hAnsi="Tahoma" w:cs="Tahoma"/>
                <w:b/>
                <w:sz w:val="22"/>
                <w:szCs w:val="22"/>
              </w:rPr>
              <w:t>:</w:t>
            </w:r>
            <w:r w:rsidRPr="009C06AB">
              <w:rPr>
                <w:rFonts w:ascii="Tahoma" w:eastAsia="Avenir" w:hAnsi="Tahoma" w:cs="Tahoma"/>
                <w:b/>
                <w:sz w:val="22"/>
                <w:szCs w:val="22"/>
              </w:rPr>
              <w:t xml:space="preserve"> </w:t>
            </w:r>
          </w:p>
          <w:p w14:paraId="7CC4FDFE" w14:textId="75132717" w:rsidR="008D48B1" w:rsidRPr="009C06AB" w:rsidRDefault="00F1068E">
            <w:pPr>
              <w:numPr>
                <w:ilvl w:val="0"/>
                <w:numId w:val="3"/>
              </w:numPr>
              <w:spacing w:line="240" w:lineRule="auto"/>
              <w:ind w:left="0" w:hanging="2"/>
              <w:rPr>
                <w:rFonts w:ascii="Tahoma" w:eastAsia="Avenir" w:hAnsi="Tahoma" w:cs="Tahoma"/>
                <w:sz w:val="22"/>
                <w:szCs w:val="22"/>
              </w:rPr>
            </w:pPr>
            <w:r w:rsidRPr="009C06AB">
              <w:rPr>
                <w:rFonts w:ascii="Tahoma" w:eastAsia="Avenir" w:hAnsi="Tahoma" w:cs="Tahoma"/>
                <w:sz w:val="22"/>
                <w:szCs w:val="22"/>
              </w:rPr>
              <w:t xml:space="preserve">Minimum </w:t>
            </w:r>
            <w:r w:rsidR="00FB4664">
              <w:rPr>
                <w:rFonts w:ascii="Tahoma" w:eastAsia="Avenir" w:hAnsi="Tahoma" w:cs="Tahoma"/>
                <w:sz w:val="22"/>
                <w:szCs w:val="22"/>
              </w:rPr>
              <w:t>3</w:t>
            </w:r>
            <w:r w:rsidRPr="009C06AB">
              <w:rPr>
                <w:rFonts w:ascii="Tahoma" w:eastAsia="Avenir" w:hAnsi="Tahoma" w:cs="Tahoma"/>
                <w:sz w:val="22"/>
                <w:szCs w:val="22"/>
              </w:rPr>
              <w:t xml:space="preserve"> </w:t>
            </w:r>
            <w:proofErr w:type="spellStart"/>
            <w:r w:rsidRPr="009C06AB">
              <w:rPr>
                <w:rFonts w:ascii="Tahoma" w:eastAsia="Avenir" w:hAnsi="Tahoma" w:cs="Tahoma"/>
                <w:sz w:val="22"/>
                <w:szCs w:val="22"/>
              </w:rPr>
              <w:t>years experience</w:t>
            </w:r>
            <w:proofErr w:type="spellEnd"/>
            <w:r w:rsidRPr="009C06AB">
              <w:rPr>
                <w:rFonts w:ascii="Tahoma" w:eastAsia="Avenir" w:hAnsi="Tahoma" w:cs="Tahoma"/>
                <w:sz w:val="22"/>
                <w:szCs w:val="22"/>
              </w:rPr>
              <w:t xml:space="preserve"> of Global Citizenship Education</w:t>
            </w:r>
          </w:p>
          <w:p w14:paraId="2C50EC71" w14:textId="77777777" w:rsidR="008D48B1" w:rsidRPr="009C06AB" w:rsidRDefault="00F1068E">
            <w:pPr>
              <w:numPr>
                <w:ilvl w:val="0"/>
                <w:numId w:val="3"/>
              </w:numPr>
              <w:spacing w:line="240" w:lineRule="auto"/>
              <w:ind w:left="0" w:hanging="2"/>
              <w:rPr>
                <w:rFonts w:ascii="Tahoma" w:eastAsia="Avenir" w:hAnsi="Tahoma" w:cs="Tahoma"/>
                <w:sz w:val="22"/>
                <w:szCs w:val="22"/>
              </w:rPr>
            </w:pPr>
            <w:r w:rsidRPr="009C06AB">
              <w:rPr>
                <w:rFonts w:ascii="Tahoma" w:eastAsia="Avenir" w:hAnsi="Tahoma" w:cs="Tahoma"/>
                <w:sz w:val="22"/>
                <w:szCs w:val="22"/>
              </w:rPr>
              <w:t>Demonstrable knowledge/experience of the post-primary education sector</w:t>
            </w:r>
          </w:p>
          <w:p w14:paraId="378B6592" w14:textId="77777777" w:rsidR="008D48B1" w:rsidRPr="009C06AB" w:rsidRDefault="00F1068E">
            <w:pPr>
              <w:widowControl w:val="0"/>
              <w:numPr>
                <w:ilvl w:val="0"/>
                <w:numId w:val="3"/>
              </w:numPr>
              <w:spacing w:line="240" w:lineRule="auto"/>
              <w:ind w:left="0" w:hanging="2"/>
              <w:jc w:val="both"/>
              <w:rPr>
                <w:rFonts w:ascii="Tahoma" w:eastAsia="Avenir" w:hAnsi="Tahoma" w:cs="Tahoma"/>
                <w:sz w:val="22"/>
                <w:szCs w:val="22"/>
              </w:rPr>
            </w:pPr>
            <w:r w:rsidRPr="009C06AB">
              <w:rPr>
                <w:rFonts w:ascii="Tahoma" w:eastAsia="Avenir" w:hAnsi="Tahoma" w:cs="Tahoma"/>
                <w:sz w:val="22"/>
                <w:szCs w:val="22"/>
              </w:rPr>
              <w:t>Experience in the creation of new resources or approaches in active teaching and learning methodologies</w:t>
            </w:r>
          </w:p>
          <w:p w14:paraId="79C4668E" w14:textId="77777777" w:rsidR="008D48B1" w:rsidRPr="009C06AB" w:rsidRDefault="00F1068E">
            <w:pPr>
              <w:widowControl w:val="0"/>
              <w:numPr>
                <w:ilvl w:val="0"/>
                <w:numId w:val="3"/>
              </w:numPr>
              <w:spacing w:line="240" w:lineRule="auto"/>
              <w:ind w:left="0" w:hanging="2"/>
              <w:jc w:val="both"/>
              <w:rPr>
                <w:rFonts w:ascii="Tahoma" w:eastAsia="Avenir" w:hAnsi="Tahoma" w:cs="Tahoma"/>
                <w:sz w:val="22"/>
                <w:szCs w:val="22"/>
              </w:rPr>
            </w:pPr>
            <w:r w:rsidRPr="009C06AB">
              <w:rPr>
                <w:rFonts w:ascii="Tahoma" w:eastAsia="Avenir" w:hAnsi="Tahoma" w:cs="Tahoma"/>
                <w:sz w:val="22"/>
                <w:szCs w:val="22"/>
              </w:rPr>
              <w:t xml:space="preserve">Knowledge of pedagogical practice and methodologies </w:t>
            </w:r>
          </w:p>
          <w:p w14:paraId="7E9F5197" w14:textId="77777777" w:rsidR="008D48B1" w:rsidRPr="009C06AB" w:rsidRDefault="00F1068E">
            <w:pPr>
              <w:widowControl w:val="0"/>
              <w:numPr>
                <w:ilvl w:val="0"/>
                <w:numId w:val="3"/>
              </w:numPr>
              <w:spacing w:line="240" w:lineRule="auto"/>
              <w:ind w:left="0" w:hanging="2"/>
              <w:jc w:val="both"/>
              <w:rPr>
                <w:rFonts w:ascii="Tahoma" w:eastAsia="Avenir" w:hAnsi="Tahoma" w:cs="Tahoma"/>
                <w:sz w:val="22"/>
                <w:szCs w:val="22"/>
              </w:rPr>
            </w:pPr>
            <w:r w:rsidRPr="009C06AB">
              <w:rPr>
                <w:rFonts w:ascii="Tahoma" w:eastAsia="Avenir" w:hAnsi="Tahoma" w:cs="Tahoma"/>
                <w:sz w:val="22"/>
                <w:szCs w:val="22"/>
              </w:rPr>
              <w:t xml:space="preserve">Strong writing and presentation skills </w:t>
            </w:r>
          </w:p>
          <w:p w14:paraId="4109FF5F" w14:textId="77777777" w:rsidR="008D48B1" w:rsidRPr="009C06AB" w:rsidRDefault="00F1068E">
            <w:pPr>
              <w:numPr>
                <w:ilvl w:val="0"/>
                <w:numId w:val="3"/>
              </w:numPr>
              <w:spacing w:line="240" w:lineRule="auto"/>
              <w:ind w:left="0" w:hanging="2"/>
              <w:rPr>
                <w:rFonts w:ascii="Tahoma" w:eastAsia="Avenir" w:hAnsi="Tahoma" w:cs="Tahoma"/>
                <w:sz w:val="22"/>
                <w:szCs w:val="22"/>
              </w:rPr>
            </w:pPr>
            <w:r w:rsidRPr="009C06AB">
              <w:rPr>
                <w:rFonts w:ascii="Tahoma" w:eastAsia="Avenir" w:hAnsi="Tahoma" w:cs="Tahoma"/>
                <w:sz w:val="22"/>
                <w:szCs w:val="22"/>
              </w:rPr>
              <w:t>Strong IT proficiency, particularly in the use of Excel and Word</w:t>
            </w:r>
          </w:p>
          <w:p w14:paraId="3796C08B" w14:textId="77777777" w:rsidR="008D48B1" w:rsidRPr="009C06AB" w:rsidRDefault="00F1068E">
            <w:pPr>
              <w:numPr>
                <w:ilvl w:val="0"/>
                <w:numId w:val="3"/>
              </w:numPr>
              <w:spacing w:line="240" w:lineRule="auto"/>
              <w:ind w:left="0" w:hanging="2"/>
              <w:rPr>
                <w:rFonts w:ascii="Tahoma" w:eastAsia="Avenir" w:hAnsi="Tahoma" w:cs="Tahoma"/>
                <w:sz w:val="22"/>
                <w:szCs w:val="22"/>
              </w:rPr>
            </w:pPr>
            <w:r w:rsidRPr="009C06AB">
              <w:rPr>
                <w:rFonts w:ascii="Tahoma" w:eastAsia="Avenir" w:hAnsi="Tahoma" w:cs="Tahoma"/>
                <w:sz w:val="22"/>
                <w:szCs w:val="22"/>
              </w:rPr>
              <w:t>Excellent interpersonal skills</w:t>
            </w:r>
          </w:p>
          <w:p w14:paraId="606F2BEA" w14:textId="77777777" w:rsidR="00FF5644" w:rsidRPr="009C06AB" w:rsidRDefault="00FF5644" w:rsidP="00FB4664">
            <w:pPr>
              <w:spacing w:line="240" w:lineRule="auto"/>
              <w:ind w:leftChars="0" w:left="0" w:firstLineChars="0" w:firstLine="0"/>
              <w:rPr>
                <w:rFonts w:ascii="Tahoma" w:eastAsia="Avenir" w:hAnsi="Tahoma" w:cs="Tahoma"/>
                <w:sz w:val="22"/>
                <w:szCs w:val="22"/>
              </w:rPr>
            </w:pPr>
          </w:p>
          <w:p w14:paraId="716BA5F2" w14:textId="698216DB" w:rsidR="009C06AB" w:rsidRPr="009C06AB" w:rsidRDefault="00F1068E" w:rsidP="009A0696">
            <w:pPr>
              <w:spacing w:before="60" w:line="240" w:lineRule="auto"/>
              <w:ind w:left="0" w:hanging="2"/>
              <w:jc w:val="both"/>
              <w:rPr>
                <w:rFonts w:ascii="Tahoma" w:eastAsia="Avenir" w:hAnsi="Tahoma" w:cs="Tahoma"/>
                <w:sz w:val="22"/>
                <w:szCs w:val="22"/>
              </w:rPr>
            </w:pPr>
            <w:r w:rsidRPr="009C06AB">
              <w:rPr>
                <w:rFonts w:ascii="Tahoma" w:eastAsia="Avenir" w:hAnsi="Tahoma" w:cs="Tahoma"/>
                <w:b/>
                <w:sz w:val="22"/>
                <w:szCs w:val="22"/>
              </w:rPr>
              <w:t>Desirable</w:t>
            </w:r>
            <w:r w:rsidR="00FF5644">
              <w:rPr>
                <w:rFonts w:ascii="Tahoma" w:eastAsia="Avenir" w:hAnsi="Tahoma" w:cs="Tahoma"/>
                <w:b/>
                <w:sz w:val="22"/>
                <w:szCs w:val="22"/>
              </w:rPr>
              <w:t>:</w:t>
            </w:r>
          </w:p>
          <w:p w14:paraId="56C2360B" w14:textId="1977A613" w:rsidR="00E32768" w:rsidRDefault="00E32768" w:rsidP="00E32768">
            <w:pPr>
              <w:numPr>
                <w:ilvl w:val="0"/>
                <w:numId w:val="3"/>
              </w:numPr>
              <w:spacing w:line="240" w:lineRule="auto"/>
              <w:ind w:left="0" w:hanging="2"/>
              <w:rPr>
                <w:rFonts w:ascii="Tahoma" w:eastAsia="Avenir" w:hAnsi="Tahoma" w:cs="Tahoma"/>
                <w:sz w:val="22"/>
                <w:szCs w:val="22"/>
              </w:rPr>
            </w:pPr>
            <w:r w:rsidRPr="009C06AB">
              <w:rPr>
                <w:rFonts w:ascii="Tahoma" w:eastAsia="Avenir" w:hAnsi="Tahoma" w:cs="Tahoma"/>
                <w:sz w:val="22"/>
                <w:szCs w:val="22"/>
              </w:rPr>
              <w:t xml:space="preserve">Masters level of qualification in </w:t>
            </w:r>
            <w:r w:rsidR="00972E13">
              <w:rPr>
                <w:rFonts w:ascii="Tahoma" w:eastAsia="Avenir" w:hAnsi="Tahoma" w:cs="Tahoma"/>
                <w:sz w:val="22"/>
                <w:szCs w:val="22"/>
              </w:rPr>
              <w:t xml:space="preserve">education or </w:t>
            </w:r>
            <w:r w:rsidR="00FB4664">
              <w:rPr>
                <w:rFonts w:ascii="Tahoma" w:eastAsia="Avenir" w:hAnsi="Tahoma" w:cs="Tahoma"/>
                <w:sz w:val="22"/>
                <w:szCs w:val="22"/>
              </w:rPr>
              <w:t>other</w:t>
            </w:r>
            <w:r w:rsidRPr="009C06AB">
              <w:rPr>
                <w:rFonts w:ascii="Tahoma" w:eastAsia="Avenir" w:hAnsi="Tahoma" w:cs="Tahoma"/>
                <w:sz w:val="22"/>
                <w:szCs w:val="22"/>
              </w:rPr>
              <w:t xml:space="preserve"> relevant field such as development education, sustainability, or related field</w:t>
            </w:r>
          </w:p>
          <w:p w14:paraId="1E2AD788" w14:textId="7D138227" w:rsidR="00972E13" w:rsidRPr="00972E13" w:rsidRDefault="00972E13" w:rsidP="00972E13">
            <w:pPr>
              <w:numPr>
                <w:ilvl w:val="0"/>
                <w:numId w:val="3"/>
              </w:numPr>
              <w:spacing w:line="240" w:lineRule="auto"/>
              <w:ind w:left="0" w:hanging="2"/>
              <w:rPr>
                <w:rFonts w:ascii="Tahoma" w:eastAsia="Avenir" w:hAnsi="Tahoma" w:cs="Tahoma"/>
                <w:sz w:val="22"/>
                <w:szCs w:val="22"/>
              </w:rPr>
            </w:pPr>
            <w:r w:rsidRPr="009C06AB">
              <w:rPr>
                <w:rFonts w:ascii="Tahoma" w:eastAsia="Avenir" w:hAnsi="Tahoma" w:cs="Tahoma"/>
                <w:sz w:val="22"/>
                <w:szCs w:val="22"/>
              </w:rPr>
              <w:t xml:space="preserve">Minimum 2 years post-primary teaching experience in school(s) in Ireland </w:t>
            </w:r>
            <w:r>
              <w:rPr>
                <w:rFonts w:ascii="Tahoma" w:eastAsia="Avenir" w:hAnsi="Tahoma" w:cs="Tahoma"/>
                <w:sz w:val="22"/>
                <w:szCs w:val="22"/>
              </w:rPr>
              <w:t xml:space="preserve">and/or the United Kingdom </w:t>
            </w:r>
            <w:r w:rsidRPr="009C06AB">
              <w:rPr>
                <w:rFonts w:ascii="Tahoma" w:eastAsia="Avenir" w:hAnsi="Tahoma" w:cs="Tahoma"/>
                <w:sz w:val="22"/>
                <w:szCs w:val="22"/>
              </w:rPr>
              <w:t>in any subject(s)</w:t>
            </w:r>
            <w:r>
              <w:rPr>
                <w:rFonts w:ascii="Tahoma" w:eastAsia="Avenir" w:hAnsi="Tahoma" w:cs="Tahoma"/>
                <w:sz w:val="22"/>
                <w:szCs w:val="22"/>
              </w:rPr>
              <w:t xml:space="preserve"> </w:t>
            </w:r>
          </w:p>
          <w:p w14:paraId="6B859A98" w14:textId="77777777" w:rsidR="008D48B1" w:rsidRPr="009C06AB" w:rsidRDefault="00F1068E">
            <w:pPr>
              <w:widowControl w:val="0"/>
              <w:numPr>
                <w:ilvl w:val="0"/>
                <w:numId w:val="3"/>
              </w:numPr>
              <w:spacing w:line="240" w:lineRule="auto"/>
              <w:ind w:left="0" w:hanging="2"/>
              <w:jc w:val="both"/>
              <w:rPr>
                <w:rFonts w:ascii="Tahoma" w:eastAsia="Avenir" w:hAnsi="Tahoma" w:cs="Tahoma"/>
                <w:sz w:val="22"/>
                <w:szCs w:val="22"/>
              </w:rPr>
            </w:pPr>
            <w:r w:rsidRPr="009C06AB">
              <w:rPr>
                <w:rFonts w:ascii="Tahoma" w:eastAsia="Avenir" w:hAnsi="Tahoma" w:cs="Tahoma"/>
                <w:sz w:val="22"/>
                <w:szCs w:val="22"/>
              </w:rPr>
              <w:t xml:space="preserve">Experience of creating, </w:t>
            </w:r>
            <w:proofErr w:type="gramStart"/>
            <w:r w:rsidRPr="009C06AB">
              <w:rPr>
                <w:rFonts w:ascii="Tahoma" w:eastAsia="Avenir" w:hAnsi="Tahoma" w:cs="Tahoma"/>
                <w:sz w:val="22"/>
                <w:szCs w:val="22"/>
              </w:rPr>
              <w:t>developing</w:t>
            </w:r>
            <w:proofErr w:type="gramEnd"/>
            <w:r w:rsidRPr="009C06AB">
              <w:rPr>
                <w:rFonts w:ascii="Tahoma" w:eastAsia="Avenir" w:hAnsi="Tahoma" w:cs="Tahoma"/>
                <w:sz w:val="22"/>
                <w:szCs w:val="22"/>
              </w:rPr>
              <w:t xml:space="preserve"> and maintaining effective working relationships with key stakeholders in the GCE sector</w:t>
            </w:r>
          </w:p>
          <w:p w14:paraId="7F88BC57" w14:textId="77777777" w:rsidR="008D48B1" w:rsidRPr="009C06AB" w:rsidRDefault="00F1068E">
            <w:pPr>
              <w:widowControl w:val="0"/>
              <w:numPr>
                <w:ilvl w:val="0"/>
                <w:numId w:val="3"/>
              </w:numPr>
              <w:spacing w:line="240" w:lineRule="auto"/>
              <w:ind w:left="0" w:hanging="2"/>
              <w:jc w:val="both"/>
              <w:rPr>
                <w:rFonts w:ascii="Tahoma" w:eastAsia="Avenir" w:hAnsi="Tahoma" w:cs="Tahoma"/>
                <w:sz w:val="22"/>
                <w:szCs w:val="22"/>
              </w:rPr>
            </w:pPr>
            <w:r w:rsidRPr="009C06AB">
              <w:rPr>
                <w:rFonts w:ascii="Tahoma" w:eastAsia="Avenir" w:hAnsi="Tahoma" w:cs="Tahoma"/>
                <w:sz w:val="22"/>
                <w:szCs w:val="22"/>
              </w:rPr>
              <w:t>Strong database management skills</w:t>
            </w:r>
          </w:p>
          <w:p w14:paraId="3BAE5103" w14:textId="77777777" w:rsidR="008D48B1" w:rsidRPr="009C06AB" w:rsidRDefault="00F1068E">
            <w:pPr>
              <w:widowControl w:val="0"/>
              <w:numPr>
                <w:ilvl w:val="0"/>
                <w:numId w:val="3"/>
              </w:numPr>
              <w:spacing w:line="240" w:lineRule="auto"/>
              <w:ind w:left="0" w:hanging="2"/>
              <w:jc w:val="both"/>
              <w:rPr>
                <w:rFonts w:ascii="Tahoma" w:eastAsia="Avenir" w:hAnsi="Tahoma" w:cs="Tahoma"/>
                <w:sz w:val="22"/>
                <w:szCs w:val="22"/>
              </w:rPr>
            </w:pPr>
            <w:r w:rsidRPr="009C06AB">
              <w:rPr>
                <w:rFonts w:ascii="Tahoma" w:eastAsia="Avenir" w:hAnsi="Tahoma" w:cs="Tahoma"/>
                <w:sz w:val="22"/>
                <w:szCs w:val="22"/>
              </w:rPr>
              <w:t>Evidence of strong planning/organisational skills</w:t>
            </w:r>
          </w:p>
          <w:p w14:paraId="337693C5" w14:textId="77777777" w:rsidR="009C06AB" w:rsidRDefault="00F1068E" w:rsidP="009A0696">
            <w:pPr>
              <w:widowControl w:val="0"/>
              <w:numPr>
                <w:ilvl w:val="0"/>
                <w:numId w:val="3"/>
              </w:numPr>
              <w:spacing w:line="240" w:lineRule="auto"/>
              <w:ind w:left="0" w:hanging="2"/>
              <w:jc w:val="both"/>
              <w:rPr>
                <w:rFonts w:ascii="Tahoma" w:eastAsia="Avenir" w:hAnsi="Tahoma" w:cs="Tahoma"/>
                <w:sz w:val="22"/>
                <w:szCs w:val="22"/>
              </w:rPr>
            </w:pPr>
            <w:r w:rsidRPr="009C06AB">
              <w:rPr>
                <w:rFonts w:ascii="Tahoma" w:eastAsia="Avenir" w:hAnsi="Tahoma" w:cs="Tahoma"/>
                <w:sz w:val="22"/>
                <w:szCs w:val="22"/>
              </w:rPr>
              <w:t>Experience of using bespoke CRM software, particularly Salesforce</w:t>
            </w:r>
          </w:p>
          <w:p w14:paraId="65E92644" w14:textId="10D0C086" w:rsidR="009A0696" w:rsidRPr="009A0696" w:rsidRDefault="009A0696" w:rsidP="009A0696">
            <w:pPr>
              <w:widowControl w:val="0"/>
              <w:spacing w:line="240" w:lineRule="auto"/>
              <w:ind w:leftChars="0" w:left="0" w:firstLineChars="0" w:firstLine="0"/>
              <w:jc w:val="both"/>
              <w:rPr>
                <w:rFonts w:ascii="Tahoma" w:eastAsia="Avenir" w:hAnsi="Tahoma" w:cs="Tahoma"/>
                <w:sz w:val="22"/>
                <w:szCs w:val="22"/>
              </w:rPr>
            </w:pPr>
          </w:p>
        </w:tc>
      </w:tr>
    </w:tbl>
    <w:p w14:paraId="62A51E47" w14:textId="77777777" w:rsidR="008D48B1" w:rsidRDefault="00F1068E" w:rsidP="009C06AB">
      <w:pPr>
        <w:ind w:leftChars="0" w:left="0" w:firstLineChars="0" w:firstLine="0"/>
        <w:jc w:val="both"/>
        <w:rPr>
          <w:rFonts w:ascii="Tahoma" w:eastAsia="Tahoma" w:hAnsi="Tahoma" w:cs="Tahoma"/>
        </w:rPr>
      </w:pPr>
      <w:r>
        <w:rPr>
          <w:rFonts w:ascii="Tahoma" w:eastAsia="Tahoma" w:hAnsi="Tahoma" w:cs="Tahoma"/>
        </w:rPr>
        <w:br/>
      </w:r>
    </w:p>
    <w:p w14:paraId="3152D27C" w14:textId="77777777" w:rsidR="008D48B1" w:rsidRDefault="008D48B1" w:rsidP="009A0696">
      <w:pPr>
        <w:ind w:leftChars="0" w:left="0" w:firstLineChars="0" w:firstLine="0"/>
      </w:pPr>
    </w:p>
    <w:sectPr w:rsidR="008D48B1">
      <w:headerReference w:type="even" r:id="rId9"/>
      <w:headerReference w:type="default" r:id="rId10"/>
      <w:footerReference w:type="even" r:id="rId11"/>
      <w:footerReference w:type="default" r:id="rId12"/>
      <w:headerReference w:type="first" r:id="rId13"/>
      <w:footerReference w:type="first" r:id="rId14"/>
      <w:pgSz w:w="11907" w:h="16840"/>
      <w:pgMar w:top="121" w:right="992" w:bottom="426" w:left="1276"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0460C" w14:textId="77777777" w:rsidR="00453198" w:rsidRDefault="00453198">
      <w:pPr>
        <w:spacing w:line="240" w:lineRule="auto"/>
        <w:ind w:left="0" w:hanging="2"/>
      </w:pPr>
      <w:r>
        <w:separator/>
      </w:r>
    </w:p>
  </w:endnote>
  <w:endnote w:type="continuationSeparator" w:id="0">
    <w:p w14:paraId="0D416FA8" w14:textId="77777777" w:rsidR="00453198" w:rsidRDefault="0045319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D21C" w14:textId="77777777" w:rsidR="008D48B1" w:rsidRDefault="00F1068E">
    <w:pPr>
      <w:pBdr>
        <w:top w:val="nil"/>
        <w:left w:val="nil"/>
        <w:bottom w:val="nil"/>
        <w:right w:val="nil"/>
        <w:between w:val="nil"/>
      </w:pBdr>
      <w:spacing w:line="240" w:lineRule="auto"/>
      <w:ind w:left="0" w:hanging="2"/>
      <w:jc w:val="right"/>
    </w:pPr>
    <w:r>
      <w:fldChar w:fldCharType="begin"/>
    </w:r>
    <w:r>
      <w:instrText>PAGE</w:instrText>
    </w:r>
    <w:r>
      <w:fldChar w:fldCharType="end"/>
    </w:r>
  </w:p>
  <w:p w14:paraId="4CEB41DB" w14:textId="77777777" w:rsidR="008D48B1" w:rsidRDefault="008D48B1">
    <w:pPr>
      <w:pBdr>
        <w:top w:val="nil"/>
        <w:left w:val="nil"/>
        <w:bottom w:val="nil"/>
        <w:right w:val="nil"/>
        <w:between w:val="nil"/>
      </w:pBdr>
      <w:spacing w:line="240" w:lineRule="auto"/>
      <w:ind w:left="0" w:right="36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07A4" w14:textId="77777777" w:rsidR="008D48B1" w:rsidRDefault="00F1068E">
    <w:pPr>
      <w:pBdr>
        <w:top w:val="nil"/>
        <w:left w:val="nil"/>
        <w:bottom w:val="nil"/>
        <w:right w:val="nil"/>
        <w:between w:val="nil"/>
      </w:pBdr>
      <w:spacing w:line="240" w:lineRule="auto"/>
      <w:ind w:left="0" w:hanging="2"/>
      <w:jc w:val="right"/>
    </w:pPr>
    <w:r>
      <w:fldChar w:fldCharType="begin"/>
    </w:r>
    <w:r>
      <w:instrText>PAGE</w:instrText>
    </w:r>
    <w:r>
      <w:fldChar w:fldCharType="separate"/>
    </w:r>
    <w:r w:rsidR="004B332A">
      <w:rPr>
        <w:noProof/>
      </w:rPr>
      <w:t>1</w:t>
    </w:r>
    <w:r>
      <w:fldChar w:fldCharType="end"/>
    </w:r>
  </w:p>
  <w:p w14:paraId="4340FB1D" w14:textId="77777777" w:rsidR="008D48B1" w:rsidRDefault="008D48B1">
    <w:pPr>
      <w:pBdr>
        <w:top w:val="nil"/>
        <w:left w:val="nil"/>
        <w:bottom w:val="nil"/>
        <w:right w:val="nil"/>
        <w:between w:val="nil"/>
      </w:pBdr>
      <w:tabs>
        <w:tab w:val="right" w:pos="8900"/>
      </w:tabs>
      <w:spacing w:line="240" w:lineRule="auto"/>
      <w:ind w:left="0" w:right="36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3A6B" w14:textId="77777777" w:rsidR="00706CC4" w:rsidRDefault="00706CC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D58B" w14:textId="77777777" w:rsidR="00453198" w:rsidRDefault="00453198">
      <w:pPr>
        <w:spacing w:line="240" w:lineRule="auto"/>
        <w:ind w:left="0" w:hanging="2"/>
      </w:pPr>
      <w:r>
        <w:separator/>
      </w:r>
    </w:p>
  </w:footnote>
  <w:footnote w:type="continuationSeparator" w:id="0">
    <w:p w14:paraId="69AE8956" w14:textId="77777777" w:rsidR="00453198" w:rsidRDefault="0045319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2CF7" w14:textId="77777777" w:rsidR="00706CC4" w:rsidRDefault="00706CC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0AB5" w14:textId="6948C4EC" w:rsidR="008D48B1" w:rsidRPr="00706CC4" w:rsidRDefault="00F1068E" w:rsidP="00706CC4">
    <w:pPr>
      <w:pBdr>
        <w:top w:val="nil"/>
        <w:left w:val="nil"/>
        <w:bottom w:val="nil"/>
        <w:right w:val="nil"/>
        <w:between w:val="nil"/>
      </w:pBdr>
      <w:spacing w:line="360" w:lineRule="auto"/>
      <w:ind w:left="1" w:hanging="3"/>
      <w:jc w:val="right"/>
      <w:rPr>
        <w:sz w:val="28"/>
        <w:szCs w:val="28"/>
      </w:rPr>
    </w:pPr>
    <w:r>
      <w:rPr>
        <w:b/>
        <w:noProof/>
        <w:sz w:val="28"/>
        <w:szCs w:val="28"/>
      </w:rPr>
      <w:drawing>
        <wp:inline distT="0" distB="0" distL="114300" distR="114300" wp14:anchorId="2371F4FE" wp14:editId="75D436D7">
          <wp:extent cx="1005840" cy="990600"/>
          <wp:effectExtent l="0" t="0" r="0" b="5715"/>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5840" cy="9906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1294" w14:textId="77777777" w:rsidR="00706CC4" w:rsidRDefault="00706CC4">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735F"/>
    <w:multiLevelType w:val="multilevel"/>
    <w:tmpl w:val="89A4C5C6"/>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DA708A"/>
    <w:multiLevelType w:val="multilevel"/>
    <w:tmpl w:val="89CE4CB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2F36DDB"/>
    <w:multiLevelType w:val="multilevel"/>
    <w:tmpl w:val="7FA0B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48638DC"/>
    <w:multiLevelType w:val="multilevel"/>
    <w:tmpl w:val="F97EF4A4"/>
    <w:lvl w:ilvl="0">
      <w:start w:val="1"/>
      <w:numFmt w:val="bullet"/>
      <w:pStyle w:val="Heading1"/>
      <w:lvlText w:val="●"/>
      <w:lvlJc w:val="left"/>
      <w:pPr>
        <w:ind w:left="720" w:hanging="360"/>
      </w:pPr>
      <w:rPr>
        <w:rFonts w:ascii="Noto Sans Symbols" w:eastAsia="Noto Sans Symbols" w:hAnsi="Noto Sans Symbols" w:cs="Noto Sans Symbols"/>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pStyle w:val="Heading3"/>
      <w:lvlText w:val="▪"/>
      <w:lvlJc w:val="left"/>
      <w:pPr>
        <w:ind w:left="2160" w:hanging="360"/>
      </w:pPr>
      <w:rPr>
        <w:rFonts w:ascii="Noto Sans Symbols" w:eastAsia="Noto Sans Symbols" w:hAnsi="Noto Sans Symbols" w:cs="Noto Sans Symbols"/>
        <w:vertAlign w:val="baseline"/>
      </w:rPr>
    </w:lvl>
    <w:lvl w:ilvl="3">
      <w:start w:val="1"/>
      <w:numFmt w:val="bullet"/>
      <w:pStyle w:val="Heading4"/>
      <w:lvlText w:val="●"/>
      <w:lvlJc w:val="left"/>
      <w:pPr>
        <w:ind w:left="2880" w:hanging="360"/>
      </w:pPr>
      <w:rPr>
        <w:rFonts w:ascii="Noto Sans Symbols" w:eastAsia="Noto Sans Symbols" w:hAnsi="Noto Sans Symbols" w:cs="Noto Sans Symbols"/>
        <w:vertAlign w:val="baseline"/>
      </w:rPr>
    </w:lvl>
    <w:lvl w:ilvl="4">
      <w:start w:val="1"/>
      <w:numFmt w:val="bullet"/>
      <w:pStyle w:val="Heading51"/>
      <w:lvlText w:val="o"/>
      <w:lvlJc w:val="left"/>
      <w:pPr>
        <w:ind w:left="3600" w:hanging="360"/>
      </w:pPr>
      <w:rPr>
        <w:rFonts w:ascii="Courier New" w:eastAsia="Courier New" w:hAnsi="Courier New" w:cs="Courier New"/>
        <w:vertAlign w:val="baseline"/>
      </w:rPr>
    </w:lvl>
    <w:lvl w:ilvl="5">
      <w:start w:val="1"/>
      <w:numFmt w:val="bullet"/>
      <w:pStyle w:val="Heading6"/>
      <w:lvlText w:val="▪"/>
      <w:lvlJc w:val="left"/>
      <w:pPr>
        <w:ind w:left="4320" w:hanging="360"/>
      </w:pPr>
      <w:rPr>
        <w:rFonts w:ascii="Noto Sans Symbols" w:eastAsia="Noto Sans Symbols" w:hAnsi="Noto Sans Symbols" w:cs="Noto Sans Symbols"/>
        <w:vertAlign w:val="baseline"/>
      </w:rPr>
    </w:lvl>
    <w:lvl w:ilvl="6">
      <w:start w:val="1"/>
      <w:numFmt w:val="bullet"/>
      <w:pStyle w:val="Heading7"/>
      <w:lvlText w:val="●"/>
      <w:lvlJc w:val="left"/>
      <w:pPr>
        <w:ind w:left="5040" w:hanging="360"/>
      </w:pPr>
      <w:rPr>
        <w:rFonts w:ascii="Noto Sans Symbols" w:eastAsia="Noto Sans Symbols" w:hAnsi="Noto Sans Symbols" w:cs="Noto Sans Symbols"/>
        <w:vertAlign w:val="baseline"/>
      </w:rPr>
    </w:lvl>
    <w:lvl w:ilvl="7">
      <w:start w:val="1"/>
      <w:numFmt w:val="bullet"/>
      <w:pStyle w:val="Heading8"/>
      <w:lvlText w:val="o"/>
      <w:lvlJc w:val="left"/>
      <w:pPr>
        <w:ind w:left="5760" w:hanging="360"/>
      </w:pPr>
      <w:rPr>
        <w:rFonts w:ascii="Courier New" w:eastAsia="Courier New" w:hAnsi="Courier New" w:cs="Courier New"/>
        <w:vertAlign w:val="baseline"/>
      </w:rPr>
    </w:lvl>
    <w:lvl w:ilvl="8">
      <w:start w:val="1"/>
      <w:numFmt w:val="bullet"/>
      <w:pStyle w:val="Heading9"/>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55F4E43"/>
    <w:multiLevelType w:val="multilevel"/>
    <w:tmpl w:val="89CE4CB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B8F230B"/>
    <w:multiLevelType w:val="multilevel"/>
    <w:tmpl w:val="B2806436"/>
    <w:lvl w:ilvl="0">
      <w:start w:val="1"/>
      <w:numFmt w:val="bullet"/>
      <w:lvlText w:val="o"/>
      <w:lvlJc w:val="left"/>
      <w:pPr>
        <w:ind w:left="720" w:hanging="360"/>
      </w:pPr>
      <w:rPr>
        <w:rFonts w:ascii="Courier New" w:hAnsi="Courier New" w:cs="Courier New"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14C19D0"/>
    <w:multiLevelType w:val="multilevel"/>
    <w:tmpl w:val="EC12078E"/>
    <w:lvl w:ilvl="0">
      <w:start w:val="1"/>
      <w:numFmt w:val="bullet"/>
      <w:pStyle w:val="BulletInden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066464B"/>
    <w:multiLevelType w:val="multilevel"/>
    <w:tmpl w:val="E47E32A8"/>
    <w:lvl w:ilvl="0">
      <w:start w:val="1"/>
      <w:numFmt w:val="bullet"/>
      <w:pStyle w:val="HLegal1Head"/>
      <w:lvlText w:val="●"/>
      <w:lvlJc w:val="left"/>
      <w:pPr>
        <w:ind w:left="720" w:hanging="360"/>
      </w:pPr>
      <w:rPr>
        <w:rFonts w:ascii="Noto Sans Symbols" w:eastAsia="Noto Sans Symbols" w:hAnsi="Noto Sans Symbols" w:cs="Noto Sans Symbols"/>
        <w:vertAlign w:val="baseline"/>
      </w:rPr>
    </w:lvl>
    <w:lvl w:ilvl="1">
      <w:start w:val="1"/>
      <w:numFmt w:val="bullet"/>
      <w:pStyle w:val="HLegal2"/>
      <w:lvlText w:val="o"/>
      <w:lvlJc w:val="left"/>
      <w:pPr>
        <w:ind w:left="1440" w:hanging="360"/>
      </w:pPr>
      <w:rPr>
        <w:rFonts w:ascii="Courier New" w:eastAsia="Courier New" w:hAnsi="Courier New" w:cs="Courier New"/>
        <w:vertAlign w:val="baseline"/>
      </w:rPr>
    </w:lvl>
    <w:lvl w:ilvl="2">
      <w:start w:val="1"/>
      <w:numFmt w:val="bullet"/>
      <w:pStyle w:val="HLegal3"/>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AD80C59"/>
    <w:multiLevelType w:val="multilevel"/>
    <w:tmpl w:val="89CE4CB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780248646">
    <w:abstractNumId w:val="6"/>
  </w:num>
  <w:num w:numId="2" w16cid:durableId="312492091">
    <w:abstractNumId w:val="3"/>
  </w:num>
  <w:num w:numId="3" w16cid:durableId="1071149848">
    <w:abstractNumId w:val="2"/>
  </w:num>
  <w:num w:numId="4" w16cid:durableId="2022203096">
    <w:abstractNumId w:val="7"/>
  </w:num>
  <w:num w:numId="5" w16cid:durableId="1127313871">
    <w:abstractNumId w:val="0"/>
  </w:num>
  <w:num w:numId="6" w16cid:durableId="414983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4832669">
    <w:abstractNumId w:val="5"/>
  </w:num>
  <w:num w:numId="8" w16cid:durableId="1656226213">
    <w:abstractNumId w:val="4"/>
  </w:num>
  <w:num w:numId="9" w16cid:durableId="244925358">
    <w:abstractNumId w:val="8"/>
  </w:num>
  <w:num w:numId="10" w16cid:durableId="1019966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B1"/>
    <w:rsid w:val="00003538"/>
    <w:rsid w:val="00072B27"/>
    <w:rsid w:val="000E2B4B"/>
    <w:rsid w:val="00195144"/>
    <w:rsid w:val="001A02C1"/>
    <w:rsid w:val="001A3919"/>
    <w:rsid w:val="00222595"/>
    <w:rsid w:val="002504E5"/>
    <w:rsid w:val="0025064E"/>
    <w:rsid w:val="00261B3F"/>
    <w:rsid w:val="002941C1"/>
    <w:rsid w:val="00295F14"/>
    <w:rsid w:val="002A4D0B"/>
    <w:rsid w:val="00327AA7"/>
    <w:rsid w:val="00336723"/>
    <w:rsid w:val="003579AB"/>
    <w:rsid w:val="003F6900"/>
    <w:rsid w:val="00453198"/>
    <w:rsid w:val="004B332A"/>
    <w:rsid w:val="004C2F32"/>
    <w:rsid w:val="004C5ED5"/>
    <w:rsid w:val="00516389"/>
    <w:rsid w:val="005B526E"/>
    <w:rsid w:val="005F2572"/>
    <w:rsid w:val="00646511"/>
    <w:rsid w:val="006C0E6F"/>
    <w:rsid w:val="007053F3"/>
    <w:rsid w:val="00706CC4"/>
    <w:rsid w:val="00730652"/>
    <w:rsid w:val="00775CA2"/>
    <w:rsid w:val="0078247F"/>
    <w:rsid w:val="007A576A"/>
    <w:rsid w:val="00850FBE"/>
    <w:rsid w:val="008A0133"/>
    <w:rsid w:val="008B46C0"/>
    <w:rsid w:val="008D48B1"/>
    <w:rsid w:val="0092007E"/>
    <w:rsid w:val="00972E13"/>
    <w:rsid w:val="009A0696"/>
    <w:rsid w:val="009A751A"/>
    <w:rsid w:val="009B5E5B"/>
    <w:rsid w:val="009C06AB"/>
    <w:rsid w:val="009F2926"/>
    <w:rsid w:val="00A412A5"/>
    <w:rsid w:val="00AD25CB"/>
    <w:rsid w:val="00B153AE"/>
    <w:rsid w:val="00B46789"/>
    <w:rsid w:val="00B62CA5"/>
    <w:rsid w:val="00B6325D"/>
    <w:rsid w:val="00BA66CB"/>
    <w:rsid w:val="00C40350"/>
    <w:rsid w:val="00C44CAE"/>
    <w:rsid w:val="00C960A2"/>
    <w:rsid w:val="00C97020"/>
    <w:rsid w:val="00CB643E"/>
    <w:rsid w:val="00CF464A"/>
    <w:rsid w:val="00D71E43"/>
    <w:rsid w:val="00E32768"/>
    <w:rsid w:val="00E563AA"/>
    <w:rsid w:val="00E61BA9"/>
    <w:rsid w:val="00E65333"/>
    <w:rsid w:val="00E96ADB"/>
    <w:rsid w:val="00EF0BFB"/>
    <w:rsid w:val="00F1068E"/>
    <w:rsid w:val="00FA0980"/>
    <w:rsid w:val="00FB2C80"/>
    <w:rsid w:val="00FB4664"/>
    <w:rsid w:val="00FF56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9844042"/>
  <w15:docId w15:val="{363B5098-2F99-0C4B-BDB0-44CAC9F4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60" w:lineRule="atLeast"/>
      <w:ind w:leftChars="-1" w:left="-1" w:hangingChars="1" w:hanging="1"/>
      <w:textDirection w:val="btLr"/>
      <w:textAlignment w:val="top"/>
      <w:outlineLvl w:val="0"/>
    </w:pPr>
    <w:rPr>
      <w:color w:val="000000"/>
      <w:position w:val="-1"/>
      <w:lang w:eastAsia="en-US"/>
    </w:rPr>
  </w:style>
  <w:style w:type="paragraph" w:styleId="Heading1">
    <w:name w:val="heading 1"/>
    <w:basedOn w:val="Normal"/>
    <w:next w:val="Normal"/>
    <w:uiPriority w:val="9"/>
    <w:qFormat/>
    <w:pPr>
      <w:numPr>
        <w:numId w:val="2"/>
      </w:numPr>
      <w:spacing w:after="320" w:line="320" w:lineRule="atLeast"/>
      <w:ind w:left="-1" w:hanging="1"/>
    </w:pPr>
    <w:rPr>
      <w:b/>
      <w:sz w:val="28"/>
    </w:rPr>
  </w:style>
  <w:style w:type="paragraph" w:styleId="Heading2">
    <w:name w:val="heading 2"/>
    <w:next w:val="Normal"/>
    <w:uiPriority w:val="9"/>
    <w:semiHidden/>
    <w:unhideWhenUsed/>
    <w:qFormat/>
    <w:pPr>
      <w:numPr>
        <w:ilvl w:val="1"/>
        <w:numId w:val="2"/>
      </w:numPr>
      <w:suppressAutoHyphens/>
      <w:spacing w:line="260" w:lineRule="atLeast"/>
      <w:ind w:leftChars="-1" w:left="-1" w:hangingChars="1" w:hanging="1"/>
      <w:textDirection w:val="btLr"/>
      <w:textAlignment w:val="top"/>
      <w:outlineLvl w:val="1"/>
    </w:pPr>
    <w:rPr>
      <w:b/>
      <w:position w:val="-1"/>
      <w:sz w:val="22"/>
      <w:lang w:eastAsia="en-US"/>
    </w:rPr>
  </w:style>
  <w:style w:type="paragraph" w:styleId="Heading3">
    <w:name w:val="heading 3"/>
    <w:basedOn w:val="Normal"/>
    <w:next w:val="Normal"/>
    <w:uiPriority w:val="9"/>
    <w:semiHidden/>
    <w:unhideWhenUsed/>
    <w:qFormat/>
    <w:pPr>
      <w:keepNext/>
      <w:numPr>
        <w:ilvl w:val="2"/>
        <w:numId w:val="2"/>
      </w:numPr>
      <w:ind w:left="-1" w:hanging="1"/>
      <w:outlineLvl w:val="2"/>
    </w:pPr>
    <w:rPr>
      <w:b/>
      <w:i/>
      <w:kern w:val="28"/>
    </w:rPr>
  </w:style>
  <w:style w:type="paragraph" w:styleId="Heading4">
    <w:name w:val="heading 4"/>
    <w:basedOn w:val="Normal"/>
    <w:next w:val="Normal"/>
    <w:uiPriority w:val="9"/>
    <w:semiHidden/>
    <w:unhideWhenUsed/>
    <w:qFormat/>
    <w:pPr>
      <w:numPr>
        <w:ilvl w:val="3"/>
        <w:numId w:val="2"/>
      </w:numPr>
      <w:ind w:left="-1" w:hanging="1"/>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numPr>
        <w:ilvl w:val="5"/>
        <w:numId w:val="2"/>
      </w:numPr>
      <w:ind w:left="-1" w:hanging="1"/>
      <w:jc w:val="center"/>
      <w:outlineLvl w:val="5"/>
    </w:pPr>
    <w:rPr>
      <w:b/>
    </w:rPr>
  </w:style>
  <w:style w:type="paragraph" w:styleId="Heading7">
    <w:name w:val="heading 7"/>
    <w:basedOn w:val="Normal"/>
    <w:next w:val="Normal"/>
    <w:pPr>
      <w:keepNext/>
      <w:numPr>
        <w:ilvl w:val="6"/>
        <w:numId w:val="2"/>
      </w:numPr>
      <w:ind w:left="-1" w:hanging="1"/>
      <w:outlineLvl w:val="6"/>
    </w:pPr>
    <w:rPr>
      <w:b/>
    </w:rPr>
  </w:style>
  <w:style w:type="paragraph" w:styleId="Heading8">
    <w:name w:val="heading 8"/>
    <w:basedOn w:val="Normal"/>
    <w:next w:val="Normal"/>
    <w:pPr>
      <w:keepNext/>
      <w:numPr>
        <w:ilvl w:val="7"/>
        <w:numId w:val="2"/>
      </w:numPr>
      <w:ind w:left="-1" w:hanging="1"/>
      <w:jc w:val="both"/>
      <w:outlineLvl w:val="7"/>
    </w:pPr>
    <w:rPr>
      <w:rFonts w:ascii="Helvetica 55 Roman" w:hAnsi="Helvetica 55 Roman"/>
      <w:b/>
      <w:i/>
      <w:sz w:val="18"/>
    </w:rPr>
  </w:style>
  <w:style w:type="paragraph" w:styleId="Heading9">
    <w:name w:val="heading 9"/>
    <w:basedOn w:val="Normal"/>
    <w:next w:val="Normal"/>
    <w:pPr>
      <w:keepNext/>
      <w:numPr>
        <w:ilvl w:val="8"/>
        <w:numId w:val="2"/>
      </w:numPr>
      <w:ind w:left="-1" w:hanging="1"/>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51">
    <w:name w:val="Heading 51"/>
    <w:aliases w:val="h5"/>
    <w:basedOn w:val="Normal"/>
    <w:next w:val="Normal"/>
    <w:pPr>
      <w:keepNext/>
      <w:numPr>
        <w:ilvl w:val="4"/>
        <w:numId w:val="2"/>
      </w:numPr>
      <w:ind w:left="-1" w:hanging="1"/>
      <w:jc w:val="center"/>
      <w:outlineLvl w:val="4"/>
    </w:pPr>
    <w:rPr>
      <w:b/>
    </w:rPr>
  </w:style>
  <w:style w:type="paragraph" w:customStyle="1" w:styleId="BulletIndent">
    <w:name w:val="Bullet Indent"/>
    <w:basedOn w:val="Normal"/>
    <w:pPr>
      <w:numPr>
        <w:numId w:val="1"/>
      </w:numPr>
      <w:tabs>
        <w:tab w:val="left" w:pos="284"/>
      </w:tabs>
      <w:ind w:left="284" w:hanging="284"/>
    </w:pPr>
  </w:style>
  <w:style w:type="table" w:styleId="TableGrid">
    <w:name w:val="Table Grid"/>
    <w:basedOn w:val="TableNormal"/>
    <w:pPr>
      <w:suppressAutoHyphens/>
      <w:spacing w:line="260"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table" w:styleId="TableWeb2">
    <w:name w:val="Table Web 2"/>
    <w:basedOn w:val="TableNormal"/>
    <w:pPr>
      <w:suppressAutoHyphens/>
      <w:spacing w:line="260" w:lineRule="atLeast"/>
      <w:ind w:leftChars="-1" w:left="-1" w:hangingChars="1" w:hanging="1"/>
      <w:textDirection w:val="btLr"/>
      <w:textAlignment w:val="top"/>
      <w:outlineLvl w:val="0"/>
    </w:pPr>
    <w:rPr>
      <w:position w:val="-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numbering" w:customStyle="1" w:styleId="CurrentList1">
    <w:name w:val="Current List1"/>
  </w:style>
  <w:style w:type="paragraph" w:styleId="NormalWeb">
    <w:name w:val="Normal (Web)"/>
    <w:basedOn w:val="Normal"/>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pPr>
      <w:spacing w:line="240" w:lineRule="auto"/>
      <w:ind w:left="1440" w:hanging="360"/>
      <w:jc w:val="both"/>
    </w:pPr>
    <w:rPr>
      <w:b/>
      <w:color w:val="808080"/>
      <w:sz w:val="48"/>
    </w:rPr>
  </w:style>
  <w:style w:type="paragraph" w:customStyle="1" w:styleId="TitleSubheading">
    <w:name w:val="Title Subheading"/>
    <w:basedOn w:val="Normal"/>
    <w:pPr>
      <w:spacing w:line="240" w:lineRule="auto"/>
      <w:ind w:left="360" w:hanging="360"/>
      <w:jc w:val="both"/>
    </w:pPr>
    <w:rPr>
      <w:color w:val="auto"/>
      <w:sz w:val="28"/>
    </w:rPr>
  </w:style>
  <w:style w:type="paragraph" w:styleId="BodyText">
    <w:name w:val="Body Text"/>
    <w:basedOn w:val="Normal"/>
    <w:pPr>
      <w:spacing w:line="240" w:lineRule="auto"/>
      <w:ind w:left="360" w:hanging="360"/>
      <w:jc w:val="both"/>
    </w:pPr>
    <w:rPr>
      <w:color w:val="auto"/>
      <w:sz w:val="22"/>
    </w:rPr>
  </w:style>
  <w:style w:type="paragraph" w:customStyle="1" w:styleId="1Parties">
    <w:name w:val="(1) Parties"/>
    <w:basedOn w:val="Normal"/>
    <w:pPr>
      <w:spacing w:before="120" w:after="120" w:line="300" w:lineRule="atLeast"/>
      <w:ind w:left="5040" w:hanging="720"/>
    </w:pPr>
    <w:rPr>
      <w:color w:val="auto"/>
    </w:rPr>
  </w:style>
  <w:style w:type="paragraph" w:customStyle="1" w:styleId="HLegal1Head">
    <w:name w:val="HLegal 1 Head"/>
    <w:basedOn w:val="Normal"/>
    <w:pPr>
      <w:keepNext/>
      <w:numPr>
        <w:numId w:val="4"/>
      </w:numPr>
      <w:spacing w:before="200" w:after="120" w:line="240" w:lineRule="auto"/>
      <w:ind w:left="-1" w:hanging="1"/>
      <w:jc w:val="both"/>
    </w:pPr>
    <w:rPr>
      <w:b/>
      <w:caps/>
      <w:color w:val="auto"/>
    </w:rPr>
  </w:style>
  <w:style w:type="paragraph" w:customStyle="1" w:styleId="HLegal2">
    <w:name w:val="HLegal 2"/>
    <w:basedOn w:val="Normal"/>
    <w:pPr>
      <w:numPr>
        <w:ilvl w:val="1"/>
        <w:numId w:val="4"/>
      </w:numPr>
      <w:spacing w:before="120" w:after="120" w:line="240" w:lineRule="auto"/>
      <w:ind w:left="-1" w:hanging="1"/>
      <w:jc w:val="both"/>
    </w:pPr>
    <w:rPr>
      <w:color w:val="auto"/>
    </w:rPr>
  </w:style>
  <w:style w:type="paragraph" w:customStyle="1" w:styleId="HLegal3">
    <w:name w:val="HLegal 3"/>
    <w:basedOn w:val="Normal"/>
    <w:pPr>
      <w:numPr>
        <w:ilvl w:val="2"/>
        <w:numId w:val="4"/>
      </w:numPr>
      <w:spacing w:before="120" w:after="120" w:line="240" w:lineRule="auto"/>
      <w:ind w:left="-1" w:hanging="1"/>
      <w:jc w:val="both"/>
    </w:pPr>
    <w:rPr>
      <w:color w:val="auto"/>
    </w:rPr>
  </w:style>
  <w:style w:type="paragraph" w:styleId="BodyTextIndent2">
    <w:name w:val="Body Text Indent 2"/>
    <w:basedOn w:val="Normal"/>
    <w:pPr>
      <w:spacing w:after="120" w:line="480" w:lineRule="auto"/>
      <w:ind w:left="283"/>
    </w:pPr>
  </w:style>
  <w:style w:type="paragraph" w:styleId="BodyText3">
    <w:name w:val="Body Text 3"/>
    <w:basedOn w:val="Normal"/>
    <w:pPr>
      <w:spacing w:after="120"/>
    </w:pPr>
    <w:rPr>
      <w:sz w:val="16"/>
      <w:szCs w:val="16"/>
    </w:rPr>
  </w:style>
  <w:style w:type="paragraph" w:styleId="TOC2">
    <w:name w:val="toc 2"/>
    <w:basedOn w:val="Normal"/>
    <w:next w:val="Normal"/>
    <w:pPr>
      <w:spacing w:before="240" w:line="240" w:lineRule="auto"/>
    </w:pPr>
    <w:rPr>
      <w:rFonts w:ascii="Times New Roman" w:hAnsi="Times New Roman"/>
      <w:b/>
      <w:color w:val="auto"/>
      <w:lang w:eastAsia="en-GB"/>
    </w:rPr>
  </w:style>
  <w:style w:type="paragraph" w:styleId="TOC1">
    <w:name w:val="toc 1"/>
    <w:basedOn w:val="Normal"/>
    <w:next w:val="Normal"/>
    <w:pPr>
      <w:spacing w:before="360" w:line="240" w:lineRule="auto"/>
    </w:pPr>
    <w:rPr>
      <w:b/>
      <w:caps/>
      <w:color w:val="auto"/>
      <w:sz w:val="24"/>
      <w:lang w:eastAsia="en-GB"/>
    </w:rPr>
  </w:style>
  <w:style w:type="character" w:styleId="Hyperlink">
    <w:name w:val="Hyperlink"/>
    <w:rPr>
      <w:color w:val="0000FF"/>
      <w:w w:val="100"/>
      <w:position w:val="-1"/>
      <w:u w:val="single"/>
      <w:effect w:val="none"/>
      <w:vertAlign w:val="baseline"/>
      <w:cs w:val="0"/>
      <w:em w:val="none"/>
    </w:rPr>
  </w:style>
  <w:style w:type="numbering" w:customStyle="1" w:styleId="CurrentList3">
    <w:name w:val="Current List3"/>
  </w:style>
  <w:style w:type="paragraph" w:styleId="ListBullet2">
    <w:name w:val="List Bullet 2"/>
    <w:basedOn w:val="Normal"/>
    <w:pPr>
      <w:numPr>
        <w:numId w:val="6"/>
      </w:numPr>
      <w:spacing w:line="240" w:lineRule="auto"/>
      <w:ind w:left="-1" w:hanging="1"/>
    </w:pPr>
    <w:rPr>
      <w:color w:val="auto"/>
      <w:sz w:val="22"/>
      <w:szCs w:val="22"/>
    </w:rPr>
  </w:style>
  <w:style w:type="paragraph" w:customStyle="1" w:styleId="MediumList2-Accent41">
    <w:name w:val="Medium List 2 - Accent 41"/>
    <w:basedOn w:val="Normal"/>
    <w:pPr>
      <w:ind w:left="720"/>
    </w:pPr>
  </w:style>
  <w:style w:type="character" w:styleId="Emphasis">
    <w:name w:val="Emphasis"/>
    <w:rPr>
      <w:i/>
      <w:iCs/>
      <w:w w:val="100"/>
      <w:position w:val="-1"/>
      <w:effect w:val="none"/>
      <w:vertAlign w:val="baseline"/>
      <w:cs w:val="0"/>
      <w:em w:val="none"/>
    </w:rPr>
  </w:style>
  <w:style w:type="paragraph" w:customStyle="1" w:styleId="normalcentred">
    <w:name w:val="normalcentred"/>
    <w:basedOn w:val="Normal"/>
    <w:pPr>
      <w:spacing w:before="60" w:after="60" w:line="240" w:lineRule="auto"/>
      <w:jc w:val="center"/>
    </w:pPr>
    <w:rPr>
      <w:lang w:val="en-US"/>
    </w:rPr>
  </w:style>
  <w:style w:type="paragraph" w:customStyle="1" w:styleId="Text">
    <w:name w:val="Text"/>
    <w:basedOn w:val="Normal"/>
    <w:pPr>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Pr>
      <w:w w:val="100"/>
      <w:position w:val="-1"/>
      <w:effect w:val="none"/>
      <w:vertAlign w:val="baseline"/>
      <w:cs w:val="0"/>
      <w:em w:val="none"/>
    </w:rPr>
  </w:style>
  <w:style w:type="paragraph" w:customStyle="1" w:styleId="ColourfulListAccent21">
    <w:name w:val="Colourful List – Accent 21"/>
    <w:basedOn w:val="Normal"/>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MediumShading1-Accent21">
    <w:name w:val="Medium Shading 1 - Accent 21"/>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n-IE" w:eastAsia="en-US"/>
    </w:rPr>
  </w:style>
  <w:style w:type="paragraph" w:styleId="FootnoteText">
    <w:name w:val="footnote text"/>
    <w:basedOn w:val="Normal"/>
    <w:qFormat/>
    <w:pPr>
      <w:spacing w:after="200" w:line="276" w:lineRule="auto"/>
    </w:pPr>
    <w:rPr>
      <w:rFonts w:ascii="Calibri" w:eastAsia="Calibri" w:hAnsi="Calibri"/>
      <w:color w:val="auto"/>
      <w:sz w:val="24"/>
      <w:szCs w:val="24"/>
      <w:lang w:val="en-IE"/>
    </w:rPr>
  </w:style>
  <w:style w:type="character" w:customStyle="1" w:styleId="FootnoteTextChar">
    <w:name w:val="Footnote Text Char"/>
    <w:rPr>
      <w:rFonts w:ascii="Calibri" w:eastAsia="Calibri" w:hAnsi="Calibri"/>
      <w:w w:val="100"/>
      <w:position w:val="-1"/>
      <w:sz w:val="24"/>
      <w:szCs w:val="24"/>
      <w:effect w:val="none"/>
      <w:vertAlign w:val="baseline"/>
      <w:cs w:val="0"/>
      <w:em w:val="none"/>
      <w:lang w:val="en-IE" w:eastAsia="en-US"/>
    </w:rPr>
  </w:style>
  <w:style w:type="character" w:styleId="FootnoteReference">
    <w:name w:val="footnote reference"/>
    <w:qFormat/>
    <w:rPr>
      <w:w w:val="100"/>
      <w:position w:val="-1"/>
      <w:effect w:val="none"/>
      <w:vertAlign w:val="superscript"/>
      <w:cs w:val="0"/>
      <w:em w:val="none"/>
    </w:rPr>
  </w:style>
  <w:style w:type="paragraph" w:customStyle="1" w:styleId="ColourfulShadingAccent31">
    <w:name w:val="Colourful Shading – Accent 31"/>
    <w:basedOn w:val="Normal"/>
    <w:pPr>
      <w:spacing w:line="240" w:lineRule="auto"/>
      <w:ind w:left="720"/>
      <w:contextualSpacing/>
    </w:pPr>
    <w:rPr>
      <w:rFonts w:ascii="Cambria" w:eastAsia="MS Mincho" w:hAnsi="Cambria" w:cs="Times New Roman"/>
      <w:color w:val="auto"/>
      <w:sz w:val="24"/>
      <w:szCs w:val="24"/>
      <w:lang w:val="en-US"/>
    </w:rPr>
  </w:style>
  <w:style w:type="character" w:styleId="CommentReference">
    <w:name w:val="annotation reference"/>
    <w:rPr>
      <w:w w:val="100"/>
      <w:position w:val="-1"/>
      <w:sz w:val="18"/>
      <w:szCs w:val="18"/>
      <w:effect w:val="none"/>
      <w:vertAlign w:val="baseline"/>
      <w:cs w:val="0"/>
      <w:em w:val="none"/>
    </w:rPr>
  </w:style>
  <w:style w:type="paragraph" w:styleId="CommentText">
    <w:name w:val="annotation text"/>
    <w:basedOn w:val="Normal"/>
    <w:rPr>
      <w:sz w:val="24"/>
      <w:szCs w:val="24"/>
    </w:rPr>
  </w:style>
  <w:style w:type="character" w:customStyle="1" w:styleId="CommentTextChar">
    <w:name w:val="Comment Text Char"/>
    <w:rPr>
      <w:rFonts w:ascii="Arial" w:hAnsi="Arial"/>
      <w:color w:val="000000"/>
      <w:w w:val="100"/>
      <w:position w:val="-1"/>
      <w:sz w:val="24"/>
      <w:szCs w:val="24"/>
      <w:effect w:val="none"/>
      <w:vertAlign w:val="baseline"/>
      <w:cs w:val="0"/>
      <w:em w:val="none"/>
      <w:lang w:val="en-GB"/>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rFonts w:ascii="Arial" w:hAnsi="Arial"/>
      <w:b/>
      <w:bCs/>
      <w:color w:val="000000"/>
      <w:w w:val="100"/>
      <w:position w:val="-1"/>
      <w:sz w:val="24"/>
      <w:szCs w:val="24"/>
      <w:effect w:val="none"/>
      <w:vertAlign w:val="baseline"/>
      <w:cs w:val="0"/>
      <w:em w:val="none"/>
      <w:lang w:val="en-GB"/>
    </w:rPr>
  </w:style>
  <w:style w:type="paragraph" w:customStyle="1" w:styleId="LightList-Accent31">
    <w:name w:val="Light List - Accent 31"/>
    <w:pPr>
      <w:suppressAutoHyphens/>
      <w:spacing w:line="1" w:lineRule="atLeast"/>
      <w:ind w:leftChars="-1" w:left="-1" w:hangingChars="1" w:hanging="1"/>
      <w:textDirection w:val="btLr"/>
      <w:textAlignment w:val="top"/>
      <w:outlineLvl w:val="0"/>
    </w:pPr>
    <w:rPr>
      <w:color w:val="000000"/>
      <w:position w:val="-1"/>
      <w:lang w:eastAsia="en-US"/>
    </w:rPr>
  </w:style>
  <w:style w:type="paragraph" w:styleId="Revision">
    <w:name w:val="Revision"/>
    <w:pPr>
      <w:suppressAutoHyphens/>
      <w:spacing w:line="1" w:lineRule="atLeast"/>
      <w:ind w:leftChars="-1" w:left="-1" w:hangingChars="1" w:hanging="1"/>
      <w:textDirection w:val="btLr"/>
      <w:textAlignment w:val="top"/>
      <w:outlineLvl w:val="0"/>
    </w:pPr>
    <w:rPr>
      <w:color w:val="000000"/>
      <w:position w:val="-1"/>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FA0980"/>
    <w:pPr>
      <w:ind w:left="720"/>
      <w:contextualSpacing/>
    </w:pPr>
  </w:style>
  <w:style w:type="character" w:styleId="UnresolvedMention">
    <w:name w:val="Unresolved Mention"/>
    <w:basedOn w:val="DefaultParagraphFont"/>
    <w:uiPriority w:val="99"/>
    <w:semiHidden/>
    <w:unhideWhenUsed/>
    <w:rsid w:val="005F2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orldwiseschools.i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evkeeL/Qo/c5nhzBcI3SxDa1BA==">AMUW2mU2ul6QDDie7JMoLVcUXuEvIynWPrD/PKgzWONrfr2XxR2Lt1syvgZOBY9TG5Q80Mn7CX0SWlMGRSn7/+H7ATh19RtkA+8jMuk2+oTKn0acJROeC0+AgadoeMM628qR20fDsi09F0cIk9wmPENKAzfGYqEVFLJ85zhHEuZbgf/Zx+2oWRWONbqkeGG+Xm4bww+f1O4w7rXwn+OE7UxY/aXYl0mQSEGHvdTZGYKYmsto07QEKBeLdp28ds3u0QymsdcZsDWm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Walsh</dc:creator>
  <cp:lastModifiedBy>Claire O'Regan</cp:lastModifiedBy>
  <cp:revision>5</cp:revision>
  <dcterms:created xsi:type="dcterms:W3CDTF">2022-11-29T20:32:00Z</dcterms:created>
  <dcterms:modified xsi:type="dcterms:W3CDTF">2022-11-30T12:37:00Z</dcterms:modified>
</cp:coreProperties>
</file>