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B7017" w14:textId="77777777" w:rsidR="00D52F77" w:rsidRPr="00C67F33" w:rsidRDefault="008618C9">
      <w:pPr>
        <w:spacing w:after="0" w:line="360" w:lineRule="auto"/>
        <w:rPr>
          <w:b/>
          <w:sz w:val="24"/>
          <w:szCs w:val="24"/>
          <w:lang w:val="en-GB"/>
        </w:rPr>
      </w:pPr>
      <w:r w:rsidRPr="00C67F33">
        <w:rPr>
          <w:b/>
          <w:sz w:val="24"/>
          <w:szCs w:val="24"/>
          <w:lang w:val="en-GB"/>
        </w:rPr>
        <w:t xml:space="preserve">   </w:t>
      </w:r>
      <w:r w:rsidRPr="00C67F33">
        <w:rPr>
          <w:b/>
          <w:sz w:val="24"/>
          <w:szCs w:val="24"/>
          <w:lang w:val="en-GB"/>
        </w:rPr>
        <w:tab/>
      </w:r>
      <w:r w:rsidRPr="003D00DD">
        <w:rPr>
          <w:b/>
          <w:noProof/>
          <w:sz w:val="24"/>
          <w:szCs w:val="24"/>
        </w:rPr>
        <w:drawing>
          <wp:inline distT="0" distB="0" distL="0" distR="0" wp14:anchorId="3953463E" wp14:editId="4ABA998E">
            <wp:extent cx="1229041" cy="1021343"/>
            <wp:effectExtent l="0" t="0" r="0" b="0"/>
            <wp:docPr id="4" name="image3.png" descr="E:\LOGOS\Malawi Gv Logo.png"/>
            <wp:cNvGraphicFramePr/>
            <a:graphic xmlns:a="http://schemas.openxmlformats.org/drawingml/2006/main">
              <a:graphicData uri="http://schemas.openxmlformats.org/drawingml/2006/picture">
                <pic:pic xmlns:pic="http://schemas.openxmlformats.org/drawingml/2006/picture">
                  <pic:nvPicPr>
                    <pic:cNvPr id="0" name="image3.png" descr="E:\LOGOS\Malawi Gv Logo.png"/>
                    <pic:cNvPicPr preferRelativeResize="0"/>
                  </pic:nvPicPr>
                  <pic:blipFill>
                    <a:blip r:embed="rId8"/>
                    <a:srcRect/>
                    <a:stretch>
                      <a:fillRect/>
                    </a:stretch>
                  </pic:blipFill>
                  <pic:spPr>
                    <a:xfrm>
                      <a:off x="0" y="0"/>
                      <a:ext cx="1229041" cy="1021343"/>
                    </a:xfrm>
                    <a:prstGeom prst="rect">
                      <a:avLst/>
                    </a:prstGeom>
                    <a:ln/>
                  </pic:spPr>
                </pic:pic>
              </a:graphicData>
            </a:graphic>
          </wp:inline>
        </w:drawing>
      </w:r>
      <w:r w:rsidRPr="00C67F33">
        <w:rPr>
          <w:b/>
          <w:sz w:val="24"/>
          <w:szCs w:val="24"/>
          <w:lang w:val="en-GB"/>
        </w:rPr>
        <w:t xml:space="preserve">                                          </w:t>
      </w:r>
      <w:r w:rsidRPr="003D00DD">
        <w:rPr>
          <w:noProof/>
        </w:rPr>
        <w:drawing>
          <wp:anchor distT="0" distB="0" distL="114300" distR="114300" simplePos="0" relativeHeight="251658240" behindDoc="0" locked="0" layoutInCell="1" hidden="0" allowOverlap="1" wp14:anchorId="73A1BF0A" wp14:editId="1F2AD666">
            <wp:simplePos x="0" y="0"/>
            <wp:positionH relativeFrom="column">
              <wp:posOffset>-19049</wp:posOffset>
            </wp:positionH>
            <wp:positionV relativeFrom="paragraph">
              <wp:posOffset>189230</wp:posOffset>
            </wp:positionV>
            <wp:extent cx="1761490" cy="829945"/>
            <wp:effectExtent l="0" t="0" r="0" b="0"/>
            <wp:wrapSquare wrapText="bothSides" distT="0" distB="0" distL="114300" distR="114300"/>
            <wp:docPr id="1" name="image1.jpg" descr="E:\Self Help Africa Newsletter Project\SHA_Logo-tagline_high-res F (002).jpg"/>
            <wp:cNvGraphicFramePr/>
            <a:graphic xmlns:a="http://schemas.openxmlformats.org/drawingml/2006/main">
              <a:graphicData uri="http://schemas.openxmlformats.org/drawingml/2006/picture">
                <pic:pic xmlns:pic="http://schemas.openxmlformats.org/drawingml/2006/picture">
                  <pic:nvPicPr>
                    <pic:cNvPr id="0" name="image1.jpg" descr="E:\Self Help Africa Newsletter Project\SHA_Logo-tagline_high-res F (002).jpg"/>
                    <pic:cNvPicPr preferRelativeResize="0"/>
                  </pic:nvPicPr>
                  <pic:blipFill>
                    <a:blip r:embed="rId9"/>
                    <a:srcRect/>
                    <a:stretch>
                      <a:fillRect/>
                    </a:stretch>
                  </pic:blipFill>
                  <pic:spPr>
                    <a:xfrm>
                      <a:off x="0" y="0"/>
                      <a:ext cx="1761490" cy="829945"/>
                    </a:xfrm>
                    <a:prstGeom prst="rect">
                      <a:avLst/>
                    </a:prstGeom>
                    <a:ln/>
                  </pic:spPr>
                </pic:pic>
              </a:graphicData>
            </a:graphic>
          </wp:anchor>
        </w:drawing>
      </w:r>
      <w:r w:rsidRPr="00C67F33">
        <w:rPr>
          <w:noProof/>
        </w:rPr>
        <w:drawing>
          <wp:anchor distT="0" distB="0" distL="114300" distR="114300" simplePos="0" relativeHeight="251659264" behindDoc="0" locked="0" layoutInCell="1" hidden="0" allowOverlap="1" wp14:anchorId="496FD2F5" wp14:editId="61FCDAEB">
            <wp:simplePos x="0" y="0"/>
            <wp:positionH relativeFrom="column">
              <wp:posOffset>4438650</wp:posOffset>
            </wp:positionH>
            <wp:positionV relativeFrom="paragraph">
              <wp:posOffset>189865</wp:posOffset>
            </wp:positionV>
            <wp:extent cx="1476375" cy="829310"/>
            <wp:effectExtent l="0" t="0" r="0" b="0"/>
            <wp:wrapSquare wrapText="bothSides" distT="0" distB="0" distL="114300" distR="114300"/>
            <wp:docPr id="3" name="image4.jpg" descr="Image result"/>
            <wp:cNvGraphicFramePr/>
            <a:graphic xmlns:a="http://schemas.openxmlformats.org/drawingml/2006/main">
              <a:graphicData uri="http://schemas.openxmlformats.org/drawingml/2006/picture">
                <pic:pic xmlns:pic="http://schemas.openxmlformats.org/drawingml/2006/picture">
                  <pic:nvPicPr>
                    <pic:cNvPr id="0" name="image4.jpg" descr="Image result"/>
                    <pic:cNvPicPr preferRelativeResize="0"/>
                  </pic:nvPicPr>
                  <pic:blipFill>
                    <a:blip r:embed="rId10"/>
                    <a:srcRect/>
                    <a:stretch>
                      <a:fillRect/>
                    </a:stretch>
                  </pic:blipFill>
                  <pic:spPr>
                    <a:xfrm>
                      <a:off x="0" y="0"/>
                      <a:ext cx="1476375" cy="829310"/>
                    </a:xfrm>
                    <a:prstGeom prst="rect">
                      <a:avLst/>
                    </a:prstGeom>
                    <a:ln/>
                  </pic:spPr>
                </pic:pic>
              </a:graphicData>
            </a:graphic>
          </wp:anchor>
        </w:drawing>
      </w:r>
    </w:p>
    <w:p w14:paraId="0AF7FE72" w14:textId="017DF640" w:rsidR="00D52F77" w:rsidRDefault="008618C9">
      <w:pPr>
        <w:spacing w:before="240" w:after="0" w:line="240" w:lineRule="auto"/>
        <w:jc w:val="center"/>
        <w:rPr>
          <w:b/>
          <w:sz w:val="24"/>
          <w:szCs w:val="24"/>
          <w:lang w:val="en-GB"/>
        </w:rPr>
      </w:pPr>
      <w:r w:rsidRPr="00C67F33">
        <w:rPr>
          <w:b/>
          <w:sz w:val="24"/>
          <w:szCs w:val="24"/>
          <w:lang w:val="en-GB"/>
        </w:rPr>
        <w:t>TERMS OF REFERENCE: END OF PROJECT EVALUATION</w:t>
      </w:r>
    </w:p>
    <w:p w14:paraId="585CABDF" w14:textId="2CFF0D3F" w:rsidR="00D22235" w:rsidRPr="00C67F33" w:rsidRDefault="003965CE">
      <w:pPr>
        <w:spacing w:before="240" w:after="0" w:line="240" w:lineRule="auto"/>
        <w:jc w:val="center"/>
        <w:rPr>
          <w:b/>
          <w:sz w:val="24"/>
          <w:szCs w:val="24"/>
          <w:lang w:val="en-GB"/>
        </w:rPr>
      </w:pPr>
      <w:r>
        <w:rPr>
          <w:b/>
          <w:sz w:val="24"/>
          <w:szCs w:val="24"/>
          <w:lang w:val="en-GB"/>
        </w:rPr>
        <w:t>NOTICE: ADDENDUM FOR THE EXTENSION OF BID VALIDITY PERIOD FROM 15</w:t>
      </w:r>
      <w:r w:rsidRPr="00D22235">
        <w:rPr>
          <w:b/>
          <w:sz w:val="24"/>
          <w:szCs w:val="24"/>
          <w:vertAlign w:val="superscript"/>
          <w:lang w:val="en-GB"/>
        </w:rPr>
        <w:t>TH</w:t>
      </w:r>
      <w:r w:rsidR="00C40DE1">
        <w:rPr>
          <w:b/>
          <w:sz w:val="24"/>
          <w:szCs w:val="24"/>
          <w:lang w:val="en-GB"/>
        </w:rPr>
        <w:t xml:space="preserve"> JUNE </w:t>
      </w:r>
      <w:r>
        <w:rPr>
          <w:b/>
          <w:sz w:val="24"/>
          <w:szCs w:val="24"/>
          <w:lang w:val="en-GB"/>
        </w:rPr>
        <w:t>2022 TO 20</w:t>
      </w:r>
      <w:r w:rsidRPr="00D22235">
        <w:rPr>
          <w:b/>
          <w:sz w:val="24"/>
          <w:szCs w:val="24"/>
          <w:vertAlign w:val="superscript"/>
          <w:lang w:val="en-GB"/>
        </w:rPr>
        <w:t>TH</w:t>
      </w:r>
      <w:r w:rsidR="00C40DE1">
        <w:rPr>
          <w:b/>
          <w:sz w:val="24"/>
          <w:szCs w:val="24"/>
          <w:lang w:val="en-GB"/>
        </w:rPr>
        <w:t xml:space="preserve"> JULY</w:t>
      </w:r>
      <w:r>
        <w:rPr>
          <w:b/>
          <w:sz w:val="24"/>
          <w:szCs w:val="24"/>
          <w:lang w:val="en-GB"/>
        </w:rPr>
        <w:t xml:space="preserve"> 2022</w:t>
      </w:r>
    </w:p>
    <w:p w14:paraId="66E917F4" w14:textId="77777777" w:rsidR="00D52F77" w:rsidRPr="00C67F33" w:rsidRDefault="00D52F77">
      <w:pPr>
        <w:spacing w:before="240" w:after="0" w:line="240" w:lineRule="auto"/>
        <w:ind w:left="630"/>
        <w:rPr>
          <w:b/>
          <w:sz w:val="24"/>
          <w:szCs w:val="24"/>
          <w:lang w:val="en-G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72"/>
      </w:tblGrid>
      <w:tr w:rsidR="00D52F77" w:rsidRPr="00C67F33" w14:paraId="715A8E96" w14:textId="77777777">
        <w:tc>
          <w:tcPr>
            <w:tcW w:w="2678" w:type="dxa"/>
            <w:shd w:val="clear" w:color="auto" w:fill="auto"/>
          </w:tcPr>
          <w:p w14:paraId="1748E2DB" w14:textId="77777777" w:rsidR="00D52F77" w:rsidRPr="00C67F33" w:rsidRDefault="008618C9">
            <w:pPr>
              <w:jc w:val="both"/>
              <w:rPr>
                <w:b/>
                <w:sz w:val="24"/>
                <w:szCs w:val="24"/>
                <w:lang w:val="en-GB"/>
              </w:rPr>
            </w:pPr>
            <w:r w:rsidRPr="00C67F33">
              <w:rPr>
                <w:b/>
                <w:sz w:val="24"/>
                <w:szCs w:val="24"/>
                <w:lang w:val="en-GB"/>
              </w:rPr>
              <w:t>Organization</w:t>
            </w:r>
          </w:p>
        </w:tc>
        <w:tc>
          <w:tcPr>
            <w:tcW w:w="6672" w:type="dxa"/>
            <w:shd w:val="clear" w:color="auto" w:fill="auto"/>
          </w:tcPr>
          <w:p w14:paraId="62339EA8" w14:textId="77777777" w:rsidR="00D52F77" w:rsidRPr="00C67F33" w:rsidRDefault="008618C9">
            <w:pPr>
              <w:jc w:val="both"/>
              <w:rPr>
                <w:sz w:val="24"/>
                <w:szCs w:val="24"/>
                <w:lang w:val="en-GB"/>
              </w:rPr>
            </w:pPr>
            <w:r w:rsidRPr="00C67F33">
              <w:rPr>
                <w:sz w:val="24"/>
                <w:szCs w:val="24"/>
                <w:lang w:val="en-GB"/>
              </w:rPr>
              <w:t>Self Help Africa Malawi</w:t>
            </w:r>
          </w:p>
        </w:tc>
      </w:tr>
      <w:tr w:rsidR="00D52F77" w:rsidRPr="00C67F33" w14:paraId="2DF18F34" w14:textId="77777777">
        <w:tc>
          <w:tcPr>
            <w:tcW w:w="2678" w:type="dxa"/>
            <w:shd w:val="clear" w:color="auto" w:fill="auto"/>
          </w:tcPr>
          <w:p w14:paraId="3A1CFE7D" w14:textId="77777777" w:rsidR="00D52F77" w:rsidRPr="00C67F33" w:rsidRDefault="008618C9">
            <w:pPr>
              <w:jc w:val="both"/>
              <w:rPr>
                <w:b/>
                <w:sz w:val="24"/>
                <w:szCs w:val="24"/>
                <w:lang w:val="en-GB"/>
              </w:rPr>
            </w:pPr>
            <w:r w:rsidRPr="00C67F33">
              <w:rPr>
                <w:b/>
                <w:sz w:val="24"/>
                <w:szCs w:val="24"/>
                <w:lang w:val="en-GB"/>
              </w:rPr>
              <w:t>Title of the Action:</w:t>
            </w:r>
          </w:p>
        </w:tc>
        <w:tc>
          <w:tcPr>
            <w:tcW w:w="6672" w:type="dxa"/>
            <w:shd w:val="clear" w:color="auto" w:fill="auto"/>
          </w:tcPr>
          <w:p w14:paraId="055BCDC4" w14:textId="77777777" w:rsidR="00D52F77" w:rsidRPr="00C67F33" w:rsidRDefault="008618C9">
            <w:pPr>
              <w:jc w:val="both"/>
              <w:rPr>
                <w:sz w:val="24"/>
                <w:szCs w:val="24"/>
                <w:lang w:val="en-GB"/>
              </w:rPr>
            </w:pPr>
            <w:r w:rsidRPr="00C67F33">
              <w:rPr>
                <w:sz w:val="24"/>
                <w:szCs w:val="24"/>
                <w:lang w:val="en-GB"/>
              </w:rPr>
              <w:t>Better Extension Training Transforming Economic Returns (BETTER)</w:t>
            </w:r>
          </w:p>
        </w:tc>
      </w:tr>
      <w:tr w:rsidR="00D52F77" w:rsidRPr="00C67F33" w14:paraId="54719F87" w14:textId="77777777">
        <w:tc>
          <w:tcPr>
            <w:tcW w:w="2678" w:type="dxa"/>
            <w:shd w:val="clear" w:color="auto" w:fill="auto"/>
          </w:tcPr>
          <w:p w14:paraId="270F7DCE" w14:textId="77777777" w:rsidR="00D52F77" w:rsidRPr="00C67F33" w:rsidRDefault="008618C9">
            <w:pPr>
              <w:jc w:val="both"/>
              <w:rPr>
                <w:b/>
                <w:sz w:val="24"/>
                <w:szCs w:val="24"/>
                <w:lang w:val="en-GB"/>
              </w:rPr>
            </w:pPr>
            <w:r w:rsidRPr="00C67F33">
              <w:rPr>
                <w:b/>
                <w:color w:val="000000"/>
                <w:sz w:val="24"/>
                <w:szCs w:val="24"/>
                <w:highlight w:val="white"/>
                <w:lang w:val="en-GB"/>
              </w:rPr>
              <w:t>Funding Agency</w:t>
            </w:r>
          </w:p>
        </w:tc>
        <w:tc>
          <w:tcPr>
            <w:tcW w:w="6672" w:type="dxa"/>
            <w:shd w:val="clear" w:color="auto" w:fill="auto"/>
          </w:tcPr>
          <w:p w14:paraId="185A1F5B" w14:textId="77777777" w:rsidR="00D52F77" w:rsidRPr="00C67F33" w:rsidRDefault="008618C9">
            <w:pPr>
              <w:jc w:val="both"/>
              <w:rPr>
                <w:sz w:val="24"/>
                <w:szCs w:val="24"/>
                <w:lang w:val="en-GB"/>
              </w:rPr>
            </w:pPr>
            <w:r w:rsidRPr="00C67F33">
              <w:rPr>
                <w:color w:val="000000"/>
                <w:sz w:val="24"/>
                <w:szCs w:val="24"/>
                <w:highlight w:val="white"/>
                <w:lang w:val="en-GB"/>
              </w:rPr>
              <w:t>European Union</w:t>
            </w:r>
          </w:p>
        </w:tc>
      </w:tr>
      <w:tr w:rsidR="00D52F77" w:rsidRPr="00C67F33" w14:paraId="3C1C537F" w14:textId="77777777">
        <w:tc>
          <w:tcPr>
            <w:tcW w:w="2678" w:type="dxa"/>
            <w:shd w:val="clear" w:color="auto" w:fill="auto"/>
          </w:tcPr>
          <w:p w14:paraId="2601E419" w14:textId="77777777" w:rsidR="00D52F77" w:rsidRPr="00C67F33" w:rsidRDefault="008618C9">
            <w:pPr>
              <w:jc w:val="both"/>
              <w:rPr>
                <w:b/>
                <w:color w:val="000000"/>
                <w:sz w:val="24"/>
                <w:szCs w:val="24"/>
                <w:highlight w:val="white"/>
                <w:lang w:val="en-GB"/>
              </w:rPr>
            </w:pPr>
            <w:r w:rsidRPr="00C67F33">
              <w:rPr>
                <w:b/>
                <w:color w:val="000000"/>
                <w:sz w:val="24"/>
                <w:szCs w:val="24"/>
                <w:highlight w:val="white"/>
                <w:lang w:val="en-GB"/>
              </w:rPr>
              <w:t>No. of target beneficiaries</w:t>
            </w:r>
          </w:p>
        </w:tc>
        <w:tc>
          <w:tcPr>
            <w:tcW w:w="6672" w:type="dxa"/>
            <w:shd w:val="clear" w:color="auto" w:fill="auto"/>
          </w:tcPr>
          <w:p w14:paraId="319855B2" w14:textId="77777777" w:rsidR="00D52F77" w:rsidRPr="00C67F33" w:rsidRDefault="008618C9">
            <w:pPr>
              <w:jc w:val="both"/>
              <w:rPr>
                <w:color w:val="000000"/>
                <w:sz w:val="24"/>
                <w:szCs w:val="24"/>
                <w:highlight w:val="white"/>
                <w:lang w:val="en-GB"/>
              </w:rPr>
            </w:pPr>
            <w:r w:rsidRPr="00C67F33">
              <w:rPr>
                <w:color w:val="000000"/>
                <w:sz w:val="24"/>
                <w:szCs w:val="24"/>
                <w:highlight w:val="white"/>
                <w:lang w:val="en-GB"/>
              </w:rPr>
              <w:t>402,000 smallholder farmer households (13,400 FFS groups) translating to 2,211,000 people</w:t>
            </w:r>
          </w:p>
        </w:tc>
      </w:tr>
      <w:tr w:rsidR="00D52F77" w:rsidRPr="00C67F33" w14:paraId="1E5362FC" w14:textId="77777777">
        <w:tc>
          <w:tcPr>
            <w:tcW w:w="2678" w:type="dxa"/>
            <w:shd w:val="clear" w:color="auto" w:fill="auto"/>
          </w:tcPr>
          <w:p w14:paraId="25BC1411" w14:textId="77777777" w:rsidR="00D52F77" w:rsidRPr="00C67F33" w:rsidRDefault="008618C9">
            <w:pPr>
              <w:jc w:val="both"/>
              <w:rPr>
                <w:b/>
                <w:sz w:val="24"/>
                <w:szCs w:val="24"/>
                <w:lang w:val="en-GB"/>
              </w:rPr>
            </w:pPr>
            <w:r w:rsidRPr="00C67F33">
              <w:rPr>
                <w:b/>
                <w:sz w:val="24"/>
                <w:szCs w:val="24"/>
                <w:lang w:val="en-GB"/>
              </w:rPr>
              <w:t xml:space="preserve">Project sites </w:t>
            </w:r>
          </w:p>
        </w:tc>
        <w:tc>
          <w:tcPr>
            <w:tcW w:w="6672" w:type="dxa"/>
            <w:shd w:val="clear" w:color="auto" w:fill="auto"/>
          </w:tcPr>
          <w:p w14:paraId="3B5A9D5A" w14:textId="4885F500" w:rsidR="00D52F77" w:rsidRPr="00C67F33" w:rsidRDefault="008618C9">
            <w:pPr>
              <w:jc w:val="both"/>
              <w:rPr>
                <w:sz w:val="24"/>
                <w:szCs w:val="24"/>
                <w:lang w:val="en-GB"/>
              </w:rPr>
            </w:pPr>
            <w:proofErr w:type="spellStart"/>
            <w:r w:rsidRPr="00C67F33">
              <w:rPr>
                <w:sz w:val="24"/>
                <w:szCs w:val="24"/>
                <w:lang w:val="en-GB"/>
              </w:rPr>
              <w:t>Chitipa</w:t>
            </w:r>
            <w:proofErr w:type="spellEnd"/>
            <w:r w:rsidRPr="00C67F33">
              <w:rPr>
                <w:sz w:val="24"/>
                <w:szCs w:val="24"/>
                <w:lang w:val="en-GB"/>
              </w:rPr>
              <w:t xml:space="preserve">, </w:t>
            </w:r>
            <w:proofErr w:type="spellStart"/>
            <w:r w:rsidRPr="00C67F33">
              <w:rPr>
                <w:sz w:val="24"/>
                <w:szCs w:val="24"/>
                <w:lang w:val="en-GB"/>
              </w:rPr>
              <w:t>Karonga</w:t>
            </w:r>
            <w:proofErr w:type="spellEnd"/>
            <w:r w:rsidRPr="00C67F33">
              <w:rPr>
                <w:sz w:val="24"/>
                <w:szCs w:val="24"/>
                <w:lang w:val="en-GB"/>
              </w:rPr>
              <w:t xml:space="preserve">, </w:t>
            </w:r>
            <w:proofErr w:type="spellStart"/>
            <w:r w:rsidRPr="00C67F33">
              <w:rPr>
                <w:sz w:val="24"/>
                <w:szCs w:val="24"/>
                <w:lang w:val="en-GB"/>
              </w:rPr>
              <w:t>Mzimba</w:t>
            </w:r>
            <w:proofErr w:type="spellEnd"/>
            <w:r w:rsidRPr="00C67F33">
              <w:rPr>
                <w:sz w:val="24"/>
                <w:szCs w:val="24"/>
                <w:lang w:val="en-GB"/>
              </w:rPr>
              <w:t xml:space="preserve">, </w:t>
            </w:r>
            <w:proofErr w:type="spellStart"/>
            <w:r w:rsidR="00483F6A" w:rsidRPr="00C67F33">
              <w:rPr>
                <w:sz w:val="24"/>
                <w:szCs w:val="24"/>
                <w:lang w:val="en-GB"/>
              </w:rPr>
              <w:t>Nkhatabay</w:t>
            </w:r>
            <w:proofErr w:type="spellEnd"/>
            <w:r w:rsidRPr="00C67F33">
              <w:rPr>
                <w:sz w:val="24"/>
                <w:szCs w:val="24"/>
                <w:lang w:val="en-GB"/>
              </w:rPr>
              <w:t xml:space="preserve">, </w:t>
            </w:r>
            <w:proofErr w:type="spellStart"/>
            <w:r w:rsidRPr="00C67F33">
              <w:rPr>
                <w:sz w:val="24"/>
                <w:szCs w:val="24"/>
                <w:lang w:val="en-GB"/>
              </w:rPr>
              <w:t>Nkhotakota</w:t>
            </w:r>
            <w:proofErr w:type="spellEnd"/>
            <w:r w:rsidRPr="00C67F33">
              <w:rPr>
                <w:sz w:val="24"/>
                <w:szCs w:val="24"/>
                <w:lang w:val="en-GB"/>
              </w:rPr>
              <w:t xml:space="preserve">, </w:t>
            </w:r>
            <w:proofErr w:type="spellStart"/>
            <w:r w:rsidRPr="00C67F33">
              <w:rPr>
                <w:sz w:val="24"/>
                <w:szCs w:val="24"/>
                <w:lang w:val="en-GB"/>
              </w:rPr>
              <w:t>Kasungu</w:t>
            </w:r>
            <w:proofErr w:type="spellEnd"/>
            <w:r w:rsidRPr="00C67F33">
              <w:rPr>
                <w:sz w:val="24"/>
                <w:szCs w:val="24"/>
                <w:lang w:val="en-GB"/>
              </w:rPr>
              <w:t xml:space="preserve">, </w:t>
            </w:r>
            <w:proofErr w:type="spellStart"/>
            <w:r w:rsidRPr="00C67F33">
              <w:rPr>
                <w:sz w:val="24"/>
                <w:szCs w:val="24"/>
                <w:lang w:val="en-GB"/>
              </w:rPr>
              <w:t>Salima</w:t>
            </w:r>
            <w:proofErr w:type="spellEnd"/>
            <w:r w:rsidRPr="00C67F33">
              <w:rPr>
                <w:sz w:val="24"/>
                <w:szCs w:val="24"/>
                <w:lang w:val="en-GB"/>
              </w:rPr>
              <w:t xml:space="preserve">, </w:t>
            </w:r>
            <w:proofErr w:type="spellStart"/>
            <w:r w:rsidRPr="00C67F33">
              <w:rPr>
                <w:sz w:val="24"/>
                <w:szCs w:val="24"/>
                <w:lang w:val="en-GB"/>
              </w:rPr>
              <w:t>Mulanje</w:t>
            </w:r>
            <w:proofErr w:type="spellEnd"/>
            <w:r w:rsidRPr="00C67F33">
              <w:rPr>
                <w:sz w:val="24"/>
                <w:szCs w:val="24"/>
                <w:lang w:val="en-GB"/>
              </w:rPr>
              <w:t xml:space="preserve">, </w:t>
            </w:r>
            <w:proofErr w:type="spellStart"/>
            <w:r w:rsidRPr="00C67F33">
              <w:rPr>
                <w:sz w:val="24"/>
                <w:szCs w:val="24"/>
                <w:lang w:val="en-GB"/>
              </w:rPr>
              <w:t>Chiradzulu</w:t>
            </w:r>
            <w:proofErr w:type="spellEnd"/>
            <w:r w:rsidRPr="00C67F33">
              <w:rPr>
                <w:sz w:val="24"/>
                <w:szCs w:val="24"/>
                <w:lang w:val="en-GB"/>
              </w:rPr>
              <w:t xml:space="preserve"> and </w:t>
            </w:r>
            <w:proofErr w:type="spellStart"/>
            <w:r w:rsidRPr="00C67F33">
              <w:rPr>
                <w:sz w:val="24"/>
                <w:szCs w:val="24"/>
                <w:lang w:val="en-GB"/>
              </w:rPr>
              <w:t>Thyolo</w:t>
            </w:r>
            <w:proofErr w:type="spellEnd"/>
          </w:p>
        </w:tc>
      </w:tr>
      <w:tr w:rsidR="00D52F77" w:rsidRPr="00C67F33" w14:paraId="52128A9B" w14:textId="77777777">
        <w:tc>
          <w:tcPr>
            <w:tcW w:w="2678" w:type="dxa"/>
            <w:shd w:val="clear" w:color="auto" w:fill="auto"/>
          </w:tcPr>
          <w:p w14:paraId="0009167F" w14:textId="77777777" w:rsidR="00D52F77" w:rsidRPr="00C67F33" w:rsidRDefault="008618C9">
            <w:pPr>
              <w:jc w:val="both"/>
              <w:rPr>
                <w:b/>
                <w:sz w:val="24"/>
                <w:szCs w:val="24"/>
                <w:lang w:val="en-GB"/>
              </w:rPr>
            </w:pPr>
            <w:r w:rsidRPr="00C67F33">
              <w:rPr>
                <w:b/>
                <w:sz w:val="24"/>
                <w:szCs w:val="24"/>
                <w:lang w:val="en-GB"/>
              </w:rPr>
              <w:t>Project Period</w:t>
            </w:r>
          </w:p>
        </w:tc>
        <w:tc>
          <w:tcPr>
            <w:tcW w:w="6672" w:type="dxa"/>
            <w:shd w:val="clear" w:color="auto" w:fill="auto"/>
          </w:tcPr>
          <w:p w14:paraId="77B0BB68" w14:textId="77777777" w:rsidR="00D52F77" w:rsidRPr="00C67F33" w:rsidRDefault="008618C9">
            <w:pPr>
              <w:jc w:val="both"/>
              <w:rPr>
                <w:sz w:val="24"/>
                <w:szCs w:val="24"/>
                <w:lang w:val="en-GB"/>
              </w:rPr>
            </w:pPr>
            <w:r w:rsidRPr="00C67F33">
              <w:rPr>
                <w:sz w:val="24"/>
                <w:szCs w:val="24"/>
                <w:lang w:val="en-GB"/>
              </w:rPr>
              <w:t>60 months (January 2018 – December 2022)</w:t>
            </w:r>
          </w:p>
        </w:tc>
      </w:tr>
      <w:tr w:rsidR="00D52F77" w:rsidRPr="00C67F33" w14:paraId="0E1A4F9D" w14:textId="77777777">
        <w:tc>
          <w:tcPr>
            <w:tcW w:w="2678" w:type="dxa"/>
            <w:shd w:val="clear" w:color="auto" w:fill="auto"/>
          </w:tcPr>
          <w:p w14:paraId="2C5C2D4F" w14:textId="77777777" w:rsidR="00D52F77" w:rsidRPr="00C67F33" w:rsidRDefault="008618C9">
            <w:pPr>
              <w:jc w:val="both"/>
              <w:rPr>
                <w:b/>
                <w:sz w:val="24"/>
                <w:szCs w:val="24"/>
                <w:lang w:val="en-GB"/>
              </w:rPr>
            </w:pPr>
            <w:r w:rsidRPr="00C67F33">
              <w:rPr>
                <w:b/>
                <w:sz w:val="24"/>
                <w:szCs w:val="24"/>
                <w:lang w:val="en-GB"/>
              </w:rPr>
              <w:t>Assignment type</w:t>
            </w:r>
          </w:p>
        </w:tc>
        <w:tc>
          <w:tcPr>
            <w:tcW w:w="6672" w:type="dxa"/>
            <w:shd w:val="clear" w:color="auto" w:fill="auto"/>
          </w:tcPr>
          <w:p w14:paraId="6742F0BC" w14:textId="77777777" w:rsidR="00D52F77" w:rsidRPr="00C67F33" w:rsidRDefault="008618C9">
            <w:pPr>
              <w:jc w:val="both"/>
              <w:rPr>
                <w:sz w:val="24"/>
                <w:szCs w:val="24"/>
                <w:lang w:val="en-GB"/>
              </w:rPr>
            </w:pPr>
            <w:r w:rsidRPr="00C67F33">
              <w:rPr>
                <w:sz w:val="24"/>
                <w:szCs w:val="24"/>
                <w:lang w:val="en-GB"/>
              </w:rPr>
              <w:t>Short-term consultancy</w:t>
            </w:r>
          </w:p>
        </w:tc>
      </w:tr>
      <w:tr w:rsidR="00D52F77" w:rsidRPr="00C67F33" w14:paraId="3B2F273A" w14:textId="77777777">
        <w:tc>
          <w:tcPr>
            <w:tcW w:w="2678" w:type="dxa"/>
            <w:shd w:val="clear" w:color="auto" w:fill="auto"/>
          </w:tcPr>
          <w:p w14:paraId="226D026B" w14:textId="77777777" w:rsidR="00D52F77" w:rsidRPr="00C67F33" w:rsidRDefault="008618C9">
            <w:pPr>
              <w:jc w:val="both"/>
              <w:rPr>
                <w:b/>
                <w:sz w:val="24"/>
                <w:szCs w:val="24"/>
                <w:lang w:val="en-GB"/>
              </w:rPr>
            </w:pPr>
            <w:r w:rsidRPr="00C67F33">
              <w:rPr>
                <w:b/>
                <w:sz w:val="24"/>
                <w:szCs w:val="24"/>
                <w:lang w:val="en-GB"/>
              </w:rPr>
              <w:t>Assignment</w:t>
            </w:r>
          </w:p>
        </w:tc>
        <w:tc>
          <w:tcPr>
            <w:tcW w:w="6672" w:type="dxa"/>
            <w:shd w:val="clear" w:color="auto" w:fill="auto"/>
          </w:tcPr>
          <w:p w14:paraId="4B02882E" w14:textId="77777777" w:rsidR="00D52F77" w:rsidRPr="00C67F33" w:rsidRDefault="008618C9">
            <w:pPr>
              <w:jc w:val="both"/>
              <w:rPr>
                <w:sz w:val="24"/>
                <w:szCs w:val="24"/>
                <w:lang w:val="en-GB"/>
              </w:rPr>
            </w:pPr>
            <w:r w:rsidRPr="00C67F33">
              <w:rPr>
                <w:sz w:val="24"/>
                <w:szCs w:val="24"/>
                <w:lang w:val="en-GB"/>
              </w:rPr>
              <w:t xml:space="preserve">Conduct End of Project Evaluation </w:t>
            </w:r>
          </w:p>
        </w:tc>
      </w:tr>
      <w:tr w:rsidR="00D52F77" w:rsidRPr="00C67F33" w14:paraId="541CF62E" w14:textId="77777777">
        <w:tc>
          <w:tcPr>
            <w:tcW w:w="2678" w:type="dxa"/>
            <w:shd w:val="clear" w:color="auto" w:fill="auto"/>
          </w:tcPr>
          <w:p w14:paraId="1B009FBC" w14:textId="79056CB8" w:rsidR="00D52F77" w:rsidRPr="00C67F33" w:rsidRDefault="008A22E2">
            <w:pPr>
              <w:jc w:val="both"/>
              <w:rPr>
                <w:b/>
                <w:sz w:val="24"/>
                <w:szCs w:val="24"/>
                <w:lang w:val="en-GB"/>
              </w:rPr>
            </w:pPr>
            <w:r>
              <w:rPr>
                <w:b/>
                <w:sz w:val="24"/>
                <w:szCs w:val="24"/>
                <w:lang w:val="en-GB"/>
              </w:rPr>
              <w:t>Timeline</w:t>
            </w:r>
            <w:r w:rsidR="00483F6A">
              <w:rPr>
                <w:b/>
                <w:sz w:val="24"/>
                <w:szCs w:val="24"/>
                <w:lang w:val="en-GB"/>
              </w:rPr>
              <w:t xml:space="preserve"> of the assignment</w:t>
            </w:r>
          </w:p>
        </w:tc>
        <w:tc>
          <w:tcPr>
            <w:tcW w:w="6672" w:type="dxa"/>
            <w:shd w:val="clear" w:color="auto" w:fill="auto"/>
          </w:tcPr>
          <w:p w14:paraId="01FCA39A" w14:textId="52476522" w:rsidR="00D52F77" w:rsidRPr="00C67F33" w:rsidRDefault="00483F6A">
            <w:pPr>
              <w:jc w:val="both"/>
              <w:rPr>
                <w:sz w:val="24"/>
                <w:szCs w:val="24"/>
                <w:lang w:val="en-GB"/>
              </w:rPr>
            </w:pPr>
            <w:r>
              <w:rPr>
                <w:sz w:val="24"/>
                <w:szCs w:val="24"/>
                <w:lang w:val="en-GB"/>
              </w:rPr>
              <w:t>To be completed by October 30, 2022</w:t>
            </w:r>
          </w:p>
        </w:tc>
      </w:tr>
    </w:tbl>
    <w:p w14:paraId="761D1522" w14:textId="77777777" w:rsidR="00D52F77" w:rsidRPr="00C67F33" w:rsidRDefault="00D52F77">
      <w:pPr>
        <w:jc w:val="both"/>
        <w:rPr>
          <w:b/>
          <w:sz w:val="24"/>
          <w:szCs w:val="24"/>
          <w:lang w:val="en-GB"/>
        </w:rPr>
      </w:pPr>
    </w:p>
    <w:p w14:paraId="54C0A2B3" w14:textId="77777777" w:rsidR="00D52F77" w:rsidRPr="00C67F33" w:rsidRDefault="008618C9">
      <w:pPr>
        <w:numPr>
          <w:ilvl w:val="0"/>
          <w:numId w:val="10"/>
        </w:numPr>
        <w:jc w:val="both"/>
        <w:rPr>
          <w:sz w:val="24"/>
          <w:szCs w:val="24"/>
          <w:lang w:val="en-GB"/>
        </w:rPr>
      </w:pPr>
      <w:r w:rsidRPr="00C67F33">
        <w:rPr>
          <w:b/>
          <w:sz w:val="24"/>
          <w:szCs w:val="24"/>
          <w:lang w:val="en-GB"/>
        </w:rPr>
        <w:t>Background</w:t>
      </w:r>
    </w:p>
    <w:p w14:paraId="7D2E95D9" w14:textId="4D12568C" w:rsidR="00D52F77" w:rsidRPr="00C67F33" w:rsidRDefault="008618C9">
      <w:pPr>
        <w:jc w:val="both"/>
        <w:rPr>
          <w:sz w:val="24"/>
          <w:szCs w:val="24"/>
          <w:lang w:val="en-GB"/>
        </w:rPr>
      </w:pPr>
      <w:r w:rsidRPr="00C67F33">
        <w:rPr>
          <w:sz w:val="24"/>
          <w:szCs w:val="24"/>
          <w:lang w:val="en-GB"/>
        </w:rPr>
        <w:t>This project is a collaboration between Self Help Africa (SHA) as the lead-applicant and three co-applicants namely Action Aid Malawi (AAM), Plan International Malawi (PIM), and Evangelical Association of Malawi (EAM)</w:t>
      </w:r>
      <w:r w:rsidRPr="00C67F33">
        <w:rPr>
          <w:b/>
          <w:sz w:val="24"/>
          <w:szCs w:val="24"/>
          <w:lang w:val="en-GB"/>
        </w:rPr>
        <w:t xml:space="preserve"> </w:t>
      </w:r>
      <w:r w:rsidRPr="00C67F33">
        <w:rPr>
          <w:sz w:val="24"/>
          <w:szCs w:val="24"/>
          <w:lang w:val="en-GB"/>
        </w:rPr>
        <w:t xml:space="preserve">that has been funded by the European Union (EU) for 5 years.   The proposed action majorly draws upon all the partners’ respective and combined experience and expertise in the areas focusing on promoting resilience, food, nutrition and income security through sustainable agriculture growth. It also draws upon the learning gained through a </w:t>
      </w:r>
      <w:r w:rsidRPr="00C67F33">
        <w:rPr>
          <w:sz w:val="24"/>
          <w:szCs w:val="24"/>
          <w:lang w:val="en-GB"/>
        </w:rPr>
        <w:lastRenderedPageBreak/>
        <w:t>comprehensive and participatory consultation process to inform this action’s design. This included discussions with all district councils in the implementation districts, District Agriculture Development Offices (DADOs), Agriculture Extension Development Coordinators (AEDCs) and Agriculture Extension Development Officers (AEDOs), youth groups, the Coalition of Women Farmers at district level and decentralized structures, Area Development Committee, Village Development Committees, local Non</w:t>
      </w:r>
      <w:r w:rsidR="00A657B5" w:rsidRPr="00C67F33">
        <w:rPr>
          <w:sz w:val="24"/>
          <w:szCs w:val="24"/>
          <w:lang w:val="en-GB"/>
        </w:rPr>
        <w:t>-</w:t>
      </w:r>
      <w:r w:rsidRPr="00C67F33">
        <w:rPr>
          <w:sz w:val="24"/>
          <w:szCs w:val="24"/>
          <w:lang w:val="en-GB"/>
        </w:rPr>
        <w:t>Governmental Organizations (NGOs), Financial institutions and microfinance institutions.</w:t>
      </w:r>
    </w:p>
    <w:p w14:paraId="7F37AA74" w14:textId="2715A0E6" w:rsidR="00D52F77" w:rsidRPr="00C67F33" w:rsidRDefault="008618C9">
      <w:pPr>
        <w:jc w:val="both"/>
        <w:rPr>
          <w:sz w:val="24"/>
          <w:szCs w:val="24"/>
          <w:lang w:val="en-GB"/>
        </w:rPr>
      </w:pPr>
      <w:r w:rsidRPr="00C67F33">
        <w:rPr>
          <w:b/>
          <w:color w:val="000000"/>
          <w:sz w:val="24"/>
          <w:szCs w:val="24"/>
          <w:highlight w:val="white"/>
          <w:lang w:val="en-GB"/>
        </w:rPr>
        <w:t xml:space="preserve">The </w:t>
      </w:r>
      <w:r w:rsidRPr="00C67F33">
        <w:rPr>
          <w:b/>
          <w:sz w:val="24"/>
          <w:szCs w:val="24"/>
          <w:highlight w:val="white"/>
          <w:lang w:val="en-GB"/>
        </w:rPr>
        <w:t>project's overarching</w:t>
      </w:r>
      <w:r w:rsidRPr="00C67F33">
        <w:rPr>
          <w:b/>
          <w:color w:val="000000"/>
          <w:sz w:val="24"/>
          <w:szCs w:val="24"/>
          <w:highlight w:val="white"/>
          <w:lang w:val="en-GB"/>
        </w:rPr>
        <w:t xml:space="preserve"> objective is </w:t>
      </w:r>
      <w:r w:rsidRPr="00C67F33">
        <w:rPr>
          <w:b/>
          <w:i/>
          <w:sz w:val="24"/>
          <w:szCs w:val="24"/>
          <w:lang w:val="en-GB"/>
        </w:rPr>
        <w:t>sustainable agricultural growth promoted to increase incomes, employment, food, and nutrition security in Malawi in the context of a changing climate</w:t>
      </w:r>
      <w:r w:rsidRPr="00C67F33">
        <w:rPr>
          <w:sz w:val="24"/>
          <w:szCs w:val="24"/>
          <w:lang w:val="en-GB"/>
        </w:rPr>
        <w:t>. The specific objective of the project to increas</w:t>
      </w:r>
      <w:r w:rsidR="00B06DD9">
        <w:rPr>
          <w:sz w:val="24"/>
          <w:szCs w:val="24"/>
          <w:lang w:val="en-GB"/>
        </w:rPr>
        <w:t>e</w:t>
      </w:r>
      <w:r w:rsidRPr="00C67F33">
        <w:rPr>
          <w:sz w:val="24"/>
          <w:szCs w:val="24"/>
          <w:lang w:val="en-GB"/>
        </w:rPr>
        <w:t xml:space="preserve"> the absorptive, anticipatory, adaptive and transformative capacities of 402,000 smallholder farmers to adapt to adverse effects of climate change and improve food security in 78 Extension Planning Areas (EPAs) in the 10 KULIMA districts of </w:t>
      </w:r>
      <w:proofErr w:type="spellStart"/>
      <w:r w:rsidRPr="00C67F33">
        <w:rPr>
          <w:sz w:val="24"/>
          <w:szCs w:val="24"/>
          <w:lang w:val="en-GB"/>
        </w:rPr>
        <w:t>Chitipa</w:t>
      </w:r>
      <w:proofErr w:type="spellEnd"/>
      <w:r w:rsidRPr="00C67F33">
        <w:rPr>
          <w:sz w:val="24"/>
          <w:szCs w:val="24"/>
          <w:lang w:val="en-GB"/>
        </w:rPr>
        <w:t xml:space="preserve">, </w:t>
      </w:r>
      <w:proofErr w:type="spellStart"/>
      <w:r w:rsidRPr="00C67F33">
        <w:rPr>
          <w:sz w:val="24"/>
          <w:szCs w:val="24"/>
          <w:lang w:val="en-GB"/>
        </w:rPr>
        <w:t>Karonga</w:t>
      </w:r>
      <w:proofErr w:type="spellEnd"/>
      <w:r w:rsidRPr="00C67F33">
        <w:rPr>
          <w:sz w:val="24"/>
          <w:szCs w:val="24"/>
          <w:lang w:val="en-GB"/>
        </w:rPr>
        <w:t xml:space="preserve">, </w:t>
      </w:r>
      <w:proofErr w:type="spellStart"/>
      <w:r w:rsidRPr="00C67F33">
        <w:rPr>
          <w:sz w:val="24"/>
          <w:szCs w:val="24"/>
          <w:lang w:val="en-GB"/>
        </w:rPr>
        <w:t>Nkhata</w:t>
      </w:r>
      <w:r w:rsidR="00CC00B3">
        <w:rPr>
          <w:sz w:val="24"/>
          <w:szCs w:val="24"/>
          <w:lang w:val="en-GB"/>
        </w:rPr>
        <w:t>b</w:t>
      </w:r>
      <w:r w:rsidRPr="00C67F33">
        <w:rPr>
          <w:sz w:val="24"/>
          <w:szCs w:val="24"/>
          <w:lang w:val="en-GB"/>
        </w:rPr>
        <w:t>ay</w:t>
      </w:r>
      <w:proofErr w:type="spellEnd"/>
      <w:r w:rsidRPr="00C67F33">
        <w:rPr>
          <w:sz w:val="24"/>
          <w:szCs w:val="24"/>
          <w:lang w:val="en-GB"/>
        </w:rPr>
        <w:t xml:space="preserve">, </w:t>
      </w:r>
      <w:proofErr w:type="spellStart"/>
      <w:r w:rsidRPr="00C67F33">
        <w:rPr>
          <w:sz w:val="24"/>
          <w:szCs w:val="24"/>
          <w:lang w:val="en-GB"/>
        </w:rPr>
        <w:t>Mzimba</w:t>
      </w:r>
      <w:proofErr w:type="spellEnd"/>
      <w:r w:rsidRPr="00C67F33">
        <w:rPr>
          <w:sz w:val="24"/>
          <w:szCs w:val="24"/>
          <w:lang w:val="en-GB"/>
        </w:rPr>
        <w:t xml:space="preserve">, </w:t>
      </w:r>
      <w:proofErr w:type="spellStart"/>
      <w:r w:rsidRPr="00C67F33">
        <w:rPr>
          <w:sz w:val="24"/>
          <w:szCs w:val="24"/>
          <w:lang w:val="en-GB"/>
        </w:rPr>
        <w:t>Kasungu</w:t>
      </w:r>
      <w:proofErr w:type="spellEnd"/>
      <w:r w:rsidRPr="00C67F33">
        <w:rPr>
          <w:sz w:val="24"/>
          <w:szCs w:val="24"/>
          <w:lang w:val="en-GB"/>
        </w:rPr>
        <w:t xml:space="preserve">, </w:t>
      </w:r>
      <w:proofErr w:type="spellStart"/>
      <w:r w:rsidRPr="00C67F33">
        <w:rPr>
          <w:sz w:val="24"/>
          <w:szCs w:val="24"/>
          <w:lang w:val="en-GB"/>
        </w:rPr>
        <w:t>Nkhotakota</w:t>
      </w:r>
      <w:proofErr w:type="spellEnd"/>
      <w:r w:rsidRPr="00C67F33">
        <w:rPr>
          <w:sz w:val="24"/>
          <w:szCs w:val="24"/>
          <w:lang w:val="en-GB"/>
        </w:rPr>
        <w:t xml:space="preserve">, </w:t>
      </w:r>
      <w:proofErr w:type="spellStart"/>
      <w:r w:rsidRPr="00C67F33">
        <w:rPr>
          <w:sz w:val="24"/>
          <w:szCs w:val="24"/>
          <w:lang w:val="en-GB"/>
        </w:rPr>
        <w:t>Salima</w:t>
      </w:r>
      <w:proofErr w:type="spellEnd"/>
      <w:r w:rsidRPr="00C67F33">
        <w:rPr>
          <w:sz w:val="24"/>
          <w:szCs w:val="24"/>
          <w:lang w:val="en-GB"/>
        </w:rPr>
        <w:t xml:space="preserve">, </w:t>
      </w:r>
      <w:proofErr w:type="spellStart"/>
      <w:r w:rsidRPr="00C67F33">
        <w:rPr>
          <w:sz w:val="24"/>
          <w:szCs w:val="24"/>
          <w:lang w:val="en-GB"/>
        </w:rPr>
        <w:t>Chiradzulu</w:t>
      </w:r>
      <w:proofErr w:type="spellEnd"/>
      <w:r w:rsidRPr="00C67F33">
        <w:rPr>
          <w:sz w:val="24"/>
          <w:szCs w:val="24"/>
          <w:lang w:val="en-GB"/>
        </w:rPr>
        <w:t xml:space="preserve"> and </w:t>
      </w:r>
      <w:proofErr w:type="spellStart"/>
      <w:r w:rsidRPr="00C67F33">
        <w:rPr>
          <w:sz w:val="24"/>
          <w:szCs w:val="24"/>
          <w:lang w:val="en-GB"/>
        </w:rPr>
        <w:t>Mulanje</w:t>
      </w:r>
      <w:proofErr w:type="spellEnd"/>
      <w:r w:rsidRPr="00C67F33">
        <w:rPr>
          <w:sz w:val="24"/>
          <w:szCs w:val="24"/>
          <w:lang w:val="en-GB"/>
        </w:rPr>
        <w:t>. The BETTER project adopted the Farmer Field School (FFS) approach to deliver its interventions.</w:t>
      </w:r>
    </w:p>
    <w:p w14:paraId="15931177" w14:textId="77777777" w:rsidR="00D52F77" w:rsidRPr="00C67F33" w:rsidRDefault="008618C9">
      <w:pPr>
        <w:rPr>
          <w:sz w:val="24"/>
          <w:szCs w:val="24"/>
          <w:lang w:val="en-GB"/>
        </w:rPr>
      </w:pPr>
      <w:r w:rsidRPr="00C67F33">
        <w:rPr>
          <w:sz w:val="24"/>
          <w:szCs w:val="24"/>
          <w:lang w:val="en-GB"/>
        </w:rPr>
        <w:t xml:space="preserve">The project has the following </w:t>
      </w:r>
      <w:r w:rsidRPr="00C67F33">
        <w:rPr>
          <w:b/>
          <w:sz w:val="24"/>
          <w:szCs w:val="24"/>
          <w:lang w:val="en-GB"/>
        </w:rPr>
        <w:t>outputs</w:t>
      </w:r>
      <w:r w:rsidRPr="00C67F33">
        <w:rPr>
          <w:sz w:val="24"/>
          <w:szCs w:val="24"/>
          <w:lang w:val="en-GB"/>
        </w:rPr>
        <w:t xml:space="preserve">: </w:t>
      </w:r>
    </w:p>
    <w:p w14:paraId="4611B64E" w14:textId="77777777" w:rsidR="00D52F77" w:rsidRPr="00C67F33" w:rsidRDefault="008618C9">
      <w:pPr>
        <w:numPr>
          <w:ilvl w:val="0"/>
          <w:numId w:val="16"/>
        </w:numPr>
        <w:jc w:val="both"/>
        <w:rPr>
          <w:sz w:val="24"/>
          <w:szCs w:val="24"/>
          <w:lang w:val="en-GB"/>
        </w:rPr>
      </w:pPr>
      <w:r w:rsidRPr="00C67F33">
        <w:rPr>
          <w:sz w:val="24"/>
          <w:szCs w:val="24"/>
          <w:lang w:val="en-GB"/>
        </w:rPr>
        <w:t>402,000 smallholder farmers have improved skills and knowledge to increase agriculture productivity through effective, efficient, and inclusive agriculture extension services.</w:t>
      </w:r>
      <w:r w:rsidRPr="00C67F33">
        <w:rPr>
          <w:b/>
          <w:sz w:val="24"/>
          <w:szCs w:val="24"/>
          <w:lang w:val="en-GB"/>
        </w:rPr>
        <w:t xml:space="preserve"> </w:t>
      </w:r>
    </w:p>
    <w:p w14:paraId="308BB164" w14:textId="77777777" w:rsidR="00D52F77" w:rsidRPr="00C67F33" w:rsidRDefault="008618C9">
      <w:pPr>
        <w:numPr>
          <w:ilvl w:val="0"/>
          <w:numId w:val="16"/>
        </w:numPr>
        <w:jc w:val="both"/>
        <w:rPr>
          <w:sz w:val="24"/>
          <w:szCs w:val="24"/>
          <w:lang w:val="en-GB"/>
        </w:rPr>
      </w:pPr>
      <w:r w:rsidRPr="00C67F33">
        <w:rPr>
          <w:sz w:val="24"/>
          <w:szCs w:val="24"/>
          <w:lang w:val="en-GB"/>
        </w:rPr>
        <w:t>Improved district-based knowledge management, agriculture extension services and farmer-based experiential learning.</w:t>
      </w:r>
    </w:p>
    <w:p w14:paraId="7A21281C" w14:textId="6E7023E4" w:rsidR="00D52F77" w:rsidRPr="00C67F33" w:rsidRDefault="008618C9">
      <w:pPr>
        <w:numPr>
          <w:ilvl w:val="0"/>
          <w:numId w:val="16"/>
        </w:numPr>
        <w:jc w:val="both"/>
        <w:rPr>
          <w:sz w:val="24"/>
          <w:szCs w:val="24"/>
          <w:lang w:val="en-GB"/>
        </w:rPr>
      </w:pPr>
      <w:r w:rsidRPr="00C67F33">
        <w:rPr>
          <w:sz w:val="24"/>
          <w:szCs w:val="24"/>
          <w:lang w:val="en-GB"/>
        </w:rPr>
        <w:t>402,000 smallholder farmers have access to E</w:t>
      </w:r>
      <w:r w:rsidR="0054501C" w:rsidRPr="00C67F33">
        <w:rPr>
          <w:sz w:val="24"/>
          <w:szCs w:val="24"/>
          <w:lang w:val="en-GB"/>
        </w:rPr>
        <w:t xml:space="preserve">arly </w:t>
      </w:r>
      <w:r w:rsidRPr="00C67F33">
        <w:rPr>
          <w:sz w:val="24"/>
          <w:szCs w:val="24"/>
          <w:lang w:val="en-GB"/>
        </w:rPr>
        <w:t>W</w:t>
      </w:r>
      <w:r w:rsidR="0054501C" w:rsidRPr="00C67F33">
        <w:rPr>
          <w:sz w:val="24"/>
          <w:szCs w:val="24"/>
          <w:lang w:val="en-GB"/>
        </w:rPr>
        <w:t xml:space="preserve">arning </w:t>
      </w:r>
      <w:r w:rsidRPr="00C67F33">
        <w:rPr>
          <w:sz w:val="24"/>
          <w:szCs w:val="24"/>
          <w:lang w:val="en-GB"/>
        </w:rPr>
        <w:t>S</w:t>
      </w:r>
      <w:r w:rsidR="0054501C" w:rsidRPr="00C67F33">
        <w:rPr>
          <w:sz w:val="24"/>
          <w:szCs w:val="24"/>
          <w:lang w:val="en-GB"/>
        </w:rPr>
        <w:t>ystems (EWS)</w:t>
      </w:r>
      <w:r w:rsidRPr="00C67F33">
        <w:rPr>
          <w:sz w:val="24"/>
          <w:szCs w:val="24"/>
          <w:lang w:val="en-GB"/>
        </w:rPr>
        <w:t>, savings and loans facilities in all the 78 EPAs in KULIMA Districts.</w:t>
      </w:r>
    </w:p>
    <w:p w14:paraId="650CB1C1" w14:textId="77777777" w:rsidR="00D52F77" w:rsidRPr="00C67F33" w:rsidRDefault="008618C9">
      <w:pPr>
        <w:numPr>
          <w:ilvl w:val="0"/>
          <w:numId w:val="10"/>
        </w:numPr>
        <w:spacing w:after="0"/>
        <w:rPr>
          <w:sz w:val="24"/>
          <w:szCs w:val="24"/>
          <w:lang w:val="en-GB"/>
        </w:rPr>
      </w:pPr>
      <w:bookmarkStart w:id="0" w:name="_Hlk102558507"/>
      <w:r w:rsidRPr="00C67F33">
        <w:rPr>
          <w:b/>
          <w:sz w:val="24"/>
          <w:szCs w:val="24"/>
          <w:lang w:val="en-GB"/>
        </w:rPr>
        <w:t>Purpose of the End of Project Evaluation</w:t>
      </w:r>
    </w:p>
    <w:p w14:paraId="330C356C" w14:textId="5FD1B5FB" w:rsidR="00D52F77" w:rsidRPr="00C67F33" w:rsidRDefault="008618C9">
      <w:pPr>
        <w:jc w:val="both"/>
        <w:rPr>
          <w:sz w:val="24"/>
          <w:szCs w:val="24"/>
          <w:lang w:val="en-GB"/>
        </w:rPr>
      </w:pPr>
      <w:r w:rsidRPr="00C67F33">
        <w:rPr>
          <w:sz w:val="24"/>
          <w:szCs w:val="24"/>
          <w:lang w:val="en-GB"/>
        </w:rPr>
        <w:t xml:space="preserve">The overall objective of the end of project evaluation is to assess the project’s performance against key objectives and </w:t>
      </w:r>
      <w:r w:rsidR="00556CFA" w:rsidRPr="00C67F33">
        <w:rPr>
          <w:sz w:val="24"/>
          <w:szCs w:val="24"/>
          <w:lang w:val="en-GB"/>
        </w:rPr>
        <w:t xml:space="preserve">provide key lessons learned </w:t>
      </w:r>
      <w:r w:rsidR="000A569C" w:rsidRPr="00C67F33">
        <w:rPr>
          <w:sz w:val="24"/>
          <w:szCs w:val="24"/>
          <w:lang w:val="en-GB"/>
        </w:rPr>
        <w:t>and related recommendations in order to improve future Actions</w:t>
      </w:r>
      <w:r w:rsidRPr="00C67F33">
        <w:rPr>
          <w:sz w:val="24"/>
          <w:szCs w:val="24"/>
          <w:lang w:val="en-GB"/>
        </w:rPr>
        <w:t>. Specifically, this end of project evaluation seeks to:</w:t>
      </w:r>
    </w:p>
    <w:p w14:paraId="3B3549CE" w14:textId="69033E9D" w:rsidR="00340BFB" w:rsidRDefault="00340BFB" w:rsidP="003344DF">
      <w:pPr>
        <w:numPr>
          <w:ilvl w:val="0"/>
          <w:numId w:val="1"/>
        </w:numPr>
        <w:pBdr>
          <w:top w:val="nil"/>
          <w:left w:val="nil"/>
          <w:bottom w:val="nil"/>
          <w:right w:val="nil"/>
          <w:between w:val="nil"/>
        </w:pBdr>
        <w:spacing w:after="0" w:line="240" w:lineRule="auto"/>
        <w:ind w:left="714" w:hanging="357"/>
        <w:contextualSpacing/>
        <w:jc w:val="both"/>
        <w:rPr>
          <w:color w:val="000000"/>
          <w:sz w:val="24"/>
          <w:szCs w:val="24"/>
          <w:lang w:val="en-GB"/>
        </w:rPr>
      </w:pPr>
      <w:r>
        <w:rPr>
          <w:color w:val="000000"/>
          <w:sz w:val="24"/>
          <w:szCs w:val="24"/>
          <w:lang w:val="en-GB"/>
        </w:rPr>
        <w:t xml:space="preserve">Assess the performance of </w:t>
      </w:r>
      <w:r w:rsidR="0010005C">
        <w:rPr>
          <w:color w:val="000000"/>
          <w:sz w:val="24"/>
          <w:szCs w:val="24"/>
          <w:lang w:val="en-GB"/>
        </w:rPr>
        <w:t xml:space="preserve">all indicators as outlined in the </w:t>
      </w:r>
      <w:proofErr w:type="spellStart"/>
      <w:r w:rsidR="0010005C">
        <w:rPr>
          <w:color w:val="000000"/>
          <w:sz w:val="24"/>
          <w:szCs w:val="24"/>
          <w:lang w:val="en-GB"/>
        </w:rPr>
        <w:t>logframe</w:t>
      </w:r>
      <w:proofErr w:type="spellEnd"/>
      <w:r w:rsidR="0010005C">
        <w:rPr>
          <w:color w:val="000000"/>
          <w:sz w:val="24"/>
          <w:szCs w:val="24"/>
          <w:lang w:val="en-GB"/>
        </w:rPr>
        <w:t xml:space="preserve"> against the baseline values/figures</w:t>
      </w:r>
    </w:p>
    <w:p w14:paraId="188F91D8" w14:textId="25EE4256" w:rsidR="00747E9D" w:rsidRPr="00C67F33" w:rsidRDefault="00747E9D" w:rsidP="003344DF">
      <w:pPr>
        <w:numPr>
          <w:ilvl w:val="0"/>
          <w:numId w:val="1"/>
        </w:numPr>
        <w:pBdr>
          <w:top w:val="nil"/>
          <w:left w:val="nil"/>
          <w:bottom w:val="nil"/>
          <w:right w:val="nil"/>
          <w:between w:val="nil"/>
        </w:pBdr>
        <w:spacing w:after="0" w:line="240" w:lineRule="auto"/>
        <w:ind w:left="714" w:hanging="357"/>
        <w:contextualSpacing/>
        <w:jc w:val="both"/>
        <w:rPr>
          <w:color w:val="000000"/>
          <w:sz w:val="24"/>
          <w:szCs w:val="24"/>
          <w:lang w:val="en-GB"/>
        </w:rPr>
      </w:pPr>
      <w:r w:rsidRPr="00C67F33">
        <w:rPr>
          <w:color w:val="000000"/>
          <w:sz w:val="24"/>
          <w:szCs w:val="24"/>
          <w:lang w:val="en-GB"/>
        </w:rPr>
        <w:t xml:space="preserve">Assess what the BETTER programme has attributed/contributed </w:t>
      </w:r>
      <w:r w:rsidR="0010005C" w:rsidRPr="00C67F33">
        <w:rPr>
          <w:color w:val="000000"/>
          <w:sz w:val="24"/>
          <w:szCs w:val="24"/>
          <w:lang w:val="en-GB"/>
        </w:rPr>
        <w:t>to</w:t>
      </w:r>
      <w:r w:rsidRPr="00C67F33">
        <w:rPr>
          <w:color w:val="000000"/>
          <w:sz w:val="24"/>
          <w:szCs w:val="24"/>
          <w:lang w:val="en-GB"/>
        </w:rPr>
        <w:t xml:space="preserve"> increasing incomes, </w:t>
      </w:r>
      <w:r w:rsidR="0010005C" w:rsidRPr="00C67F33">
        <w:rPr>
          <w:color w:val="000000"/>
          <w:sz w:val="24"/>
          <w:szCs w:val="24"/>
          <w:lang w:val="en-GB"/>
        </w:rPr>
        <w:t>employment,</w:t>
      </w:r>
      <w:r w:rsidRPr="00C67F33">
        <w:rPr>
          <w:color w:val="000000"/>
          <w:sz w:val="24"/>
          <w:szCs w:val="24"/>
          <w:lang w:val="en-GB"/>
        </w:rPr>
        <w:t xml:space="preserve"> and food &amp; nutrition security in Malawi</w:t>
      </w:r>
    </w:p>
    <w:p w14:paraId="2FAD657F" w14:textId="344918C7" w:rsidR="00747E9D" w:rsidRPr="00C67F33" w:rsidRDefault="00747E9D" w:rsidP="00747E9D">
      <w:pPr>
        <w:numPr>
          <w:ilvl w:val="0"/>
          <w:numId w:val="1"/>
        </w:numPr>
        <w:pBdr>
          <w:top w:val="nil"/>
          <w:left w:val="nil"/>
          <w:bottom w:val="nil"/>
          <w:right w:val="nil"/>
          <w:between w:val="nil"/>
        </w:pBdr>
        <w:spacing w:after="0" w:line="240" w:lineRule="auto"/>
        <w:ind w:left="714" w:hanging="357"/>
        <w:contextualSpacing/>
        <w:jc w:val="both"/>
        <w:rPr>
          <w:color w:val="000000"/>
          <w:sz w:val="24"/>
          <w:szCs w:val="24"/>
          <w:lang w:val="en-GB"/>
        </w:rPr>
      </w:pPr>
      <w:r w:rsidRPr="00C67F33">
        <w:rPr>
          <w:color w:val="000000"/>
          <w:sz w:val="24"/>
          <w:szCs w:val="24"/>
          <w:lang w:val="en-GB"/>
        </w:rPr>
        <w:t>Assess in</w:t>
      </w:r>
      <w:r w:rsidR="00F87971">
        <w:rPr>
          <w:color w:val="000000"/>
          <w:sz w:val="24"/>
          <w:szCs w:val="24"/>
          <w:lang w:val="en-GB"/>
        </w:rPr>
        <w:t xml:space="preserve">ternal and external factors that have positively or negatively influenced the achievement of the project results. </w:t>
      </w:r>
      <w:r w:rsidRPr="00C67F33">
        <w:rPr>
          <w:color w:val="000000"/>
          <w:sz w:val="24"/>
          <w:szCs w:val="24"/>
          <w:lang w:val="en-GB"/>
        </w:rPr>
        <w:t xml:space="preserve"> </w:t>
      </w:r>
    </w:p>
    <w:p w14:paraId="4D82BC01" w14:textId="7F8A31D8" w:rsidR="00747E9D" w:rsidRPr="00C67F33" w:rsidRDefault="00747E9D" w:rsidP="003344DF">
      <w:pPr>
        <w:numPr>
          <w:ilvl w:val="0"/>
          <w:numId w:val="1"/>
        </w:numPr>
        <w:pBdr>
          <w:top w:val="nil"/>
          <w:left w:val="nil"/>
          <w:bottom w:val="nil"/>
          <w:right w:val="nil"/>
          <w:between w:val="nil"/>
        </w:pBdr>
        <w:spacing w:after="0" w:line="240" w:lineRule="auto"/>
        <w:jc w:val="both"/>
        <w:rPr>
          <w:sz w:val="24"/>
          <w:szCs w:val="24"/>
          <w:lang w:val="en-GB"/>
        </w:rPr>
      </w:pPr>
      <w:r w:rsidRPr="00C67F33">
        <w:rPr>
          <w:sz w:val="24"/>
          <w:szCs w:val="24"/>
          <w:lang w:val="en-GB"/>
        </w:rPr>
        <w:t>Assess the added value of the Farm</w:t>
      </w:r>
      <w:r w:rsidR="00F71E60" w:rsidRPr="00C67F33">
        <w:rPr>
          <w:sz w:val="24"/>
          <w:szCs w:val="24"/>
          <w:lang w:val="en-GB"/>
        </w:rPr>
        <w:t>er</w:t>
      </w:r>
      <w:r w:rsidRPr="00C67F33">
        <w:rPr>
          <w:sz w:val="24"/>
          <w:szCs w:val="24"/>
          <w:lang w:val="en-GB"/>
        </w:rPr>
        <w:t xml:space="preserve"> Field School approach in reaching the programme objectives</w:t>
      </w:r>
    </w:p>
    <w:p w14:paraId="329527B9" w14:textId="583F0328" w:rsidR="00F71E60" w:rsidRPr="00C67F33" w:rsidRDefault="009D7373" w:rsidP="003344DF">
      <w:pPr>
        <w:numPr>
          <w:ilvl w:val="0"/>
          <w:numId w:val="1"/>
        </w:numPr>
        <w:pBdr>
          <w:top w:val="nil"/>
          <w:left w:val="nil"/>
          <w:bottom w:val="nil"/>
          <w:right w:val="nil"/>
          <w:between w:val="nil"/>
        </w:pBdr>
        <w:spacing w:after="0" w:line="240" w:lineRule="auto"/>
        <w:jc w:val="both"/>
        <w:rPr>
          <w:sz w:val="24"/>
          <w:szCs w:val="24"/>
          <w:lang w:val="en-GB"/>
        </w:rPr>
      </w:pPr>
      <w:r w:rsidRPr="00C67F33">
        <w:rPr>
          <w:sz w:val="24"/>
          <w:szCs w:val="24"/>
          <w:lang w:val="en-GB"/>
        </w:rPr>
        <w:t>A</w:t>
      </w:r>
      <w:r w:rsidR="00F71E60" w:rsidRPr="00C67F33">
        <w:rPr>
          <w:sz w:val="24"/>
          <w:szCs w:val="24"/>
          <w:lang w:val="en-GB"/>
        </w:rPr>
        <w:t xml:space="preserve">ssess </w:t>
      </w:r>
      <w:r w:rsidRPr="00C67F33">
        <w:rPr>
          <w:sz w:val="24"/>
          <w:szCs w:val="24"/>
          <w:lang w:val="en-GB"/>
        </w:rPr>
        <w:t>through collection of primary data</w:t>
      </w:r>
      <w:r w:rsidR="0040156C" w:rsidRPr="00C67F33">
        <w:rPr>
          <w:sz w:val="24"/>
          <w:szCs w:val="24"/>
          <w:lang w:val="en-GB"/>
        </w:rPr>
        <w:t xml:space="preserve"> at household level</w:t>
      </w:r>
      <w:r w:rsidRPr="00C67F33">
        <w:rPr>
          <w:sz w:val="24"/>
          <w:szCs w:val="24"/>
          <w:lang w:val="en-GB"/>
        </w:rPr>
        <w:t xml:space="preserve"> </w:t>
      </w:r>
      <w:r w:rsidR="00F71E60" w:rsidRPr="00C67F33">
        <w:rPr>
          <w:sz w:val="24"/>
          <w:szCs w:val="24"/>
          <w:lang w:val="en-GB"/>
        </w:rPr>
        <w:t xml:space="preserve">the adoption </w:t>
      </w:r>
      <w:r w:rsidRPr="00C67F33">
        <w:rPr>
          <w:sz w:val="24"/>
          <w:szCs w:val="24"/>
          <w:lang w:val="en-GB"/>
        </w:rPr>
        <w:t>of the innovations disseminated through the FFS approach</w:t>
      </w:r>
    </w:p>
    <w:p w14:paraId="766A30D2" w14:textId="20D7F99C" w:rsidR="00D52F77" w:rsidRPr="00C67F33" w:rsidRDefault="008618C9" w:rsidP="003344DF">
      <w:pPr>
        <w:numPr>
          <w:ilvl w:val="0"/>
          <w:numId w:val="1"/>
        </w:numPr>
        <w:pBdr>
          <w:top w:val="nil"/>
          <w:left w:val="nil"/>
          <w:bottom w:val="nil"/>
          <w:right w:val="nil"/>
          <w:between w:val="nil"/>
        </w:pBdr>
        <w:spacing w:after="0" w:line="240" w:lineRule="auto"/>
        <w:ind w:left="714" w:hanging="357"/>
        <w:contextualSpacing/>
        <w:jc w:val="both"/>
        <w:rPr>
          <w:color w:val="000000"/>
          <w:sz w:val="24"/>
          <w:szCs w:val="24"/>
          <w:lang w:val="en-GB"/>
        </w:rPr>
      </w:pPr>
      <w:r w:rsidRPr="00C67F33">
        <w:rPr>
          <w:color w:val="000000"/>
          <w:sz w:val="24"/>
          <w:szCs w:val="24"/>
          <w:lang w:val="en-GB"/>
        </w:rPr>
        <w:lastRenderedPageBreak/>
        <w:t>Work with the pro</w:t>
      </w:r>
      <w:r w:rsidRPr="00C67F33">
        <w:rPr>
          <w:sz w:val="24"/>
          <w:szCs w:val="24"/>
          <w:lang w:val="en-GB"/>
        </w:rPr>
        <w:t>ject</w:t>
      </w:r>
      <w:r w:rsidRPr="00C67F33">
        <w:rPr>
          <w:color w:val="000000"/>
          <w:sz w:val="24"/>
          <w:szCs w:val="24"/>
          <w:lang w:val="en-GB"/>
        </w:rPr>
        <w:t xml:space="preserve"> team to provide an objective overall assessment of the project achievements against target outputs</w:t>
      </w:r>
      <w:r w:rsidR="009A1B92" w:rsidRPr="00C67F33">
        <w:rPr>
          <w:color w:val="000000"/>
          <w:sz w:val="24"/>
          <w:szCs w:val="24"/>
          <w:lang w:val="en-GB"/>
        </w:rPr>
        <w:t>,</w:t>
      </w:r>
      <w:r w:rsidRPr="00C67F33">
        <w:rPr>
          <w:color w:val="000000"/>
          <w:sz w:val="24"/>
          <w:szCs w:val="24"/>
          <w:lang w:val="en-GB"/>
        </w:rPr>
        <w:t xml:space="preserve"> outcomes</w:t>
      </w:r>
      <w:r w:rsidR="009A1B92" w:rsidRPr="00C67F33">
        <w:rPr>
          <w:color w:val="000000"/>
          <w:sz w:val="24"/>
          <w:szCs w:val="24"/>
          <w:lang w:val="en-GB"/>
        </w:rPr>
        <w:t xml:space="preserve"> and Impact</w:t>
      </w:r>
      <w:r w:rsidRPr="00C67F33">
        <w:rPr>
          <w:color w:val="000000"/>
          <w:sz w:val="24"/>
          <w:szCs w:val="24"/>
          <w:lang w:val="en-GB"/>
        </w:rPr>
        <w:t xml:space="preserve">. </w:t>
      </w:r>
    </w:p>
    <w:p w14:paraId="62DFD828" w14:textId="718ABD0D" w:rsidR="00D52F77" w:rsidRPr="00C67F33" w:rsidRDefault="008618C9">
      <w:pPr>
        <w:numPr>
          <w:ilvl w:val="0"/>
          <w:numId w:val="1"/>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Evaluate the contribution of implementing partners and agencies to the pro</w:t>
      </w:r>
      <w:r w:rsidRPr="00C67F33">
        <w:rPr>
          <w:sz w:val="24"/>
          <w:szCs w:val="24"/>
          <w:lang w:val="en-GB"/>
        </w:rPr>
        <w:t>ject</w:t>
      </w:r>
      <w:r w:rsidRPr="00C67F33">
        <w:rPr>
          <w:color w:val="000000"/>
          <w:sz w:val="24"/>
          <w:szCs w:val="24"/>
          <w:lang w:val="en-GB"/>
        </w:rPr>
        <w:t xml:space="preserve">’s status in terms of </w:t>
      </w:r>
      <w:r w:rsidR="00126B59" w:rsidRPr="00C67F33">
        <w:rPr>
          <w:color w:val="000000"/>
          <w:sz w:val="24"/>
          <w:szCs w:val="24"/>
          <w:lang w:val="en-GB"/>
        </w:rPr>
        <w:t xml:space="preserve">relevance, </w:t>
      </w:r>
      <w:r w:rsidRPr="00C67F33">
        <w:rPr>
          <w:color w:val="000000"/>
          <w:sz w:val="24"/>
          <w:szCs w:val="24"/>
          <w:lang w:val="en-GB"/>
        </w:rPr>
        <w:t>coherence</w:t>
      </w:r>
      <w:proofErr w:type="gramStart"/>
      <w:r w:rsidRPr="00C67F33">
        <w:rPr>
          <w:color w:val="000000"/>
          <w:sz w:val="24"/>
          <w:szCs w:val="24"/>
          <w:lang w:val="en-GB"/>
        </w:rPr>
        <w:t>, ,</w:t>
      </w:r>
      <w:proofErr w:type="gramEnd"/>
      <w:r w:rsidRPr="00C67F33">
        <w:rPr>
          <w:color w:val="000000"/>
          <w:sz w:val="24"/>
          <w:szCs w:val="24"/>
          <w:lang w:val="en-GB"/>
        </w:rPr>
        <w:t xml:space="preserve"> efficiency, </w:t>
      </w:r>
      <w:r w:rsidR="00D554EF" w:rsidRPr="00C67F33">
        <w:rPr>
          <w:color w:val="000000"/>
          <w:sz w:val="24"/>
          <w:szCs w:val="24"/>
          <w:lang w:val="en-GB"/>
        </w:rPr>
        <w:t>effectiveness,</w:t>
      </w:r>
      <w:r w:rsidRPr="00C67F33">
        <w:rPr>
          <w:color w:val="000000"/>
          <w:sz w:val="24"/>
          <w:szCs w:val="24"/>
          <w:lang w:val="en-GB"/>
        </w:rPr>
        <w:t xml:space="preserve"> </w:t>
      </w:r>
      <w:r w:rsidR="00126B59" w:rsidRPr="00C67F33">
        <w:rPr>
          <w:color w:val="000000"/>
          <w:sz w:val="24"/>
          <w:szCs w:val="24"/>
          <w:lang w:val="en-GB"/>
        </w:rPr>
        <w:t xml:space="preserve">impact and </w:t>
      </w:r>
      <w:r w:rsidRPr="00C67F33">
        <w:rPr>
          <w:color w:val="000000"/>
          <w:sz w:val="24"/>
          <w:szCs w:val="24"/>
          <w:lang w:val="en-GB"/>
        </w:rPr>
        <w:t xml:space="preserve">sustainability. </w:t>
      </w:r>
    </w:p>
    <w:p w14:paraId="6E8ED87D" w14:textId="72838A8A" w:rsidR="0040156C" w:rsidRPr="00C67F33" w:rsidRDefault="0040156C">
      <w:pPr>
        <w:numPr>
          <w:ilvl w:val="0"/>
          <w:numId w:val="1"/>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Evaluate the synergies between this and other K</w:t>
      </w:r>
      <w:r w:rsidR="00F87971">
        <w:rPr>
          <w:color w:val="000000"/>
          <w:sz w:val="24"/>
          <w:szCs w:val="24"/>
          <w:lang w:val="en-GB"/>
        </w:rPr>
        <w:t>ULIMA</w:t>
      </w:r>
      <w:r w:rsidRPr="00C67F33">
        <w:rPr>
          <w:color w:val="000000"/>
          <w:sz w:val="24"/>
          <w:szCs w:val="24"/>
          <w:lang w:val="en-GB"/>
        </w:rPr>
        <w:t xml:space="preserve"> Actions and how they </w:t>
      </w:r>
      <w:r w:rsidR="00450A90" w:rsidRPr="00C67F33">
        <w:rPr>
          <w:color w:val="000000"/>
          <w:sz w:val="24"/>
          <w:szCs w:val="24"/>
          <w:lang w:val="en-GB"/>
        </w:rPr>
        <w:t>influenced</w:t>
      </w:r>
      <w:r w:rsidRPr="00C67F33">
        <w:rPr>
          <w:color w:val="000000"/>
          <w:sz w:val="24"/>
          <w:szCs w:val="24"/>
          <w:lang w:val="en-GB"/>
        </w:rPr>
        <w:t xml:space="preserve"> the</w:t>
      </w:r>
      <w:r w:rsidR="00450A90" w:rsidRPr="00C67F33">
        <w:rPr>
          <w:color w:val="000000"/>
          <w:sz w:val="24"/>
          <w:szCs w:val="24"/>
          <w:lang w:val="en-GB"/>
        </w:rPr>
        <w:t xml:space="preserve"> achievement of the </w:t>
      </w:r>
      <w:r w:rsidRPr="00C67F33">
        <w:rPr>
          <w:color w:val="000000"/>
          <w:sz w:val="24"/>
          <w:szCs w:val="24"/>
          <w:lang w:val="en-GB"/>
        </w:rPr>
        <w:t>results.</w:t>
      </w:r>
    </w:p>
    <w:p w14:paraId="407457B7" w14:textId="77777777" w:rsidR="00D52F77" w:rsidRPr="00C67F33" w:rsidRDefault="008618C9">
      <w:pPr>
        <w:numPr>
          <w:ilvl w:val="0"/>
          <w:numId w:val="1"/>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 xml:space="preserve">Assess whether the theory of change as formulated at project design still holds at the time of evaluation and where necessary provide recommendations for future project design. </w:t>
      </w:r>
    </w:p>
    <w:p w14:paraId="4A55D182" w14:textId="77777777" w:rsidR="00D52F77" w:rsidRPr="00C67F33" w:rsidRDefault="008618C9">
      <w:pPr>
        <w:numPr>
          <w:ilvl w:val="0"/>
          <w:numId w:val="1"/>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Assess the extent to which the strategies utilized have optimized resources (human, financial, and material) made available to the project.</w:t>
      </w:r>
    </w:p>
    <w:p w14:paraId="595353BF" w14:textId="704DDC44" w:rsidR="00D52F77" w:rsidRPr="003344DF" w:rsidRDefault="00F87971">
      <w:pPr>
        <w:numPr>
          <w:ilvl w:val="0"/>
          <w:numId w:val="1"/>
        </w:numPr>
        <w:pBdr>
          <w:top w:val="nil"/>
          <w:left w:val="nil"/>
          <w:bottom w:val="nil"/>
          <w:right w:val="nil"/>
          <w:between w:val="nil"/>
        </w:pBdr>
        <w:spacing w:after="0" w:line="240" w:lineRule="auto"/>
        <w:jc w:val="both"/>
        <w:rPr>
          <w:color w:val="000000"/>
          <w:sz w:val="24"/>
          <w:szCs w:val="24"/>
          <w:lang w:val="en-GB"/>
        </w:rPr>
      </w:pPr>
      <w:r w:rsidRPr="00F87971">
        <w:rPr>
          <w:sz w:val="24"/>
          <w:szCs w:val="24"/>
          <w:lang w:val="en-GB"/>
        </w:rPr>
        <w:t>Analyse</w:t>
      </w:r>
      <w:r w:rsidR="008618C9" w:rsidRPr="003344DF">
        <w:rPr>
          <w:color w:val="000000"/>
          <w:sz w:val="24"/>
          <w:szCs w:val="24"/>
          <w:lang w:val="en-GB"/>
        </w:rPr>
        <w:t xml:space="preserve"> the </w:t>
      </w:r>
      <w:r>
        <w:rPr>
          <w:color w:val="000000"/>
          <w:sz w:val="24"/>
          <w:szCs w:val="24"/>
          <w:lang w:val="en-GB"/>
        </w:rPr>
        <w:t>quality</w:t>
      </w:r>
      <w:r w:rsidR="008618C9" w:rsidRPr="003344DF">
        <w:rPr>
          <w:color w:val="000000"/>
          <w:sz w:val="24"/>
          <w:szCs w:val="24"/>
          <w:lang w:val="en-GB"/>
        </w:rPr>
        <w:t xml:space="preserve"> in the design, planning and timeliness of activities </w:t>
      </w:r>
      <w:r w:rsidR="00D554EF" w:rsidRPr="003344DF">
        <w:rPr>
          <w:color w:val="000000"/>
          <w:sz w:val="24"/>
          <w:szCs w:val="24"/>
          <w:lang w:val="en-GB"/>
        </w:rPr>
        <w:t>i.e.,</w:t>
      </w:r>
      <w:r w:rsidR="008618C9" w:rsidRPr="003344DF">
        <w:rPr>
          <w:color w:val="000000"/>
          <w:sz w:val="24"/>
          <w:szCs w:val="24"/>
          <w:lang w:val="en-GB"/>
        </w:rPr>
        <w:t xml:space="preserve"> implementation and quality assurance and how these have contributed to the achievement of results. </w:t>
      </w:r>
    </w:p>
    <w:p w14:paraId="4D096773" w14:textId="106FF85A" w:rsidR="00126B59" w:rsidRPr="00C67F33" w:rsidRDefault="0040156C" w:rsidP="00126B59">
      <w:pPr>
        <w:numPr>
          <w:ilvl w:val="0"/>
          <w:numId w:val="1"/>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Assess</w:t>
      </w:r>
      <w:r w:rsidR="00126B59" w:rsidRPr="00C67F33">
        <w:rPr>
          <w:color w:val="000000"/>
          <w:sz w:val="24"/>
          <w:szCs w:val="24"/>
          <w:lang w:val="en-GB"/>
        </w:rPr>
        <w:t xml:space="preserve"> internal and external factors that have positively or negatively influenced </w:t>
      </w:r>
      <w:r w:rsidRPr="00C67F33">
        <w:rPr>
          <w:color w:val="000000"/>
          <w:sz w:val="24"/>
          <w:szCs w:val="24"/>
          <w:lang w:val="en-GB"/>
        </w:rPr>
        <w:t xml:space="preserve">the achievement of the </w:t>
      </w:r>
      <w:r w:rsidR="00126B59" w:rsidRPr="00C67F33">
        <w:rPr>
          <w:color w:val="000000"/>
          <w:sz w:val="24"/>
          <w:szCs w:val="24"/>
          <w:lang w:val="en-GB"/>
        </w:rPr>
        <w:t>project</w:t>
      </w:r>
      <w:r w:rsidRPr="00C67F33">
        <w:rPr>
          <w:color w:val="000000"/>
          <w:sz w:val="24"/>
          <w:szCs w:val="24"/>
          <w:lang w:val="en-GB"/>
        </w:rPr>
        <w:t xml:space="preserve"> results.</w:t>
      </w:r>
    </w:p>
    <w:p w14:paraId="6CC0B953" w14:textId="77777777" w:rsidR="00D52F77" w:rsidRPr="00C67F33" w:rsidRDefault="008618C9">
      <w:pPr>
        <w:numPr>
          <w:ilvl w:val="0"/>
          <w:numId w:val="1"/>
        </w:numPr>
        <w:pBdr>
          <w:top w:val="nil"/>
          <w:left w:val="nil"/>
          <w:bottom w:val="nil"/>
          <w:right w:val="nil"/>
          <w:between w:val="nil"/>
        </w:pBdr>
        <w:spacing w:after="0" w:line="240" w:lineRule="auto"/>
        <w:jc w:val="both"/>
        <w:rPr>
          <w:sz w:val="24"/>
          <w:szCs w:val="24"/>
          <w:lang w:val="en-GB"/>
        </w:rPr>
      </w:pPr>
      <w:r w:rsidRPr="00C67F33">
        <w:rPr>
          <w:sz w:val="24"/>
          <w:szCs w:val="24"/>
          <w:lang w:val="en-GB"/>
        </w:rPr>
        <w:t>Assess the added value that this project has specifically brought to beneficiaries, both direct and indirect, in terms of gender empowerment, female leadership, promotion and equity.</w:t>
      </w:r>
    </w:p>
    <w:p w14:paraId="3892976B" w14:textId="2D7282D3" w:rsidR="00D52F77" w:rsidRPr="00C67F33" w:rsidRDefault="008618C9">
      <w:pPr>
        <w:numPr>
          <w:ilvl w:val="0"/>
          <w:numId w:val="1"/>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Gather any lessons learnt best practices</w:t>
      </w:r>
      <w:r w:rsidR="008A4ECB" w:rsidRPr="00C67F33">
        <w:rPr>
          <w:color w:val="000000"/>
          <w:sz w:val="24"/>
          <w:szCs w:val="24"/>
          <w:lang w:val="en-GB"/>
        </w:rPr>
        <w:t xml:space="preserve"> and recommendations</w:t>
      </w:r>
    </w:p>
    <w:p w14:paraId="6AC7BDDC" w14:textId="77777777" w:rsidR="00D52F77" w:rsidRPr="00C67F33" w:rsidRDefault="008618C9">
      <w:pPr>
        <w:numPr>
          <w:ilvl w:val="0"/>
          <w:numId w:val="1"/>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Examine the unplanned/unintended positive or negative effects resulting from the project implementation process.</w:t>
      </w:r>
    </w:p>
    <w:p w14:paraId="190EB28E" w14:textId="77777777" w:rsidR="00D52F77" w:rsidRPr="00C67F33" w:rsidRDefault="00D52F77">
      <w:pPr>
        <w:spacing w:after="0" w:line="240" w:lineRule="auto"/>
        <w:rPr>
          <w:sz w:val="24"/>
          <w:szCs w:val="24"/>
          <w:lang w:val="en-GB"/>
        </w:rPr>
      </w:pPr>
    </w:p>
    <w:p w14:paraId="63E4C08F" w14:textId="77777777" w:rsidR="00D52F77" w:rsidRPr="00C67F33" w:rsidRDefault="008618C9">
      <w:pPr>
        <w:numPr>
          <w:ilvl w:val="0"/>
          <w:numId w:val="10"/>
        </w:numPr>
        <w:spacing w:after="0"/>
        <w:jc w:val="both"/>
        <w:rPr>
          <w:sz w:val="24"/>
          <w:szCs w:val="24"/>
          <w:lang w:val="en-GB"/>
        </w:rPr>
      </w:pPr>
      <w:r w:rsidRPr="00C67F33">
        <w:rPr>
          <w:b/>
          <w:sz w:val="24"/>
          <w:szCs w:val="24"/>
          <w:lang w:val="en-GB"/>
        </w:rPr>
        <w:t>Scope of work</w:t>
      </w:r>
    </w:p>
    <w:p w14:paraId="59BC1905" w14:textId="09D1FCF5" w:rsidR="00D52F77" w:rsidRPr="00C67F33" w:rsidRDefault="008618C9">
      <w:pPr>
        <w:spacing w:after="0"/>
        <w:jc w:val="both"/>
        <w:rPr>
          <w:b/>
          <w:sz w:val="24"/>
          <w:szCs w:val="24"/>
          <w:lang w:val="en-GB"/>
        </w:rPr>
      </w:pPr>
      <w:r w:rsidRPr="00C67F33">
        <w:rPr>
          <w:sz w:val="24"/>
          <w:szCs w:val="24"/>
          <w:lang w:val="en-GB"/>
        </w:rPr>
        <w:t xml:space="preserve">The end of project evaluation will examine the entire program, including its orientation and strategies, the partnership, its management, the state of implementation and coherence of the project work </w:t>
      </w:r>
      <w:r w:rsidR="009A1B92" w:rsidRPr="00C67F33">
        <w:rPr>
          <w:sz w:val="24"/>
          <w:szCs w:val="24"/>
          <w:lang w:val="en-GB"/>
        </w:rPr>
        <w:t>about</w:t>
      </w:r>
      <w:r w:rsidRPr="00C67F33">
        <w:rPr>
          <w:sz w:val="24"/>
          <w:szCs w:val="24"/>
          <w:lang w:val="en-GB"/>
        </w:rPr>
        <w:t xml:space="preserve"> the expected results as well as the involvement of different actors. The end of project evaluation will cover the period starting from January 2018 to </w:t>
      </w:r>
      <w:r w:rsidR="0054501C" w:rsidRPr="00C67F33">
        <w:rPr>
          <w:sz w:val="24"/>
          <w:szCs w:val="24"/>
          <w:lang w:val="en-GB"/>
        </w:rPr>
        <w:t xml:space="preserve">December </w:t>
      </w:r>
      <w:r w:rsidRPr="00C67F33">
        <w:rPr>
          <w:sz w:val="24"/>
          <w:szCs w:val="24"/>
          <w:lang w:val="en-GB"/>
        </w:rPr>
        <w:t>2022.</w:t>
      </w:r>
    </w:p>
    <w:p w14:paraId="2018C450" w14:textId="77777777" w:rsidR="00D52F77" w:rsidRPr="00C67F33" w:rsidRDefault="00D52F77">
      <w:pPr>
        <w:spacing w:after="0"/>
        <w:jc w:val="both"/>
        <w:rPr>
          <w:sz w:val="24"/>
          <w:szCs w:val="24"/>
          <w:lang w:val="en-GB"/>
        </w:rPr>
      </w:pPr>
    </w:p>
    <w:p w14:paraId="712FEF53" w14:textId="2AC1A437" w:rsidR="00D52F77" w:rsidRPr="00C67F33" w:rsidRDefault="008618C9">
      <w:pPr>
        <w:spacing w:after="120"/>
        <w:jc w:val="both"/>
        <w:rPr>
          <w:sz w:val="24"/>
          <w:szCs w:val="24"/>
          <w:lang w:val="en-GB"/>
        </w:rPr>
      </w:pPr>
      <w:r w:rsidRPr="00C67F33">
        <w:rPr>
          <w:sz w:val="24"/>
          <w:szCs w:val="24"/>
          <w:lang w:val="en-GB"/>
        </w:rPr>
        <w:t xml:space="preserve">There are </w:t>
      </w:r>
      <w:r w:rsidR="0054501C" w:rsidRPr="00C67F33">
        <w:rPr>
          <w:sz w:val="24"/>
          <w:szCs w:val="24"/>
          <w:lang w:val="en-GB"/>
        </w:rPr>
        <w:t>7</w:t>
      </w:r>
      <w:r w:rsidRPr="00C67F33">
        <w:rPr>
          <w:sz w:val="24"/>
          <w:szCs w:val="24"/>
          <w:lang w:val="en-GB"/>
        </w:rPr>
        <w:t xml:space="preserve"> key evaluation questions </w:t>
      </w:r>
      <w:r w:rsidR="00660B0C">
        <w:rPr>
          <w:sz w:val="24"/>
          <w:szCs w:val="24"/>
          <w:lang w:val="en-GB"/>
        </w:rPr>
        <w:t xml:space="preserve">(EQs) </w:t>
      </w:r>
      <w:r w:rsidRPr="00C67F33">
        <w:rPr>
          <w:sz w:val="24"/>
          <w:szCs w:val="24"/>
          <w:lang w:val="en-GB"/>
        </w:rPr>
        <w:t>to which this assignment must provide answers based on the following program aspects:</w:t>
      </w:r>
    </w:p>
    <w:p w14:paraId="56FD412E" w14:textId="77777777" w:rsidR="00D52F77" w:rsidRPr="00C67F33" w:rsidRDefault="008618C9">
      <w:pPr>
        <w:numPr>
          <w:ilvl w:val="0"/>
          <w:numId w:val="2"/>
        </w:numPr>
        <w:pBdr>
          <w:top w:val="nil"/>
          <w:left w:val="nil"/>
          <w:bottom w:val="nil"/>
          <w:right w:val="nil"/>
          <w:between w:val="nil"/>
        </w:pBdr>
        <w:spacing w:before="240" w:after="0" w:line="240" w:lineRule="auto"/>
        <w:jc w:val="both"/>
        <w:rPr>
          <w:b/>
          <w:color w:val="000000"/>
          <w:sz w:val="24"/>
          <w:szCs w:val="24"/>
          <w:lang w:val="en-GB"/>
        </w:rPr>
      </w:pPr>
      <w:r w:rsidRPr="00C67F33">
        <w:rPr>
          <w:b/>
          <w:color w:val="000000"/>
          <w:sz w:val="24"/>
          <w:szCs w:val="24"/>
          <w:lang w:val="en-GB"/>
        </w:rPr>
        <w:t>Effectiveness</w:t>
      </w:r>
    </w:p>
    <w:p w14:paraId="4A844CB3" w14:textId="03413E78" w:rsidR="005B52AA" w:rsidRPr="00C67F33" w:rsidRDefault="007B08C6" w:rsidP="005B52AA">
      <w:pPr>
        <w:numPr>
          <w:ilvl w:val="0"/>
          <w:numId w:val="3"/>
        </w:numPr>
        <w:pBdr>
          <w:top w:val="nil"/>
          <w:left w:val="nil"/>
          <w:bottom w:val="nil"/>
          <w:right w:val="nil"/>
          <w:between w:val="nil"/>
        </w:pBdr>
        <w:spacing w:after="0" w:line="240" w:lineRule="auto"/>
        <w:rPr>
          <w:color w:val="000000"/>
          <w:sz w:val="24"/>
          <w:szCs w:val="24"/>
          <w:lang w:val="en-GB"/>
        </w:rPr>
      </w:pPr>
      <w:r w:rsidRPr="00C67F33">
        <w:rPr>
          <w:color w:val="000000"/>
          <w:sz w:val="24"/>
          <w:szCs w:val="24"/>
          <w:lang w:val="en-GB"/>
        </w:rPr>
        <w:t>Examine the extent to which the programme's objective</w:t>
      </w:r>
      <w:r w:rsidR="004020BE" w:rsidRPr="00C67F33">
        <w:rPr>
          <w:color w:val="000000"/>
          <w:sz w:val="24"/>
          <w:szCs w:val="24"/>
          <w:lang w:val="en-GB"/>
        </w:rPr>
        <w:t>s</w:t>
      </w:r>
      <w:r w:rsidRPr="00C67F33">
        <w:rPr>
          <w:color w:val="000000"/>
          <w:sz w:val="24"/>
          <w:szCs w:val="24"/>
          <w:lang w:val="en-GB"/>
        </w:rPr>
        <w:t xml:space="preserve">, </w:t>
      </w:r>
      <w:r w:rsidR="004020BE" w:rsidRPr="00C67F33">
        <w:rPr>
          <w:color w:val="000000"/>
          <w:sz w:val="24"/>
          <w:szCs w:val="24"/>
          <w:lang w:val="en-GB"/>
        </w:rPr>
        <w:t xml:space="preserve">outcomes </w:t>
      </w:r>
      <w:r w:rsidRPr="00C67F33">
        <w:rPr>
          <w:color w:val="000000"/>
          <w:sz w:val="24"/>
          <w:szCs w:val="24"/>
          <w:lang w:val="en-GB"/>
        </w:rPr>
        <w:t>and expected results have been achieved</w:t>
      </w:r>
      <w:r w:rsidR="005B52AA" w:rsidRPr="00C67F33">
        <w:rPr>
          <w:color w:val="000000"/>
          <w:sz w:val="24"/>
          <w:szCs w:val="24"/>
          <w:lang w:val="en-GB"/>
        </w:rPr>
        <w:t xml:space="preserve"> and the </w:t>
      </w:r>
      <w:r w:rsidR="004020BE" w:rsidRPr="00C67F33">
        <w:rPr>
          <w:color w:val="000000"/>
          <w:sz w:val="24"/>
          <w:szCs w:val="24"/>
          <w:lang w:val="en-GB"/>
        </w:rPr>
        <w:t xml:space="preserve">major </w:t>
      </w:r>
      <w:r w:rsidR="005B52AA" w:rsidRPr="00C67F33">
        <w:rPr>
          <w:color w:val="000000"/>
          <w:sz w:val="24"/>
          <w:szCs w:val="24"/>
          <w:lang w:val="en-GB"/>
        </w:rPr>
        <w:t xml:space="preserve">internal and external factors that have influenced their </w:t>
      </w:r>
      <w:r w:rsidR="004020BE" w:rsidRPr="00C67F33">
        <w:rPr>
          <w:color w:val="000000"/>
          <w:sz w:val="24"/>
          <w:szCs w:val="24"/>
          <w:lang w:val="en-GB"/>
        </w:rPr>
        <w:t>achievement/non-achievement</w:t>
      </w:r>
    </w:p>
    <w:p w14:paraId="4CBA6FA1" w14:textId="1BACC151" w:rsidR="00D52F77" w:rsidRPr="00C67F33" w:rsidRDefault="008618C9" w:rsidP="007B08C6">
      <w:pPr>
        <w:numPr>
          <w:ilvl w:val="0"/>
          <w:numId w:val="3"/>
        </w:numPr>
        <w:pBdr>
          <w:top w:val="nil"/>
          <w:left w:val="nil"/>
          <w:bottom w:val="nil"/>
          <w:right w:val="nil"/>
          <w:between w:val="nil"/>
        </w:pBdr>
        <w:spacing w:after="0" w:line="240" w:lineRule="auto"/>
        <w:rPr>
          <w:color w:val="000000"/>
          <w:sz w:val="24"/>
          <w:szCs w:val="24"/>
          <w:lang w:val="en-GB"/>
        </w:rPr>
      </w:pPr>
      <w:r w:rsidRPr="00C67F33">
        <w:rPr>
          <w:color w:val="000000"/>
          <w:sz w:val="24"/>
          <w:szCs w:val="24"/>
          <w:lang w:val="en-GB"/>
        </w:rPr>
        <w:t xml:space="preserve">The extent to which the project activities/outputs reached intended beneficiaries. </w:t>
      </w:r>
    </w:p>
    <w:p w14:paraId="27595F3D" w14:textId="03048535" w:rsidR="00D52F77" w:rsidRPr="00C67F33" w:rsidRDefault="008618C9">
      <w:pPr>
        <w:numPr>
          <w:ilvl w:val="0"/>
          <w:numId w:val="3"/>
        </w:numPr>
        <w:pBdr>
          <w:top w:val="nil"/>
          <w:left w:val="nil"/>
          <w:bottom w:val="nil"/>
          <w:right w:val="nil"/>
          <w:between w:val="nil"/>
        </w:pBdr>
        <w:spacing w:after="0" w:line="240" w:lineRule="auto"/>
        <w:rPr>
          <w:sz w:val="24"/>
          <w:szCs w:val="24"/>
          <w:lang w:val="en-GB"/>
        </w:rPr>
      </w:pPr>
      <w:r w:rsidRPr="00C67F33">
        <w:rPr>
          <w:sz w:val="24"/>
          <w:szCs w:val="24"/>
          <w:lang w:val="en-GB"/>
        </w:rPr>
        <w:t>How well did the project implement the FFS approach?</w:t>
      </w:r>
    </w:p>
    <w:p w14:paraId="5F76FB33" w14:textId="2C65CFD3" w:rsidR="00450A90" w:rsidRPr="00C67F33" w:rsidRDefault="00450A90">
      <w:pPr>
        <w:numPr>
          <w:ilvl w:val="0"/>
          <w:numId w:val="3"/>
        </w:numPr>
        <w:pBdr>
          <w:top w:val="nil"/>
          <w:left w:val="nil"/>
          <w:bottom w:val="nil"/>
          <w:right w:val="nil"/>
          <w:between w:val="nil"/>
        </w:pBdr>
        <w:spacing w:after="0" w:line="240" w:lineRule="auto"/>
        <w:rPr>
          <w:sz w:val="24"/>
          <w:szCs w:val="24"/>
          <w:lang w:val="en-GB"/>
        </w:rPr>
      </w:pPr>
      <w:r w:rsidRPr="00C67F33">
        <w:rPr>
          <w:sz w:val="24"/>
          <w:szCs w:val="24"/>
          <w:lang w:val="en-GB"/>
        </w:rPr>
        <w:t xml:space="preserve">How well the FFS approach improved the </w:t>
      </w:r>
      <w:r w:rsidR="007B08C6" w:rsidRPr="00C67F33">
        <w:rPr>
          <w:sz w:val="24"/>
          <w:szCs w:val="24"/>
          <w:lang w:val="en-GB"/>
        </w:rPr>
        <w:t xml:space="preserve">CSA adoption and </w:t>
      </w:r>
      <w:r w:rsidR="004020BE" w:rsidRPr="00C67F33">
        <w:rPr>
          <w:sz w:val="24"/>
          <w:szCs w:val="24"/>
          <w:lang w:val="en-GB"/>
        </w:rPr>
        <w:t xml:space="preserve">the </w:t>
      </w:r>
      <w:r w:rsidR="007B08C6" w:rsidRPr="00C67F33">
        <w:rPr>
          <w:sz w:val="24"/>
          <w:szCs w:val="24"/>
          <w:lang w:val="en-GB"/>
        </w:rPr>
        <w:t xml:space="preserve">productivity at the </w:t>
      </w:r>
      <w:proofErr w:type="gramStart"/>
      <w:r w:rsidR="007B08C6" w:rsidRPr="00C67F33">
        <w:rPr>
          <w:sz w:val="24"/>
          <w:szCs w:val="24"/>
          <w:lang w:val="en-GB"/>
        </w:rPr>
        <w:t>member</w:t>
      </w:r>
      <w:r w:rsidR="004020BE" w:rsidRPr="00C67F33">
        <w:rPr>
          <w:sz w:val="24"/>
          <w:szCs w:val="24"/>
          <w:lang w:val="en-GB"/>
        </w:rPr>
        <w:t>s</w:t>
      </w:r>
      <w:proofErr w:type="gramEnd"/>
      <w:r w:rsidR="007B08C6" w:rsidRPr="00C67F33">
        <w:rPr>
          <w:sz w:val="24"/>
          <w:szCs w:val="24"/>
          <w:lang w:val="en-GB"/>
        </w:rPr>
        <w:t xml:space="preserve"> farms’ level</w:t>
      </w:r>
    </w:p>
    <w:p w14:paraId="727223B1" w14:textId="77777777" w:rsidR="00D52F77" w:rsidRPr="00C67F33" w:rsidRDefault="008618C9">
      <w:pPr>
        <w:numPr>
          <w:ilvl w:val="0"/>
          <w:numId w:val="3"/>
        </w:numPr>
        <w:pBdr>
          <w:top w:val="nil"/>
          <w:left w:val="nil"/>
          <w:bottom w:val="nil"/>
          <w:right w:val="nil"/>
          <w:between w:val="nil"/>
        </w:pBdr>
        <w:spacing w:after="0" w:line="240" w:lineRule="auto"/>
        <w:jc w:val="both"/>
        <w:rPr>
          <w:sz w:val="24"/>
          <w:szCs w:val="24"/>
          <w:lang w:val="en-GB"/>
        </w:rPr>
      </w:pPr>
      <w:r w:rsidRPr="00C67F33">
        <w:rPr>
          <w:sz w:val="24"/>
          <w:szCs w:val="24"/>
          <w:lang w:val="en-GB"/>
        </w:rPr>
        <w:t xml:space="preserve">The extent to which the FFS approach enhanced provision of extension services to smallholder farmers. </w:t>
      </w:r>
    </w:p>
    <w:p w14:paraId="1FD03EB4" w14:textId="77777777" w:rsidR="00D52F77" w:rsidRPr="00C67F33" w:rsidRDefault="008618C9">
      <w:pPr>
        <w:numPr>
          <w:ilvl w:val="0"/>
          <w:numId w:val="3"/>
        </w:numPr>
        <w:pBdr>
          <w:top w:val="nil"/>
          <w:left w:val="nil"/>
          <w:bottom w:val="nil"/>
          <w:right w:val="nil"/>
          <w:between w:val="nil"/>
        </w:pBdr>
        <w:spacing w:after="0" w:line="240" w:lineRule="auto"/>
        <w:jc w:val="both"/>
        <w:rPr>
          <w:sz w:val="24"/>
          <w:szCs w:val="24"/>
          <w:lang w:val="en-GB"/>
        </w:rPr>
      </w:pPr>
      <w:r w:rsidRPr="00C67F33">
        <w:rPr>
          <w:sz w:val="24"/>
          <w:szCs w:val="24"/>
          <w:lang w:val="en-GB"/>
        </w:rPr>
        <w:t>The extent to which the FFS approach has been embraced by the Ministry of Agriculture in the delivery of extension services.</w:t>
      </w:r>
    </w:p>
    <w:p w14:paraId="13024D8B" w14:textId="5B979A19" w:rsidR="00D52F77" w:rsidRPr="00C67F33" w:rsidRDefault="0027249E">
      <w:pPr>
        <w:numPr>
          <w:ilvl w:val="0"/>
          <w:numId w:val="3"/>
        </w:numPr>
        <w:pBdr>
          <w:top w:val="nil"/>
          <w:left w:val="nil"/>
          <w:bottom w:val="nil"/>
          <w:right w:val="nil"/>
          <w:between w:val="nil"/>
        </w:pBdr>
        <w:spacing w:after="0" w:line="240" w:lineRule="auto"/>
        <w:jc w:val="both"/>
        <w:rPr>
          <w:sz w:val="24"/>
          <w:szCs w:val="24"/>
          <w:lang w:val="en-GB"/>
        </w:rPr>
      </w:pPr>
      <w:r>
        <w:rPr>
          <w:sz w:val="24"/>
          <w:szCs w:val="24"/>
          <w:lang w:val="en-GB"/>
        </w:rPr>
        <w:lastRenderedPageBreak/>
        <w:t xml:space="preserve">Assess whether the strategy of this project is innovative and if there is added value compared to other similar initiatives in terms of effectiveness. </w:t>
      </w:r>
    </w:p>
    <w:p w14:paraId="5A659247" w14:textId="77777777" w:rsidR="00D52F77" w:rsidRPr="00C67F33" w:rsidRDefault="00D52F77">
      <w:pPr>
        <w:pBdr>
          <w:top w:val="nil"/>
          <w:left w:val="nil"/>
          <w:bottom w:val="nil"/>
          <w:right w:val="nil"/>
          <w:between w:val="nil"/>
        </w:pBdr>
        <w:spacing w:after="0" w:line="240" w:lineRule="auto"/>
        <w:ind w:left="720"/>
        <w:jc w:val="both"/>
        <w:rPr>
          <w:color w:val="000000"/>
          <w:sz w:val="24"/>
          <w:szCs w:val="24"/>
          <w:lang w:val="en-GB"/>
        </w:rPr>
      </w:pPr>
    </w:p>
    <w:p w14:paraId="05A9A442" w14:textId="77777777" w:rsidR="00D52F77" w:rsidRPr="00C67F33" w:rsidRDefault="008618C9">
      <w:pPr>
        <w:numPr>
          <w:ilvl w:val="0"/>
          <w:numId w:val="2"/>
        </w:numPr>
        <w:pBdr>
          <w:top w:val="nil"/>
          <w:left w:val="nil"/>
          <w:bottom w:val="nil"/>
          <w:right w:val="nil"/>
          <w:between w:val="nil"/>
        </w:pBdr>
        <w:spacing w:after="0" w:line="240" w:lineRule="auto"/>
        <w:jc w:val="both"/>
        <w:rPr>
          <w:b/>
          <w:color w:val="000000"/>
          <w:sz w:val="24"/>
          <w:szCs w:val="24"/>
          <w:lang w:val="en-GB"/>
        </w:rPr>
      </w:pPr>
      <w:r w:rsidRPr="00C67F33">
        <w:rPr>
          <w:b/>
          <w:color w:val="000000"/>
          <w:sz w:val="24"/>
          <w:szCs w:val="24"/>
          <w:lang w:val="en-GB"/>
        </w:rPr>
        <w:t>Relevance</w:t>
      </w:r>
    </w:p>
    <w:p w14:paraId="580F321F" w14:textId="61FFA90A" w:rsidR="00D52F77" w:rsidRPr="00C67F33" w:rsidRDefault="008618C9">
      <w:pPr>
        <w:numPr>
          <w:ilvl w:val="0"/>
          <w:numId w:val="4"/>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 xml:space="preserve">Alignment of the BETTER project to the </w:t>
      </w:r>
      <w:r w:rsidRPr="00C67F33">
        <w:rPr>
          <w:sz w:val="24"/>
          <w:szCs w:val="24"/>
          <w:lang w:val="en-GB"/>
        </w:rPr>
        <w:t>organization</w:t>
      </w:r>
      <w:r w:rsidRPr="00C67F33">
        <w:rPr>
          <w:color w:val="000000"/>
          <w:sz w:val="24"/>
          <w:szCs w:val="24"/>
          <w:lang w:val="en-GB"/>
        </w:rPr>
        <w:t xml:space="preserve">’s strategic plan, national </w:t>
      </w:r>
      <w:r w:rsidR="00D554EF" w:rsidRPr="00C67F33">
        <w:rPr>
          <w:color w:val="000000"/>
          <w:sz w:val="24"/>
          <w:szCs w:val="24"/>
          <w:lang w:val="en-GB"/>
        </w:rPr>
        <w:t>policies,</w:t>
      </w:r>
      <w:r w:rsidRPr="00C67F33">
        <w:rPr>
          <w:color w:val="000000"/>
          <w:sz w:val="24"/>
          <w:szCs w:val="24"/>
          <w:lang w:val="en-GB"/>
        </w:rPr>
        <w:t xml:space="preserve"> sustainable development goals</w:t>
      </w:r>
      <w:r w:rsidR="00C26057">
        <w:rPr>
          <w:color w:val="000000"/>
          <w:sz w:val="24"/>
          <w:szCs w:val="24"/>
          <w:lang w:val="en-GB"/>
        </w:rPr>
        <w:t xml:space="preserve"> and other relevant international policies</w:t>
      </w:r>
      <w:r w:rsidRPr="00C67F33">
        <w:rPr>
          <w:color w:val="000000"/>
          <w:sz w:val="24"/>
          <w:szCs w:val="24"/>
          <w:lang w:val="en-GB"/>
        </w:rPr>
        <w:t>.</w:t>
      </w:r>
    </w:p>
    <w:p w14:paraId="5A02A74D" w14:textId="2804DD6B" w:rsidR="00D52F77" w:rsidRPr="00C67F33" w:rsidRDefault="001C6CD5" w:rsidP="001C6CD5">
      <w:pPr>
        <w:numPr>
          <w:ilvl w:val="0"/>
          <w:numId w:val="4"/>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The appropriateness of the implemented activities in relation to the problems to be resolved and t</w:t>
      </w:r>
      <w:r w:rsidR="008618C9" w:rsidRPr="00C67F33">
        <w:rPr>
          <w:color w:val="000000"/>
          <w:sz w:val="24"/>
          <w:szCs w:val="24"/>
          <w:lang w:val="en-GB"/>
        </w:rPr>
        <w:t>he extent to which the BETTER project met and addressed the needs of the beneficiaries.</w:t>
      </w:r>
    </w:p>
    <w:p w14:paraId="32D91F39" w14:textId="77777777" w:rsidR="00D52F77" w:rsidRPr="00C67F33" w:rsidRDefault="008618C9">
      <w:pPr>
        <w:numPr>
          <w:ilvl w:val="0"/>
          <w:numId w:val="4"/>
        </w:numPr>
        <w:pBdr>
          <w:top w:val="nil"/>
          <w:left w:val="nil"/>
          <w:bottom w:val="nil"/>
          <w:right w:val="nil"/>
          <w:between w:val="nil"/>
        </w:pBdr>
        <w:spacing w:after="0" w:line="240" w:lineRule="auto"/>
        <w:jc w:val="both"/>
        <w:rPr>
          <w:sz w:val="24"/>
          <w:szCs w:val="24"/>
          <w:lang w:val="en-GB"/>
        </w:rPr>
      </w:pPr>
      <w:r w:rsidRPr="00C67F33">
        <w:rPr>
          <w:sz w:val="24"/>
          <w:szCs w:val="24"/>
          <w:lang w:val="en-GB"/>
        </w:rPr>
        <w:t>Were Farmer Field Schools the right approach for delivering the objectives of the project?</w:t>
      </w:r>
    </w:p>
    <w:p w14:paraId="4E8F96E9" w14:textId="77777777" w:rsidR="00D52F77" w:rsidRPr="00C67F33" w:rsidRDefault="008618C9">
      <w:pPr>
        <w:numPr>
          <w:ilvl w:val="0"/>
          <w:numId w:val="4"/>
        </w:numPr>
        <w:pBdr>
          <w:top w:val="nil"/>
          <w:left w:val="nil"/>
          <w:bottom w:val="nil"/>
          <w:right w:val="nil"/>
          <w:between w:val="nil"/>
        </w:pBdr>
        <w:spacing w:after="0" w:line="240" w:lineRule="auto"/>
        <w:jc w:val="both"/>
        <w:rPr>
          <w:sz w:val="24"/>
          <w:szCs w:val="24"/>
          <w:lang w:val="en-GB"/>
        </w:rPr>
      </w:pPr>
      <w:r w:rsidRPr="00C67F33">
        <w:rPr>
          <w:sz w:val="24"/>
          <w:szCs w:val="24"/>
          <w:lang w:val="en-GB"/>
        </w:rPr>
        <w:t>Was the consortium the right model for delivering FFSs?</w:t>
      </w:r>
    </w:p>
    <w:p w14:paraId="759D543D" w14:textId="77777777" w:rsidR="00D52F77" w:rsidRPr="00C67F33" w:rsidRDefault="00D52F77">
      <w:pPr>
        <w:pBdr>
          <w:top w:val="nil"/>
          <w:left w:val="nil"/>
          <w:bottom w:val="nil"/>
          <w:right w:val="nil"/>
          <w:between w:val="nil"/>
        </w:pBdr>
        <w:spacing w:after="0" w:line="240" w:lineRule="auto"/>
        <w:ind w:left="720"/>
        <w:jc w:val="both"/>
        <w:rPr>
          <w:color w:val="000000"/>
          <w:sz w:val="24"/>
          <w:szCs w:val="24"/>
          <w:lang w:val="en-GB"/>
        </w:rPr>
      </w:pPr>
    </w:p>
    <w:p w14:paraId="2FB5A212" w14:textId="77777777" w:rsidR="00D52F77" w:rsidRPr="00C67F33" w:rsidRDefault="008618C9">
      <w:pPr>
        <w:numPr>
          <w:ilvl w:val="0"/>
          <w:numId w:val="2"/>
        </w:numPr>
        <w:pBdr>
          <w:top w:val="nil"/>
          <w:left w:val="nil"/>
          <w:bottom w:val="nil"/>
          <w:right w:val="nil"/>
          <w:between w:val="nil"/>
        </w:pBdr>
        <w:spacing w:after="0" w:line="240" w:lineRule="auto"/>
        <w:jc w:val="both"/>
        <w:rPr>
          <w:b/>
          <w:color w:val="000000"/>
          <w:sz w:val="24"/>
          <w:szCs w:val="24"/>
          <w:lang w:val="en-GB"/>
        </w:rPr>
      </w:pPr>
      <w:r w:rsidRPr="00C67F33">
        <w:rPr>
          <w:b/>
          <w:color w:val="000000"/>
          <w:sz w:val="24"/>
          <w:szCs w:val="24"/>
          <w:lang w:val="en-GB"/>
        </w:rPr>
        <w:t>Efficiency</w:t>
      </w:r>
    </w:p>
    <w:p w14:paraId="66175465" w14:textId="77777777" w:rsidR="00D52F77" w:rsidRPr="00C67F33" w:rsidRDefault="008618C9">
      <w:pPr>
        <w:numPr>
          <w:ilvl w:val="0"/>
          <w:numId w:val="6"/>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Cost-effectiveness of project implementation usin</w:t>
      </w:r>
      <w:r w:rsidRPr="00C67F33">
        <w:rPr>
          <w:sz w:val="24"/>
          <w:szCs w:val="24"/>
          <w:lang w:val="en-GB"/>
        </w:rPr>
        <w:t>g standard metrics</w:t>
      </w:r>
      <w:r w:rsidRPr="00C67F33">
        <w:rPr>
          <w:color w:val="000000"/>
          <w:sz w:val="24"/>
          <w:szCs w:val="24"/>
          <w:lang w:val="en-GB"/>
        </w:rPr>
        <w:t>: Alpha ratio, cost per beneficiary, etc.</w:t>
      </w:r>
    </w:p>
    <w:p w14:paraId="280D87F3" w14:textId="77777777" w:rsidR="00D52F77" w:rsidRPr="00C67F33" w:rsidRDefault="008618C9">
      <w:pPr>
        <w:numPr>
          <w:ilvl w:val="0"/>
          <w:numId w:val="6"/>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Timeliness of implementation of BETTER project activities</w:t>
      </w:r>
    </w:p>
    <w:p w14:paraId="2A254647" w14:textId="5451FBD8" w:rsidR="00D52F77" w:rsidRPr="00C67F33" w:rsidRDefault="0027249E">
      <w:pPr>
        <w:numPr>
          <w:ilvl w:val="0"/>
          <w:numId w:val="6"/>
        </w:numPr>
        <w:pBdr>
          <w:top w:val="nil"/>
          <w:left w:val="nil"/>
          <w:bottom w:val="nil"/>
          <w:right w:val="nil"/>
          <w:between w:val="nil"/>
        </w:pBdr>
        <w:spacing w:after="0" w:line="240" w:lineRule="auto"/>
        <w:jc w:val="both"/>
        <w:rPr>
          <w:sz w:val="24"/>
          <w:szCs w:val="24"/>
          <w:lang w:val="en-GB"/>
        </w:rPr>
      </w:pPr>
      <w:r>
        <w:rPr>
          <w:sz w:val="24"/>
          <w:szCs w:val="24"/>
          <w:lang w:val="en-GB"/>
        </w:rPr>
        <w:t xml:space="preserve">Assess the factors which influenced positively or negatively the efficiency </w:t>
      </w:r>
      <w:r w:rsidR="005F7EB7">
        <w:rPr>
          <w:sz w:val="24"/>
          <w:szCs w:val="24"/>
          <w:lang w:val="en-GB"/>
        </w:rPr>
        <w:t>of this action and if possible compared to similar initiatives.</w:t>
      </w:r>
    </w:p>
    <w:p w14:paraId="115501AC" w14:textId="59FE6D4A" w:rsidR="001C7954" w:rsidRDefault="001C7954" w:rsidP="001C7954">
      <w:pPr>
        <w:numPr>
          <w:ilvl w:val="0"/>
          <w:numId w:val="6"/>
        </w:numPr>
        <w:pBdr>
          <w:top w:val="nil"/>
          <w:left w:val="nil"/>
          <w:bottom w:val="nil"/>
          <w:right w:val="nil"/>
          <w:between w:val="nil"/>
        </w:pBdr>
        <w:spacing w:after="0" w:line="240" w:lineRule="auto"/>
        <w:jc w:val="both"/>
        <w:rPr>
          <w:sz w:val="24"/>
          <w:szCs w:val="24"/>
          <w:lang w:val="en-GB"/>
        </w:rPr>
      </w:pPr>
      <w:r w:rsidRPr="00C67F33">
        <w:rPr>
          <w:sz w:val="24"/>
          <w:szCs w:val="24"/>
          <w:lang w:val="en-GB"/>
        </w:rPr>
        <w:t>Assess to what extent the costs of the programme have been justified by the benefits that have been generated</w:t>
      </w:r>
    </w:p>
    <w:p w14:paraId="10B3903E" w14:textId="6163BF02" w:rsidR="005F7EB7" w:rsidRPr="00C67F33" w:rsidRDefault="005F7EB7" w:rsidP="001C7954">
      <w:pPr>
        <w:numPr>
          <w:ilvl w:val="0"/>
          <w:numId w:val="6"/>
        </w:numPr>
        <w:pBdr>
          <w:top w:val="nil"/>
          <w:left w:val="nil"/>
          <w:bottom w:val="nil"/>
          <w:right w:val="nil"/>
          <w:between w:val="nil"/>
        </w:pBdr>
        <w:spacing w:after="0" w:line="240" w:lineRule="auto"/>
        <w:jc w:val="both"/>
        <w:rPr>
          <w:sz w:val="24"/>
          <w:szCs w:val="24"/>
          <w:lang w:val="en-GB"/>
        </w:rPr>
      </w:pPr>
      <w:r>
        <w:rPr>
          <w:sz w:val="24"/>
          <w:szCs w:val="24"/>
          <w:lang w:val="en-GB"/>
        </w:rPr>
        <w:t>Level of coordination among the NGO consortium members</w:t>
      </w:r>
    </w:p>
    <w:p w14:paraId="7305D2D4" w14:textId="6062F1DA" w:rsidR="00D52F77" w:rsidRPr="003344DF" w:rsidRDefault="00BF1287">
      <w:pPr>
        <w:numPr>
          <w:ilvl w:val="0"/>
          <w:numId w:val="6"/>
        </w:numPr>
        <w:pBdr>
          <w:top w:val="nil"/>
          <w:left w:val="nil"/>
          <w:bottom w:val="nil"/>
          <w:right w:val="nil"/>
          <w:between w:val="nil"/>
        </w:pBdr>
        <w:spacing w:after="0" w:line="240" w:lineRule="auto"/>
        <w:jc w:val="both"/>
        <w:rPr>
          <w:sz w:val="24"/>
          <w:szCs w:val="24"/>
          <w:lang w:val="en-GB"/>
        </w:rPr>
      </w:pPr>
      <w:r w:rsidRPr="003344DF">
        <w:rPr>
          <w:sz w:val="24"/>
          <w:szCs w:val="24"/>
          <w:lang w:val="en-GB"/>
        </w:rPr>
        <w:t xml:space="preserve"> Level of efficiency </w:t>
      </w:r>
      <w:r w:rsidR="0095786E" w:rsidRPr="003344DF">
        <w:rPr>
          <w:sz w:val="24"/>
          <w:szCs w:val="24"/>
          <w:lang w:val="en-GB"/>
        </w:rPr>
        <w:t>and adequacy of the</w:t>
      </w:r>
      <w:r w:rsidRPr="003344DF">
        <w:rPr>
          <w:sz w:val="24"/>
          <w:szCs w:val="24"/>
          <w:lang w:val="en-GB"/>
        </w:rPr>
        <w:t xml:space="preserve"> management </w:t>
      </w:r>
      <w:r w:rsidR="0095786E" w:rsidRPr="003344DF">
        <w:rPr>
          <w:sz w:val="24"/>
          <w:szCs w:val="24"/>
          <w:lang w:val="en-GB"/>
        </w:rPr>
        <w:t>structure and</w:t>
      </w:r>
      <w:r w:rsidRPr="003344DF">
        <w:rPr>
          <w:sz w:val="24"/>
          <w:szCs w:val="24"/>
          <w:lang w:val="en-GB"/>
        </w:rPr>
        <w:t xml:space="preserve"> coordination </w:t>
      </w:r>
      <w:r w:rsidR="002666C6" w:rsidRPr="003344DF">
        <w:rPr>
          <w:sz w:val="24"/>
          <w:szCs w:val="24"/>
          <w:lang w:val="en-GB"/>
        </w:rPr>
        <w:t xml:space="preserve">among </w:t>
      </w:r>
      <w:r w:rsidRPr="003344DF">
        <w:rPr>
          <w:sz w:val="24"/>
          <w:szCs w:val="24"/>
          <w:lang w:val="en-GB"/>
        </w:rPr>
        <w:t>the NGO consortium partners</w:t>
      </w:r>
    </w:p>
    <w:p w14:paraId="69BABFAF" w14:textId="76221FD7" w:rsidR="002666C6" w:rsidRPr="003344DF" w:rsidRDefault="002666C6" w:rsidP="003344DF">
      <w:pPr>
        <w:pBdr>
          <w:top w:val="nil"/>
          <w:left w:val="nil"/>
          <w:bottom w:val="nil"/>
          <w:right w:val="nil"/>
          <w:between w:val="nil"/>
        </w:pBdr>
        <w:spacing w:after="0" w:line="240" w:lineRule="auto"/>
        <w:ind w:left="720"/>
        <w:jc w:val="both"/>
        <w:rPr>
          <w:sz w:val="24"/>
          <w:szCs w:val="24"/>
          <w:lang w:val="en-GB"/>
        </w:rPr>
      </w:pPr>
    </w:p>
    <w:p w14:paraId="41760255" w14:textId="77777777" w:rsidR="00D52F77" w:rsidRPr="00E91E11" w:rsidRDefault="00D52F77">
      <w:pPr>
        <w:pBdr>
          <w:top w:val="nil"/>
          <w:left w:val="nil"/>
          <w:bottom w:val="nil"/>
          <w:right w:val="nil"/>
          <w:between w:val="nil"/>
        </w:pBdr>
        <w:spacing w:after="0" w:line="240" w:lineRule="auto"/>
        <w:ind w:left="720"/>
        <w:jc w:val="both"/>
        <w:rPr>
          <w:b/>
          <w:color w:val="000000"/>
          <w:sz w:val="24"/>
          <w:szCs w:val="24"/>
          <w:lang w:val="en-GB"/>
        </w:rPr>
      </w:pPr>
    </w:p>
    <w:p w14:paraId="67443F55" w14:textId="77777777" w:rsidR="00D52F77" w:rsidRPr="009A443D" w:rsidRDefault="008618C9">
      <w:pPr>
        <w:numPr>
          <w:ilvl w:val="0"/>
          <w:numId w:val="2"/>
        </w:numPr>
        <w:pBdr>
          <w:top w:val="nil"/>
          <w:left w:val="nil"/>
          <w:bottom w:val="nil"/>
          <w:right w:val="nil"/>
          <w:between w:val="nil"/>
        </w:pBdr>
        <w:spacing w:after="0" w:line="240" w:lineRule="auto"/>
        <w:jc w:val="both"/>
        <w:rPr>
          <w:b/>
          <w:color w:val="000000"/>
          <w:sz w:val="24"/>
          <w:szCs w:val="24"/>
          <w:lang w:val="en-GB"/>
        </w:rPr>
      </w:pPr>
      <w:r w:rsidRPr="009A443D">
        <w:rPr>
          <w:b/>
          <w:color w:val="000000"/>
          <w:sz w:val="24"/>
          <w:szCs w:val="24"/>
          <w:lang w:val="en-GB"/>
        </w:rPr>
        <w:t>Sustainability</w:t>
      </w:r>
    </w:p>
    <w:p w14:paraId="403E9285" w14:textId="6434B007" w:rsidR="00D52F77" w:rsidRPr="00C67F33" w:rsidRDefault="008618C9">
      <w:pPr>
        <w:numPr>
          <w:ilvl w:val="0"/>
          <w:numId w:val="8"/>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 xml:space="preserve">Level of community </w:t>
      </w:r>
      <w:r w:rsidR="00E91E11">
        <w:rPr>
          <w:color w:val="000000"/>
          <w:sz w:val="24"/>
          <w:szCs w:val="24"/>
          <w:lang w:val="en-GB"/>
        </w:rPr>
        <w:t xml:space="preserve">and </w:t>
      </w:r>
      <w:proofErr w:type="spellStart"/>
      <w:r w:rsidR="00E91E11">
        <w:rPr>
          <w:color w:val="000000"/>
          <w:sz w:val="24"/>
          <w:szCs w:val="24"/>
          <w:lang w:val="en-GB"/>
        </w:rPr>
        <w:t>GoM</w:t>
      </w:r>
      <w:proofErr w:type="spellEnd"/>
      <w:r w:rsidR="00E91E11">
        <w:rPr>
          <w:color w:val="000000"/>
          <w:sz w:val="24"/>
          <w:szCs w:val="24"/>
          <w:lang w:val="en-GB"/>
        </w:rPr>
        <w:t xml:space="preserve">/local </w:t>
      </w:r>
      <w:r w:rsidR="00CC00B3">
        <w:rPr>
          <w:color w:val="000000"/>
          <w:sz w:val="24"/>
          <w:szCs w:val="24"/>
          <w:lang w:val="en-GB"/>
        </w:rPr>
        <w:t>authorities’</w:t>
      </w:r>
      <w:r w:rsidR="00E91E11">
        <w:rPr>
          <w:color w:val="000000"/>
          <w:sz w:val="24"/>
          <w:szCs w:val="24"/>
          <w:lang w:val="en-GB"/>
        </w:rPr>
        <w:t xml:space="preserve"> </w:t>
      </w:r>
      <w:r w:rsidRPr="00C67F33">
        <w:rPr>
          <w:color w:val="000000"/>
          <w:sz w:val="24"/>
          <w:szCs w:val="24"/>
          <w:lang w:val="en-GB"/>
        </w:rPr>
        <w:t>ownership of the BETTER project</w:t>
      </w:r>
    </w:p>
    <w:p w14:paraId="3B87CEB6" w14:textId="771E9DA6" w:rsidR="00D52F77" w:rsidRPr="00C67F33" w:rsidRDefault="008618C9">
      <w:pPr>
        <w:numPr>
          <w:ilvl w:val="0"/>
          <w:numId w:val="8"/>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Level of stakeholders</w:t>
      </w:r>
      <w:r w:rsidR="006C5BF3" w:rsidRPr="00C67F33">
        <w:rPr>
          <w:color w:val="000000"/>
          <w:sz w:val="24"/>
          <w:szCs w:val="24"/>
          <w:lang w:val="en-GB"/>
        </w:rPr>
        <w:t>’</w:t>
      </w:r>
      <w:r w:rsidRPr="00C67F33">
        <w:rPr>
          <w:color w:val="000000"/>
          <w:sz w:val="24"/>
          <w:szCs w:val="24"/>
          <w:lang w:val="en-GB"/>
        </w:rPr>
        <w:t xml:space="preserve"> participation and public awareness</w:t>
      </w:r>
    </w:p>
    <w:p w14:paraId="6411E026" w14:textId="4EE51D93" w:rsidR="00D52F77" w:rsidRPr="00C67F33" w:rsidRDefault="008618C9">
      <w:pPr>
        <w:numPr>
          <w:ilvl w:val="0"/>
          <w:numId w:val="8"/>
        </w:numPr>
        <w:pBdr>
          <w:top w:val="nil"/>
          <w:left w:val="nil"/>
          <w:bottom w:val="nil"/>
          <w:right w:val="nil"/>
          <w:between w:val="nil"/>
        </w:pBdr>
        <w:spacing w:after="0" w:line="240" w:lineRule="auto"/>
        <w:jc w:val="both"/>
        <w:rPr>
          <w:color w:val="000000"/>
          <w:sz w:val="24"/>
          <w:szCs w:val="24"/>
          <w:lang w:val="en-GB"/>
        </w:rPr>
      </w:pPr>
      <w:r w:rsidRPr="00C67F33">
        <w:rPr>
          <w:color w:val="000000"/>
          <w:sz w:val="24"/>
          <w:szCs w:val="24"/>
          <w:lang w:val="en-GB"/>
        </w:rPr>
        <w:t>The viability and sustainability of the established community structures and interventions.</w:t>
      </w:r>
    </w:p>
    <w:p w14:paraId="1CD10F50" w14:textId="46AC6106" w:rsidR="00D52F77" w:rsidRPr="00C67F33" w:rsidRDefault="008618C9">
      <w:pPr>
        <w:numPr>
          <w:ilvl w:val="0"/>
          <w:numId w:val="8"/>
        </w:numPr>
        <w:pBdr>
          <w:top w:val="nil"/>
          <w:left w:val="nil"/>
          <w:bottom w:val="nil"/>
          <w:right w:val="nil"/>
          <w:between w:val="nil"/>
        </w:pBdr>
        <w:spacing w:after="0" w:line="240" w:lineRule="auto"/>
        <w:jc w:val="both"/>
        <w:rPr>
          <w:sz w:val="24"/>
          <w:szCs w:val="24"/>
          <w:lang w:val="en-GB"/>
        </w:rPr>
      </w:pPr>
      <w:r w:rsidRPr="00C67F33">
        <w:rPr>
          <w:sz w:val="24"/>
          <w:szCs w:val="24"/>
          <w:lang w:val="en-GB"/>
        </w:rPr>
        <w:t xml:space="preserve">Cost comparison of the FFS approach </w:t>
      </w:r>
      <w:r w:rsidR="004D4C01" w:rsidRPr="00C67F33">
        <w:rPr>
          <w:sz w:val="24"/>
          <w:szCs w:val="24"/>
          <w:lang w:val="en-GB"/>
        </w:rPr>
        <w:t>with other</w:t>
      </w:r>
      <w:r w:rsidRPr="00C67F33">
        <w:rPr>
          <w:sz w:val="24"/>
          <w:szCs w:val="24"/>
          <w:lang w:val="en-GB"/>
        </w:rPr>
        <w:t xml:space="preserve"> agricultural extension approaches.</w:t>
      </w:r>
    </w:p>
    <w:p w14:paraId="0260710D" w14:textId="5E130E1A" w:rsidR="00AB72E2" w:rsidRPr="00C67F33" w:rsidRDefault="008618C9" w:rsidP="00AB72E2">
      <w:pPr>
        <w:numPr>
          <w:ilvl w:val="0"/>
          <w:numId w:val="8"/>
        </w:numPr>
        <w:pBdr>
          <w:top w:val="nil"/>
          <w:left w:val="nil"/>
          <w:bottom w:val="nil"/>
          <w:right w:val="nil"/>
          <w:between w:val="nil"/>
        </w:pBdr>
        <w:spacing w:after="0" w:line="240" w:lineRule="auto"/>
        <w:jc w:val="both"/>
        <w:rPr>
          <w:sz w:val="26"/>
          <w:szCs w:val="26"/>
          <w:lang w:val="en-GB"/>
        </w:rPr>
      </w:pPr>
      <w:r w:rsidRPr="00C67F33">
        <w:rPr>
          <w:sz w:val="24"/>
          <w:szCs w:val="24"/>
          <w:lang w:val="en-GB"/>
        </w:rPr>
        <w:t>To what extent are the project’s impacts likely to be sustained without further intervention</w:t>
      </w:r>
      <w:r w:rsidR="00BF1287">
        <w:rPr>
          <w:sz w:val="24"/>
          <w:szCs w:val="24"/>
          <w:lang w:val="en-GB"/>
        </w:rPr>
        <w:t>s</w:t>
      </w:r>
      <w:r w:rsidRPr="00C67F33">
        <w:rPr>
          <w:sz w:val="24"/>
          <w:szCs w:val="24"/>
          <w:lang w:val="en-GB"/>
        </w:rPr>
        <w:t>.</w:t>
      </w:r>
    </w:p>
    <w:p w14:paraId="353EDE57" w14:textId="1C10DD01" w:rsidR="00D52F77" w:rsidRPr="00C67F33" w:rsidRDefault="00AB72E2" w:rsidP="00C67F33">
      <w:pPr>
        <w:numPr>
          <w:ilvl w:val="0"/>
          <w:numId w:val="19"/>
        </w:numPr>
        <w:pBdr>
          <w:top w:val="nil"/>
          <w:left w:val="nil"/>
          <w:bottom w:val="nil"/>
          <w:right w:val="nil"/>
          <w:between w:val="nil"/>
        </w:pBdr>
        <w:spacing w:after="0" w:line="240" w:lineRule="auto"/>
        <w:jc w:val="both"/>
        <w:rPr>
          <w:b/>
          <w:color w:val="000000"/>
          <w:sz w:val="24"/>
          <w:szCs w:val="24"/>
          <w:lang w:val="en-GB"/>
        </w:rPr>
      </w:pPr>
      <w:r w:rsidRPr="00C67F33">
        <w:rPr>
          <w:b/>
          <w:color w:val="000000"/>
          <w:sz w:val="24"/>
          <w:szCs w:val="24"/>
          <w:lang w:val="en-GB"/>
        </w:rPr>
        <w:t xml:space="preserve">e) </w:t>
      </w:r>
      <w:r w:rsidR="008618C9" w:rsidRPr="00C67F33">
        <w:rPr>
          <w:b/>
          <w:color w:val="000000"/>
          <w:sz w:val="24"/>
          <w:szCs w:val="24"/>
          <w:lang w:val="en-GB"/>
        </w:rPr>
        <w:t>Coherence</w:t>
      </w:r>
      <w:r w:rsidR="00C26057">
        <w:rPr>
          <w:b/>
          <w:color w:val="000000"/>
          <w:sz w:val="24"/>
          <w:szCs w:val="24"/>
          <w:lang w:val="en-GB"/>
        </w:rPr>
        <w:t xml:space="preserve"> and synergies</w:t>
      </w:r>
      <w:r w:rsidR="008618C9" w:rsidRPr="00C67F33">
        <w:rPr>
          <w:b/>
          <w:color w:val="000000"/>
          <w:sz w:val="24"/>
          <w:szCs w:val="24"/>
          <w:lang w:val="en-GB"/>
        </w:rPr>
        <w:t xml:space="preserve"> </w:t>
      </w:r>
    </w:p>
    <w:p w14:paraId="251DB03A" w14:textId="1401B2EA" w:rsidR="00D52F77" w:rsidRPr="00C67F33" w:rsidRDefault="008618C9">
      <w:pPr>
        <w:numPr>
          <w:ilvl w:val="1"/>
          <w:numId w:val="8"/>
        </w:numPr>
        <w:pBdr>
          <w:top w:val="nil"/>
          <w:left w:val="nil"/>
          <w:bottom w:val="nil"/>
          <w:right w:val="nil"/>
          <w:between w:val="nil"/>
        </w:pBdr>
        <w:spacing w:after="0" w:line="240" w:lineRule="auto"/>
        <w:ind w:left="720" w:hanging="360"/>
        <w:rPr>
          <w:color w:val="000000"/>
          <w:sz w:val="24"/>
          <w:szCs w:val="24"/>
          <w:lang w:val="en-GB"/>
        </w:rPr>
      </w:pPr>
      <w:r w:rsidRPr="00C67F33">
        <w:rPr>
          <w:color w:val="000000"/>
          <w:sz w:val="24"/>
          <w:szCs w:val="24"/>
          <w:lang w:val="en-GB"/>
        </w:rPr>
        <w:t>The level of coordination and linkages between the NGO consortium and other implementing agencies-FAO, GIZ and government including local district councils</w:t>
      </w:r>
    </w:p>
    <w:p w14:paraId="01B5E91D" w14:textId="61F1C679" w:rsidR="001814DD" w:rsidRPr="00DD6F0A" w:rsidRDefault="004215F1" w:rsidP="003344DF">
      <w:pPr>
        <w:numPr>
          <w:ilvl w:val="0"/>
          <w:numId w:val="14"/>
        </w:numPr>
        <w:pBdr>
          <w:top w:val="nil"/>
          <w:left w:val="nil"/>
          <w:bottom w:val="nil"/>
          <w:right w:val="nil"/>
          <w:between w:val="nil"/>
        </w:pBdr>
        <w:spacing w:after="0" w:line="240" w:lineRule="auto"/>
        <w:ind w:left="720"/>
        <w:rPr>
          <w:color w:val="000000"/>
          <w:sz w:val="24"/>
          <w:szCs w:val="24"/>
          <w:lang w:val="en-GB"/>
        </w:rPr>
      </w:pPr>
      <w:r w:rsidRPr="00DD6F0A">
        <w:rPr>
          <w:color w:val="000000"/>
          <w:sz w:val="24"/>
          <w:szCs w:val="24"/>
          <w:lang w:val="en-GB"/>
        </w:rPr>
        <w:t>C</w:t>
      </w:r>
      <w:r w:rsidR="001814DD" w:rsidRPr="00DD6F0A">
        <w:rPr>
          <w:color w:val="000000"/>
          <w:sz w:val="24"/>
          <w:szCs w:val="24"/>
          <w:lang w:val="en-GB"/>
        </w:rPr>
        <w:t>omplementarity and coherence with other programmes funded by EU or other Development Partners in the sector</w:t>
      </w:r>
    </w:p>
    <w:p w14:paraId="0070F458" w14:textId="77777777" w:rsidR="00D52F77" w:rsidRPr="00C67F33" w:rsidRDefault="008618C9">
      <w:pPr>
        <w:numPr>
          <w:ilvl w:val="0"/>
          <w:numId w:val="14"/>
        </w:numPr>
        <w:pBdr>
          <w:top w:val="nil"/>
          <w:left w:val="nil"/>
          <w:bottom w:val="nil"/>
          <w:right w:val="nil"/>
          <w:between w:val="nil"/>
        </w:pBdr>
        <w:spacing w:after="0" w:line="240" w:lineRule="auto"/>
        <w:ind w:left="720"/>
        <w:rPr>
          <w:sz w:val="24"/>
          <w:szCs w:val="24"/>
          <w:lang w:val="en-GB"/>
        </w:rPr>
      </w:pPr>
      <w:r w:rsidRPr="00C67F33">
        <w:rPr>
          <w:sz w:val="24"/>
          <w:szCs w:val="24"/>
          <w:lang w:val="en-GB"/>
        </w:rPr>
        <w:t>Coherence and collaboration with the wider FFS community.</w:t>
      </w:r>
    </w:p>
    <w:p w14:paraId="085A76F7" w14:textId="77777777" w:rsidR="00D52F77" w:rsidRPr="00C67F33" w:rsidRDefault="00D52F77">
      <w:pPr>
        <w:pBdr>
          <w:top w:val="nil"/>
          <w:left w:val="nil"/>
          <w:bottom w:val="nil"/>
          <w:right w:val="nil"/>
          <w:between w:val="nil"/>
        </w:pBdr>
        <w:spacing w:after="0" w:line="240" w:lineRule="auto"/>
        <w:ind w:left="1440"/>
        <w:rPr>
          <w:sz w:val="24"/>
          <w:szCs w:val="24"/>
          <w:lang w:val="en-GB"/>
        </w:rPr>
      </w:pPr>
    </w:p>
    <w:p w14:paraId="11928E8B" w14:textId="77777777" w:rsidR="00D52F77" w:rsidRPr="00C67F33" w:rsidRDefault="008618C9">
      <w:pPr>
        <w:numPr>
          <w:ilvl w:val="0"/>
          <w:numId w:val="2"/>
        </w:numPr>
        <w:pBdr>
          <w:top w:val="nil"/>
          <w:left w:val="nil"/>
          <w:bottom w:val="nil"/>
          <w:right w:val="nil"/>
          <w:between w:val="nil"/>
        </w:pBdr>
        <w:spacing w:after="0" w:line="240" w:lineRule="auto"/>
        <w:jc w:val="both"/>
        <w:rPr>
          <w:b/>
          <w:color w:val="000000"/>
          <w:sz w:val="24"/>
          <w:szCs w:val="24"/>
          <w:lang w:val="en-GB"/>
        </w:rPr>
      </w:pPr>
      <w:r w:rsidRPr="00C67F33">
        <w:rPr>
          <w:b/>
          <w:color w:val="000000"/>
          <w:sz w:val="24"/>
          <w:szCs w:val="24"/>
          <w:lang w:val="en-GB"/>
        </w:rPr>
        <w:t>Impact</w:t>
      </w:r>
    </w:p>
    <w:p w14:paraId="3E731AF0" w14:textId="77777777" w:rsidR="00D52F77" w:rsidRPr="00C67F33" w:rsidRDefault="008618C9" w:rsidP="00D71ECD">
      <w:pPr>
        <w:pStyle w:val="ListParagraph"/>
        <w:numPr>
          <w:ilvl w:val="0"/>
          <w:numId w:val="17"/>
        </w:numPr>
        <w:pBdr>
          <w:top w:val="nil"/>
          <w:left w:val="nil"/>
          <w:bottom w:val="nil"/>
          <w:right w:val="nil"/>
          <w:between w:val="nil"/>
        </w:pBdr>
        <w:spacing w:after="0" w:line="240" w:lineRule="auto"/>
        <w:ind w:left="720" w:hanging="270"/>
        <w:rPr>
          <w:color w:val="000000"/>
          <w:sz w:val="24"/>
          <w:szCs w:val="24"/>
          <w:lang w:val="en-GB"/>
        </w:rPr>
      </w:pPr>
      <w:r w:rsidRPr="00C67F33">
        <w:rPr>
          <w:color w:val="000000"/>
          <w:sz w:val="24"/>
          <w:szCs w:val="24"/>
          <w:lang w:val="en-GB"/>
        </w:rPr>
        <w:t xml:space="preserve">The magnitude of the impact of the project on the beneficiaries and their communities. </w:t>
      </w:r>
    </w:p>
    <w:p w14:paraId="60DD405D" w14:textId="391445F3" w:rsidR="00D52F77" w:rsidRPr="00C67F33" w:rsidRDefault="008618C9" w:rsidP="00D71ECD">
      <w:pPr>
        <w:pStyle w:val="ListParagraph"/>
        <w:numPr>
          <w:ilvl w:val="0"/>
          <w:numId w:val="17"/>
        </w:numPr>
        <w:spacing w:after="0" w:line="240" w:lineRule="auto"/>
        <w:ind w:left="720" w:hanging="270"/>
        <w:rPr>
          <w:sz w:val="24"/>
          <w:szCs w:val="24"/>
          <w:lang w:val="en-GB"/>
        </w:rPr>
      </w:pPr>
      <w:r w:rsidRPr="00C67F33">
        <w:rPr>
          <w:sz w:val="24"/>
          <w:szCs w:val="24"/>
          <w:lang w:val="en-GB"/>
        </w:rPr>
        <w:t xml:space="preserve">What impacts can be attributed to the project at household level and what contribution the project has made to changes at community, </w:t>
      </w:r>
      <w:r w:rsidR="00D554EF" w:rsidRPr="00C67F33">
        <w:rPr>
          <w:sz w:val="24"/>
          <w:szCs w:val="24"/>
          <w:lang w:val="en-GB"/>
        </w:rPr>
        <w:t>districts,</w:t>
      </w:r>
      <w:r w:rsidRPr="00C67F33">
        <w:rPr>
          <w:sz w:val="24"/>
          <w:szCs w:val="24"/>
          <w:lang w:val="en-GB"/>
        </w:rPr>
        <w:t xml:space="preserve"> and national levels.</w:t>
      </w:r>
    </w:p>
    <w:p w14:paraId="22FB29C5" w14:textId="77777777" w:rsidR="00D52F77" w:rsidRPr="00C67F33" w:rsidRDefault="008618C9" w:rsidP="00D71ECD">
      <w:pPr>
        <w:pStyle w:val="ListParagraph"/>
        <w:numPr>
          <w:ilvl w:val="0"/>
          <w:numId w:val="17"/>
        </w:numPr>
        <w:pBdr>
          <w:top w:val="nil"/>
          <w:left w:val="nil"/>
          <w:bottom w:val="nil"/>
          <w:right w:val="nil"/>
          <w:between w:val="nil"/>
        </w:pBdr>
        <w:spacing w:after="0" w:line="240" w:lineRule="auto"/>
        <w:ind w:left="720" w:hanging="270"/>
        <w:rPr>
          <w:sz w:val="24"/>
          <w:szCs w:val="24"/>
          <w:lang w:val="en-GB"/>
        </w:rPr>
      </w:pPr>
      <w:r w:rsidRPr="00C67F33">
        <w:rPr>
          <w:sz w:val="24"/>
          <w:szCs w:val="24"/>
          <w:lang w:val="en-GB"/>
        </w:rPr>
        <w:lastRenderedPageBreak/>
        <w:t>Identify any unintended consequences.</w:t>
      </w:r>
    </w:p>
    <w:p w14:paraId="187E3952" w14:textId="77777777" w:rsidR="00D52F77" w:rsidRPr="00C67F33" w:rsidRDefault="00D52F77">
      <w:pPr>
        <w:shd w:val="clear" w:color="auto" w:fill="FFFFFF"/>
        <w:ind w:firstLine="720"/>
        <w:jc w:val="both"/>
        <w:rPr>
          <w:b/>
          <w:color w:val="222222"/>
          <w:sz w:val="24"/>
          <w:szCs w:val="24"/>
          <w:lang w:val="en-GB"/>
        </w:rPr>
      </w:pPr>
    </w:p>
    <w:p w14:paraId="3D69AE98" w14:textId="590CA974" w:rsidR="00D52F77" w:rsidRPr="00C67F33" w:rsidRDefault="008618C9" w:rsidP="006C5BF3">
      <w:pPr>
        <w:pStyle w:val="ListParagraph"/>
        <w:numPr>
          <w:ilvl w:val="0"/>
          <w:numId w:val="2"/>
        </w:numPr>
        <w:shd w:val="clear" w:color="auto" w:fill="FFFFFF"/>
        <w:jc w:val="both"/>
        <w:rPr>
          <w:b/>
          <w:color w:val="222222"/>
          <w:sz w:val="24"/>
          <w:szCs w:val="24"/>
          <w:lang w:val="en-GB"/>
        </w:rPr>
      </w:pPr>
      <w:r w:rsidRPr="00C67F33">
        <w:rPr>
          <w:b/>
          <w:color w:val="222222"/>
          <w:sz w:val="24"/>
          <w:szCs w:val="24"/>
          <w:lang w:val="en-GB"/>
        </w:rPr>
        <w:t>Learning and Policy recommendations</w:t>
      </w:r>
    </w:p>
    <w:p w14:paraId="1A5BD2B7" w14:textId="77777777" w:rsidR="00D52F77" w:rsidRPr="00C67F33" w:rsidRDefault="008618C9" w:rsidP="00D71ECD">
      <w:pPr>
        <w:pStyle w:val="ListParagraph"/>
        <w:numPr>
          <w:ilvl w:val="0"/>
          <w:numId w:val="18"/>
        </w:numPr>
        <w:shd w:val="clear" w:color="auto" w:fill="FFFFFF"/>
        <w:ind w:left="810"/>
        <w:jc w:val="both"/>
        <w:rPr>
          <w:b/>
          <w:color w:val="222222"/>
          <w:sz w:val="24"/>
          <w:szCs w:val="24"/>
          <w:lang w:val="en-GB"/>
        </w:rPr>
      </w:pPr>
      <w:r w:rsidRPr="00C67F33">
        <w:rPr>
          <w:color w:val="222222"/>
          <w:sz w:val="24"/>
          <w:szCs w:val="24"/>
          <w:lang w:val="en-GB"/>
        </w:rPr>
        <w:t>Highlight key learning that can be applied to future FFS-based approaches</w:t>
      </w:r>
      <w:r w:rsidRPr="00C67F33">
        <w:rPr>
          <w:b/>
          <w:color w:val="222222"/>
          <w:sz w:val="24"/>
          <w:szCs w:val="24"/>
          <w:lang w:val="en-GB"/>
        </w:rPr>
        <w:t>.</w:t>
      </w:r>
    </w:p>
    <w:p w14:paraId="18F37CFF" w14:textId="2956976F" w:rsidR="00D52F77" w:rsidRPr="00C67F33" w:rsidRDefault="008618C9" w:rsidP="00D554EF">
      <w:pPr>
        <w:pStyle w:val="ListParagraph"/>
        <w:numPr>
          <w:ilvl w:val="0"/>
          <w:numId w:val="18"/>
        </w:numPr>
        <w:shd w:val="clear" w:color="auto" w:fill="FFFFFF"/>
        <w:ind w:left="810"/>
        <w:jc w:val="both"/>
        <w:rPr>
          <w:color w:val="222222"/>
          <w:sz w:val="24"/>
          <w:szCs w:val="24"/>
          <w:lang w:val="en-GB"/>
        </w:rPr>
      </w:pPr>
      <w:r w:rsidRPr="00C67F33">
        <w:rPr>
          <w:color w:val="222222"/>
          <w:sz w:val="24"/>
          <w:szCs w:val="24"/>
          <w:lang w:val="en-GB"/>
        </w:rPr>
        <w:t xml:space="preserve">Identify opportunities to use learning from BETTER to influence national agriculture extension policy and EU policy. </w:t>
      </w:r>
    </w:p>
    <w:p w14:paraId="67789F35" w14:textId="56590632" w:rsidR="00F55C9E" w:rsidRDefault="00F55C9E">
      <w:pPr>
        <w:shd w:val="clear" w:color="auto" w:fill="FFFFFF"/>
        <w:jc w:val="both"/>
        <w:rPr>
          <w:color w:val="222222"/>
          <w:sz w:val="24"/>
          <w:szCs w:val="24"/>
          <w:lang w:val="en-GB"/>
        </w:rPr>
      </w:pPr>
      <w:r w:rsidRPr="003344DF">
        <w:rPr>
          <w:color w:val="222222"/>
          <w:sz w:val="24"/>
          <w:szCs w:val="24"/>
          <w:lang w:val="en-GB"/>
        </w:rPr>
        <w:t xml:space="preserve">The </w:t>
      </w:r>
      <w:r>
        <w:rPr>
          <w:color w:val="222222"/>
          <w:sz w:val="24"/>
          <w:szCs w:val="24"/>
          <w:lang w:val="en-GB"/>
        </w:rPr>
        <w:t xml:space="preserve">above </w:t>
      </w:r>
      <w:r w:rsidR="00660B0C">
        <w:rPr>
          <w:color w:val="222222"/>
          <w:sz w:val="24"/>
          <w:szCs w:val="24"/>
          <w:lang w:val="en-GB"/>
        </w:rPr>
        <w:t xml:space="preserve">EQs are </w:t>
      </w:r>
      <w:r w:rsidR="00BF765E">
        <w:rPr>
          <w:color w:val="222222"/>
          <w:sz w:val="24"/>
          <w:szCs w:val="24"/>
          <w:lang w:val="en-GB"/>
        </w:rPr>
        <w:t>indicative; where relevant the consultant will revise and integrate them</w:t>
      </w:r>
      <w:r w:rsidR="00637975">
        <w:rPr>
          <w:color w:val="222222"/>
          <w:sz w:val="24"/>
          <w:szCs w:val="24"/>
          <w:lang w:val="en-GB"/>
        </w:rPr>
        <w:t xml:space="preserve"> in consultation with the clien</w:t>
      </w:r>
      <w:r w:rsidR="00872756">
        <w:rPr>
          <w:color w:val="222222"/>
          <w:sz w:val="24"/>
          <w:szCs w:val="24"/>
          <w:lang w:val="en-GB"/>
        </w:rPr>
        <w:t>t (NGO consortium)</w:t>
      </w:r>
      <w:r w:rsidR="00BF765E">
        <w:rPr>
          <w:color w:val="222222"/>
          <w:sz w:val="24"/>
          <w:szCs w:val="24"/>
          <w:lang w:val="en-GB"/>
        </w:rPr>
        <w:t>. The final EQs will be presented in the Evaluation Matrix in the inception report</w:t>
      </w:r>
      <w:r w:rsidR="00A45FE6">
        <w:rPr>
          <w:color w:val="222222"/>
          <w:sz w:val="24"/>
          <w:szCs w:val="24"/>
          <w:lang w:val="en-GB"/>
        </w:rPr>
        <w:t>.</w:t>
      </w:r>
    </w:p>
    <w:p w14:paraId="108115D4" w14:textId="33760F5A" w:rsidR="00841805" w:rsidRPr="008A59A3" w:rsidRDefault="00841805" w:rsidP="00841805">
      <w:pPr>
        <w:shd w:val="clear" w:color="auto" w:fill="FFFFFF"/>
        <w:spacing w:after="0"/>
        <w:jc w:val="both"/>
        <w:rPr>
          <w:sz w:val="24"/>
          <w:szCs w:val="24"/>
          <w:lang w:val="en-GB"/>
        </w:rPr>
      </w:pPr>
      <w:r w:rsidRPr="008A59A3">
        <w:rPr>
          <w:sz w:val="24"/>
          <w:szCs w:val="24"/>
          <w:lang w:val="en-GB"/>
        </w:rPr>
        <w:t xml:space="preserve">The consultant </w:t>
      </w:r>
      <w:r>
        <w:rPr>
          <w:sz w:val="24"/>
          <w:szCs w:val="24"/>
          <w:lang w:val="en-GB"/>
        </w:rPr>
        <w:t xml:space="preserve">is also required to </w:t>
      </w:r>
      <w:r w:rsidRPr="008A59A3">
        <w:rPr>
          <w:sz w:val="24"/>
          <w:szCs w:val="24"/>
          <w:lang w:val="en-GB"/>
        </w:rPr>
        <w:t xml:space="preserve">undertake a collection of data through a structured questionnaire for a representative sample of beneficiaries to assess the indicator 7 of output 1 </w:t>
      </w:r>
      <w:proofErr w:type="gramStart"/>
      <w:r w:rsidRPr="008A59A3">
        <w:rPr>
          <w:sz w:val="24"/>
          <w:szCs w:val="24"/>
          <w:lang w:val="en-GB"/>
        </w:rPr>
        <w:t>“ #</w:t>
      </w:r>
      <w:proofErr w:type="gramEnd"/>
      <w:r w:rsidRPr="008A59A3">
        <w:rPr>
          <w:sz w:val="24"/>
          <w:szCs w:val="24"/>
          <w:lang w:val="en-GB"/>
        </w:rPr>
        <w:t xml:space="preserve"> of smallholder farmers practicing climate smart agriculture (disaggregated by Gender)”</w:t>
      </w:r>
      <w:r w:rsidR="00EC34A1">
        <w:rPr>
          <w:sz w:val="24"/>
          <w:szCs w:val="24"/>
          <w:lang w:val="en-GB"/>
        </w:rPr>
        <w:t xml:space="preserve">. </w:t>
      </w:r>
      <w:r w:rsidRPr="008A59A3">
        <w:rPr>
          <w:sz w:val="24"/>
          <w:szCs w:val="24"/>
          <w:lang w:val="en-GB"/>
        </w:rPr>
        <w:t>The assessment should provide information on the number of beneficiaries that at the household level (rather than the FFS level) adopted the innovations promoted</w:t>
      </w:r>
      <w:r>
        <w:rPr>
          <w:sz w:val="24"/>
          <w:szCs w:val="24"/>
          <w:lang w:val="en-GB"/>
        </w:rPr>
        <w:t xml:space="preserve"> by the project. The assessment will inform on</w:t>
      </w:r>
      <w:r w:rsidRPr="008A59A3">
        <w:rPr>
          <w:sz w:val="24"/>
          <w:szCs w:val="24"/>
          <w:lang w:val="en-GB"/>
        </w:rPr>
        <w:t xml:space="preserve"> the type</w:t>
      </w:r>
      <w:r w:rsidR="00C0288B">
        <w:rPr>
          <w:sz w:val="24"/>
          <w:szCs w:val="24"/>
          <w:lang w:val="en-GB"/>
        </w:rPr>
        <w:t xml:space="preserve"> and</w:t>
      </w:r>
      <w:r w:rsidRPr="008A59A3">
        <w:rPr>
          <w:sz w:val="24"/>
          <w:szCs w:val="24"/>
          <w:lang w:val="en-GB"/>
        </w:rPr>
        <w:t xml:space="preserve"> number </w:t>
      </w:r>
      <w:r>
        <w:rPr>
          <w:sz w:val="24"/>
          <w:szCs w:val="24"/>
          <w:lang w:val="en-GB"/>
        </w:rPr>
        <w:t>of innovations adopte</w:t>
      </w:r>
      <w:r w:rsidR="00EC34A1">
        <w:rPr>
          <w:sz w:val="24"/>
          <w:szCs w:val="24"/>
          <w:lang w:val="en-GB"/>
        </w:rPr>
        <w:t xml:space="preserve">d, </w:t>
      </w:r>
      <w:r>
        <w:rPr>
          <w:sz w:val="24"/>
          <w:szCs w:val="24"/>
          <w:lang w:val="en-GB"/>
        </w:rPr>
        <w:t xml:space="preserve">provide a </w:t>
      </w:r>
      <w:r w:rsidRPr="008A59A3">
        <w:rPr>
          <w:sz w:val="24"/>
          <w:szCs w:val="24"/>
          <w:lang w:val="en-GB"/>
        </w:rPr>
        <w:t xml:space="preserve">ranking of </w:t>
      </w:r>
      <w:r>
        <w:rPr>
          <w:sz w:val="24"/>
          <w:szCs w:val="24"/>
          <w:lang w:val="en-GB"/>
        </w:rPr>
        <w:t xml:space="preserve">the most </w:t>
      </w:r>
      <w:r w:rsidR="0014192A">
        <w:rPr>
          <w:sz w:val="24"/>
          <w:szCs w:val="24"/>
          <w:lang w:val="en-GB"/>
        </w:rPr>
        <w:t>widespread ones</w:t>
      </w:r>
      <w:r w:rsidR="00EC34A1">
        <w:rPr>
          <w:sz w:val="24"/>
          <w:szCs w:val="24"/>
          <w:lang w:val="en-GB"/>
        </w:rPr>
        <w:t xml:space="preserve"> and </w:t>
      </w:r>
      <w:r w:rsidR="0014192A">
        <w:rPr>
          <w:sz w:val="24"/>
          <w:szCs w:val="24"/>
          <w:lang w:val="en-GB"/>
        </w:rPr>
        <w:t xml:space="preserve">assess </w:t>
      </w:r>
      <w:r w:rsidR="00C0288B">
        <w:rPr>
          <w:sz w:val="24"/>
          <w:szCs w:val="24"/>
          <w:lang w:val="en-GB"/>
        </w:rPr>
        <w:t xml:space="preserve">the consistency of adoption </w:t>
      </w:r>
      <w:r w:rsidR="0014192A">
        <w:rPr>
          <w:sz w:val="24"/>
          <w:szCs w:val="24"/>
          <w:lang w:val="en-GB"/>
        </w:rPr>
        <w:t>in the last 3 years.</w:t>
      </w:r>
      <w:r w:rsidRPr="008A59A3">
        <w:rPr>
          <w:sz w:val="24"/>
          <w:szCs w:val="24"/>
          <w:lang w:val="en-GB"/>
        </w:rPr>
        <w:t xml:space="preserve"> </w:t>
      </w:r>
      <w:r w:rsidR="00C0288B" w:rsidRPr="008A59A3">
        <w:rPr>
          <w:sz w:val="24"/>
          <w:szCs w:val="24"/>
          <w:lang w:val="en-GB"/>
        </w:rPr>
        <w:t xml:space="preserve">The consultant will analyse the data </w:t>
      </w:r>
      <w:r w:rsidR="00C0288B">
        <w:rPr>
          <w:sz w:val="24"/>
          <w:szCs w:val="24"/>
          <w:lang w:val="en-GB"/>
        </w:rPr>
        <w:t xml:space="preserve">with a major focus on </w:t>
      </w:r>
      <w:r w:rsidR="00C0288B" w:rsidRPr="008A59A3">
        <w:rPr>
          <w:sz w:val="24"/>
          <w:szCs w:val="24"/>
          <w:lang w:val="en-GB"/>
        </w:rPr>
        <w:t>the most impactful technologies in terms of sustainable management of the soil, improved yields, climate change adaptation and pest</w:t>
      </w:r>
      <w:r w:rsidR="00C0288B">
        <w:rPr>
          <w:sz w:val="24"/>
          <w:szCs w:val="24"/>
          <w:lang w:val="en-GB"/>
        </w:rPr>
        <w:t xml:space="preserve"> management</w:t>
      </w:r>
      <w:r w:rsidR="00C0288B" w:rsidRPr="008A59A3">
        <w:rPr>
          <w:sz w:val="24"/>
          <w:szCs w:val="24"/>
          <w:lang w:val="en-GB"/>
        </w:rPr>
        <w:t xml:space="preserve">.  </w:t>
      </w:r>
      <w:r w:rsidRPr="008A59A3">
        <w:rPr>
          <w:sz w:val="24"/>
          <w:szCs w:val="24"/>
          <w:lang w:val="en-GB"/>
        </w:rPr>
        <w:t xml:space="preserve">Where possible the consultant will visit </w:t>
      </w:r>
      <w:r w:rsidR="00EC34A1">
        <w:rPr>
          <w:sz w:val="24"/>
          <w:szCs w:val="24"/>
          <w:lang w:val="en-GB"/>
        </w:rPr>
        <w:t xml:space="preserve">the </w:t>
      </w:r>
      <w:r w:rsidR="00C0288B">
        <w:rPr>
          <w:sz w:val="24"/>
          <w:szCs w:val="24"/>
          <w:lang w:val="en-GB"/>
        </w:rPr>
        <w:t>beneficiarie</w:t>
      </w:r>
      <w:r w:rsidRPr="008A59A3">
        <w:rPr>
          <w:sz w:val="24"/>
          <w:szCs w:val="24"/>
          <w:lang w:val="en-GB"/>
        </w:rPr>
        <w:t>s</w:t>
      </w:r>
      <w:r w:rsidR="00C0288B">
        <w:rPr>
          <w:sz w:val="24"/>
          <w:szCs w:val="24"/>
          <w:lang w:val="en-GB"/>
        </w:rPr>
        <w:t>’</w:t>
      </w:r>
      <w:r w:rsidRPr="008A59A3">
        <w:rPr>
          <w:sz w:val="24"/>
          <w:szCs w:val="24"/>
          <w:lang w:val="en-GB"/>
        </w:rPr>
        <w:t xml:space="preserve"> farms to </w:t>
      </w:r>
      <w:r w:rsidR="00EC34A1">
        <w:rPr>
          <w:sz w:val="24"/>
          <w:szCs w:val="24"/>
          <w:lang w:val="en-GB"/>
        </w:rPr>
        <w:t xml:space="preserve">verify </w:t>
      </w:r>
      <w:r w:rsidRPr="008A59A3">
        <w:rPr>
          <w:sz w:val="24"/>
          <w:szCs w:val="24"/>
          <w:lang w:val="en-GB"/>
        </w:rPr>
        <w:t>the level and quality of adoption</w:t>
      </w:r>
      <w:r w:rsidR="00C0288B">
        <w:rPr>
          <w:sz w:val="24"/>
          <w:szCs w:val="24"/>
          <w:lang w:val="en-GB"/>
        </w:rPr>
        <w:t xml:space="preserve"> on the field</w:t>
      </w:r>
      <w:r w:rsidRPr="008A59A3">
        <w:rPr>
          <w:sz w:val="24"/>
          <w:szCs w:val="24"/>
          <w:lang w:val="en-GB"/>
        </w:rPr>
        <w:t xml:space="preserve">. </w:t>
      </w:r>
    </w:p>
    <w:p w14:paraId="432F313E" w14:textId="25073518" w:rsidR="00841805" w:rsidRPr="008A59A3" w:rsidRDefault="00841805" w:rsidP="00841805">
      <w:pPr>
        <w:shd w:val="clear" w:color="auto" w:fill="FFFFFF"/>
        <w:spacing w:after="0"/>
        <w:jc w:val="both"/>
        <w:rPr>
          <w:sz w:val="24"/>
          <w:szCs w:val="24"/>
          <w:lang w:val="en-GB"/>
        </w:rPr>
      </w:pPr>
    </w:p>
    <w:p w14:paraId="6449D6C9" w14:textId="77777777" w:rsidR="00841805" w:rsidRPr="003344DF" w:rsidRDefault="00841805">
      <w:pPr>
        <w:shd w:val="clear" w:color="auto" w:fill="FFFFFF"/>
        <w:jc w:val="both"/>
        <w:rPr>
          <w:color w:val="222222"/>
          <w:sz w:val="24"/>
          <w:szCs w:val="24"/>
          <w:lang w:val="en-GB"/>
        </w:rPr>
      </w:pPr>
    </w:p>
    <w:p w14:paraId="500EFB22" w14:textId="7360E686" w:rsidR="00D52F77" w:rsidRPr="00C67F33" w:rsidRDefault="008618C9">
      <w:pPr>
        <w:shd w:val="clear" w:color="auto" w:fill="FFFFFF"/>
        <w:jc w:val="both"/>
        <w:rPr>
          <w:color w:val="222222"/>
          <w:sz w:val="24"/>
          <w:szCs w:val="24"/>
          <w:lang w:val="en-GB"/>
        </w:rPr>
      </w:pPr>
      <w:r w:rsidRPr="00C67F33">
        <w:rPr>
          <w:b/>
          <w:color w:val="222222"/>
          <w:sz w:val="24"/>
          <w:szCs w:val="24"/>
          <w:lang w:val="en-GB"/>
        </w:rPr>
        <w:t>Note</w:t>
      </w:r>
      <w:r w:rsidRPr="00C67F33">
        <w:rPr>
          <w:color w:val="222222"/>
          <w:sz w:val="24"/>
          <w:szCs w:val="24"/>
          <w:lang w:val="en-GB"/>
        </w:rPr>
        <w:t xml:space="preserve"> – the consultants must clearly demonstrate how they show attribution and</w:t>
      </w:r>
      <w:r w:rsidR="007253B7" w:rsidRPr="00C67F33">
        <w:rPr>
          <w:color w:val="222222"/>
          <w:sz w:val="24"/>
          <w:szCs w:val="24"/>
          <w:lang w:val="en-GB"/>
        </w:rPr>
        <w:t>/or</w:t>
      </w:r>
      <w:r w:rsidRPr="00C67F33">
        <w:rPr>
          <w:color w:val="222222"/>
          <w:sz w:val="24"/>
          <w:szCs w:val="24"/>
          <w:lang w:val="en-GB"/>
        </w:rPr>
        <w:t xml:space="preserve"> contribution of the project</w:t>
      </w:r>
    </w:p>
    <w:p w14:paraId="69C51F8A" w14:textId="77777777" w:rsidR="00D52F77" w:rsidRPr="00C67F33" w:rsidRDefault="008618C9">
      <w:pPr>
        <w:numPr>
          <w:ilvl w:val="0"/>
          <w:numId w:val="13"/>
        </w:numPr>
        <w:pBdr>
          <w:top w:val="nil"/>
          <w:left w:val="nil"/>
          <w:bottom w:val="nil"/>
          <w:right w:val="nil"/>
          <w:between w:val="nil"/>
        </w:pBdr>
        <w:spacing w:before="240" w:after="120" w:line="240" w:lineRule="auto"/>
        <w:jc w:val="both"/>
        <w:rPr>
          <w:b/>
          <w:color w:val="000000"/>
          <w:sz w:val="24"/>
          <w:szCs w:val="24"/>
          <w:lang w:val="en-GB"/>
        </w:rPr>
      </w:pPr>
      <w:r w:rsidRPr="00C67F33">
        <w:rPr>
          <w:b/>
          <w:color w:val="000000"/>
          <w:sz w:val="24"/>
          <w:szCs w:val="24"/>
          <w:lang w:val="en-GB"/>
        </w:rPr>
        <w:t>Methodology</w:t>
      </w:r>
    </w:p>
    <w:p w14:paraId="4A57E951" w14:textId="4D744265" w:rsidR="00D52F77" w:rsidRPr="00C67F33" w:rsidRDefault="008618C9">
      <w:pPr>
        <w:spacing w:after="0"/>
        <w:jc w:val="both"/>
        <w:rPr>
          <w:sz w:val="24"/>
          <w:szCs w:val="24"/>
          <w:lang w:val="en-GB"/>
        </w:rPr>
      </w:pPr>
      <w:r w:rsidRPr="00C67F33">
        <w:rPr>
          <w:sz w:val="24"/>
          <w:szCs w:val="24"/>
          <w:lang w:val="en-GB"/>
        </w:rPr>
        <w:t xml:space="preserve">The consultant(s) will be required to provide a detailed evaluation methodology that best addresses the scope of the assignment in the Technical Proposal. The detailed methodology design must include: </w:t>
      </w:r>
    </w:p>
    <w:p w14:paraId="299EAFC1" w14:textId="27F14590" w:rsidR="00D52F77" w:rsidRDefault="008618C9">
      <w:pPr>
        <w:numPr>
          <w:ilvl w:val="0"/>
          <w:numId w:val="11"/>
        </w:numPr>
        <w:spacing w:after="0"/>
        <w:jc w:val="both"/>
        <w:rPr>
          <w:sz w:val="24"/>
          <w:szCs w:val="24"/>
          <w:lang w:val="en-GB"/>
        </w:rPr>
      </w:pPr>
      <w:r w:rsidRPr="00C67F33">
        <w:rPr>
          <w:sz w:val="24"/>
          <w:szCs w:val="24"/>
          <w:lang w:val="en-GB"/>
        </w:rPr>
        <w:t>Sampling strategies and procedures</w:t>
      </w:r>
    </w:p>
    <w:p w14:paraId="47C94519" w14:textId="54325F9C" w:rsidR="00D52F77" w:rsidRPr="00C67F33" w:rsidRDefault="008618C9">
      <w:pPr>
        <w:numPr>
          <w:ilvl w:val="0"/>
          <w:numId w:val="11"/>
        </w:numPr>
        <w:spacing w:after="0"/>
        <w:jc w:val="both"/>
        <w:rPr>
          <w:sz w:val="24"/>
          <w:szCs w:val="24"/>
          <w:lang w:val="en-GB"/>
        </w:rPr>
      </w:pPr>
      <w:r w:rsidRPr="00C67F33">
        <w:rPr>
          <w:sz w:val="24"/>
          <w:szCs w:val="24"/>
          <w:lang w:val="en-GB"/>
        </w:rPr>
        <w:t xml:space="preserve">Data collection instruments, </w:t>
      </w:r>
      <w:r w:rsidR="00D554EF" w:rsidRPr="00C67F33">
        <w:rPr>
          <w:sz w:val="24"/>
          <w:szCs w:val="24"/>
          <w:lang w:val="en-GB"/>
        </w:rPr>
        <w:t>protocols,</w:t>
      </w:r>
      <w:r w:rsidRPr="00C67F33">
        <w:rPr>
          <w:sz w:val="24"/>
          <w:szCs w:val="24"/>
          <w:lang w:val="en-GB"/>
        </w:rPr>
        <w:t xml:space="preserve"> and procedures</w:t>
      </w:r>
    </w:p>
    <w:p w14:paraId="0F6C9C96" w14:textId="63F2B68D" w:rsidR="00D52F77" w:rsidRPr="00C67F33" w:rsidRDefault="008618C9">
      <w:pPr>
        <w:numPr>
          <w:ilvl w:val="0"/>
          <w:numId w:val="11"/>
        </w:numPr>
        <w:spacing w:after="0"/>
        <w:jc w:val="both"/>
        <w:rPr>
          <w:sz w:val="24"/>
          <w:szCs w:val="24"/>
          <w:lang w:val="en-GB"/>
        </w:rPr>
      </w:pPr>
      <w:r w:rsidRPr="00C67F33">
        <w:rPr>
          <w:sz w:val="24"/>
          <w:szCs w:val="24"/>
          <w:lang w:val="en-GB"/>
        </w:rPr>
        <w:t xml:space="preserve">Procedures for data collection, </w:t>
      </w:r>
      <w:r w:rsidR="00F14C08" w:rsidRPr="00C67F33">
        <w:rPr>
          <w:sz w:val="24"/>
          <w:szCs w:val="24"/>
          <w:lang w:val="en-GB"/>
        </w:rPr>
        <w:t>cleaning,</w:t>
      </w:r>
      <w:r w:rsidRPr="00C67F33">
        <w:rPr>
          <w:sz w:val="24"/>
          <w:szCs w:val="24"/>
          <w:lang w:val="en-GB"/>
        </w:rPr>
        <w:t xml:space="preserve"> and analysis</w:t>
      </w:r>
    </w:p>
    <w:p w14:paraId="54BFEB6D" w14:textId="77777777" w:rsidR="00D52F77" w:rsidRPr="00C67F33" w:rsidRDefault="008618C9">
      <w:pPr>
        <w:numPr>
          <w:ilvl w:val="0"/>
          <w:numId w:val="11"/>
        </w:numPr>
        <w:spacing w:after="0"/>
        <w:jc w:val="both"/>
        <w:rPr>
          <w:sz w:val="24"/>
          <w:szCs w:val="24"/>
          <w:lang w:val="en-GB"/>
        </w:rPr>
      </w:pPr>
      <w:r w:rsidRPr="00C67F33">
        <w:rPr>
          <w:sz w:val="24"/>
          <w:szCs w:val="24"/>
          <w:lang w:val="en-GB"/>
        </w:rPr>
        <w:t>Data presentation/dissemination methods</w:t>
      </w:r>
    </w:p>
    <w:p w14:paraId="61B792A2" w14:textId="3DA063F0" w:rsidR="00D52F77" w:rsidRPr="00C67F33" w:rsidRDefault="008618C9">
      <w:pPr>
        <w:numPr>
          <w:ilvl w:val="0"/>
          <w:numId w:val="11"/>
        </w:numPr>
        <w:spacing w:after="0"/>
        <w:jc w:val="both"/>
        <w:rPr>
          <w:sz w:val="24"/>
          <w:szCs w:val="24"/>
          <w:lang w:val="en-GB"/>
        </w:rPr>
      </w:pPr>
      <w:r w:rsidRPr="00C67F33">
        <w:rPr>
          <w:sz w:val="24"/>
          <w:szCs w:val="24"/>
          <w:lang w:val="en-GB"/>
        </w:rPr>
        <w:t>A community-based evaluation process that can capture the benefits and unintended consequences of the project from the community.</w:t>
      </w:r>
    </w:p>
    <w:p w14:paraId="71C95F88" w14:textId="1E0E9332" w:rsidR="00A45FE6" w:rsidRPr="00CC00B3" w:rsidRDefault="000724D7" w:rsidP="00CC00B3">
      <w:pPr>
        <w:numPr>
          <w:ilvl w:val="0"/>
          <w:numId w:val="11"/>
        </w:numPr>
        <w:spacing w:after="0"/>
        <w:jc w:val="both"/>
        <w:rPr>
          <w:sz w:val="24"/>
          <w:szCs w:val="24"/>
          <w:lang w:val="en-GB"/>
        </w:rPr>
      </w:pPr>
      <w:r w:rsidRPr="00C67F33">
        <w:rPr>
          <w:lang w:val="en-GB"/>
        </w:rPr>
        <w:t>Draft of the w</w:t>
      </w:r>
      <w:r w:rsidR="009A484E" w:rsidRPr="00C67F33">
        <w:rPr>
          <w:lang w:val="en-GB"/>
        </w:rPr>
        <w:t>ork plan for the overall evaluation process</w:t>
      </w:r>
    </w:p>
    <w:p w14:paraId="48D26C44" w14:textId="03361A1C" w:rsidR="00CD70F9" w:rsidRPr="003344DF" w:rsidRDefault="00CD70F9" w:rsidP="00A45FE6">
      <w:pPr>
        <w:shd w:val="clear" w:color="auto" w:fill="FFFFFF"/>
        <w:spacing w:after="0"/>
        <w:jc w:val="both"/>
        <w:rPr>
          <w:sz w:val="24"/>
          <w:szCs w:val="24"/>
          <w:lang w:val="en-GB"/>
        </w:rPr>
      </w:pPr>
      <w:r w:rsidRPr="003344DF">
        <w:rPr>
          <w:sz w:val="24"/>
          <w:szCs w:val="24"/>
          <w:lang w:val="en-GB"/>
        </w:rPr>
        <w:lastRenderedPageBreak/>
        <w:t>The consultant(s) will be required to collect</w:t>
      </w:r>
      <w:r w:rsidR="00340BFB">
        <w:rPr>
          <w:sz w:val="24"/>
          <w:szCs w:val="24"/>
          <w:lang w:val="en-GB"/>
        </w:rPr>
        <w:t xml:space="preserve"> </w:t>
      </w:r>
      <w:r w:rsidRPr="003344DF">
        <w:rPr>
          <w:sz w:val="24"/>
          <w:szCs w:val="24"/>
          <w:lang w:val="en-GB"/>
        </w:rPr>
        <w:t xml:space="preserve">data on </w:t>
      </w:r>
      <w:r w:rsidR="00CC00B3" w:rsidRPr="003344DF">
        <w:rPr>
          <w:sz w:val="24"/>
          <w:szCs w:val="24"/>
          <w:lang w:val="en-GB"/>
        </w:rPr>
        <w:t>log frame</w:t>
      </w:r>
      <w:r w:rsidRPr="003344DF">
        <w:rPr>
          <w:sz w:val="24"/>
          <w:szCs w:val="24"/>
          <w:lang w:val="en-GB"/>
        </w:rPr>
        <w:t xml:space="preserve"> indicators </w:t>
      </w:r>
      <w:r w:rsidR="00340BFB">
        <w:rPr>
          <w:sz w:val="24"/>
          <w:szCs w:val="24"/>
          <w:lang w:val="en-GB"/>
        </w:rPr>
        <w:t>as detailed under the scope of work section and compare that with the baseline</w:t>
      </w:r>
      <w:r w:rsidRPr="003344DF">
        <w:rPr>
          <w:sz w:val="24"/>
          <w:szCs w:val="24"/>
          <w:lang w:val="en-GB"/>
        </w:rPr>
        <w:t>.</w:t>
      </w:r>
    </w:p>
    <w:p w14:paraId="5A81291E" w14:textId="23B65C21" w:rsidR="00D52F77" w:rsidRPr="003344DF" w:rsidRDefault="009968C7">
      <w:pPr>
        <w:shd w:val="clear" w:color="auto" w:fill="FFFFFF"/>
        <w:spacing w:after="0"/>
        <w:jc w:val="both"/>
        <w:rPr>
          <w:sz w:val="24"/>
          <w:szCs w:val="24"/>
          <w:lang w:val="en-GB"/>
        </w:rPr>
      </w:pPr>
      <w:r w:rsidRPr="003344DF">
        <w:rPr>
          <w:sz w:val="24"/>
          <w:szCs w:val="24"/>
          <w:lang w:val="en-GB"/>
        </w:rPr>
        <w:t xml:space="preserve">For </w:t>
      </w:r>
      <w:r w:rsidR="008618C9" w:rsidRPr="003344DF">
        <w:rPr>
          <w:sz w:val="24"/>
          <w:szCs w:val="24"/>
          <w:lang w:val="en-GB"/>
        </w:rPr>
        <w:t>the other aspects of the evaluation as detailed under scope of work section, the consultant should explain in the methodology section how they will be addressed.</w:t>
      </w:r>
    </w:p>
    <w:p w14:paraId="28133CB1" w14:textId="77777777" w:rsidR="00D52F77" w:rsidRPr="003344DF" w:rsidRDefault="00D52F77">
      <w:pPr>
        <w:spacing w:after="0"/>
        <w:ind w:left="720"/>
        <w:jc w:val="both"/>
        <w:rPr>
          <w:sz w:val="24"/>
          <w:szCs w:val="24"/>
          <w:lang w:val="en-GB"/>
        </w:rPr>
      </w:pPr>
    </w:p>
    <w:p w14:paraId="050C0F25" w14:textId="77777777" w:rsidR="00D52F77" w:rsidRPr="003344DF" w:rsidRDefault="008618C9">
      <w:pPr>
        <w:numPr>
          <w:ilvl w:val="0"/>
          <w:numId w:val="9"/>
        </w:numPr>
        <w:rPr>
          <w:sz w:val="24"/>
          <w:szCs w:val="24"/>
          <w:lang w:val="en-GB"/>
        </w:rPr>
      </w:pPr>
      <w:r w:rsidRPr="003344DF">
        <w:rPr>
          <w:b/>
          <w:sz w:val="24"/>
          <w:szCs w:val="24"/>
          <w:lang w:val="en-GB"/>
        </w:rPr>
        <w:t>Expected outputs &amp; deliverables</w:t>
      </w:r>
    </w:p>
    <w:p w14:paraId="3AADC4CD" w14:textId="77777777" w:rsidR="00D52F77" w:rsidRPr="003344DF" w:rsidRDefault="008618C9">
      <w:pPr>
        <w:rPr>
          <w:sz w:val="24"/>
          <w:szCs w:val="24"/>
          <w:lang w:val="en-GB"/>
        </w:rPr>
      </w:pPr>
      <w:r w:rsidRPr="003344DF">
        <w:rPr>
          <w:sz w:val="24"/>
          <w:szCs w:val="24"/>
          <w:lang w:val="en-GB"/>
        </w:rPr>
        <w:t>The consultant(s) will be expected to produce the following deliverables while strictly adhering to the timeliness.</w:t>
      </w:r>
    </w:p>
    <w:tbl>
      <w:tblPr>
        <w:tblStyle w:val="a0"/>
        <w:tblW w:w="9350"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5935"/>
      </w:tblGrid>
      <w:tr w:rsidR="00D52F77" w:rsidRPr="003D00DD" w14:paraId="1661404A" w14:textId="77777777">
        <w:tc>
          <w:tcPr>
            <w:tcW w:w="3415" w:type="dxa"/>
          </w:tcPr>
          <w:p w14:paraId="3763B574" w14:textId="77777777" w:rsidR="00D52F77" w:rsidRPr="003344DF" w:rsidRDefault="008618C9">
            <w:pPr>
              <w:rPr>
                <w:b/>
                <w:sz w:val="24"/>
                <w:szCs w:val="24"/>
                <w:lang w:val="en-GB"/>
              </w:rPr>
            </w:pPr>
            <w:r w:rsidRPr="003344DF">
              <w:rPr>
                <w:b/>
                <w:sz w:val="24"/>
                <w:szCs w:val="24"/>
                <w:lang w:val="en-GB"/>
              </w:rPr>
              <w:t>Output</w:t>
            </w:r>
          </w:p>
        </w:tc>
        <w:tc>
          <w:tcPr>
            <w:tcW w:w="5935" w:type="dxa"/>
          </w:tcPr>
          <w:p w14:paraId="0734F9D6" w14:textId="77777777" w:rsidR="00D52F77" w:rsidRPr="003344DF" w:rsidRDefault="008618C9">
            <w:pPr>
              <w:rPr>
                <w:b/>
                <w:sz w:val="24"/>
                <w:szCs w:val="24"/>
                <w:lang w:val="en-GB"/>
              </w:rPr>
            </w:pPr>
            <w:r w:rsidRPr="003344DF">
              <w:rPr>
                <w:b/>
                <w:sz w:val="24"/>
                <w:szCs w:val="24"/>
                <w:lang w:val="en-GB"/>
              </w:rPr>
              <w:t>Timeline and description</w:t>
            </w:r>
          </w:p>
        </w:tc>
      </w:tr>
      <w:tr w:rsidR="00D52F77" w:rsidRPr="003D00DD" w14:paraId="62DC7F1E" w14:textId="77777777">
        <w:tc>
          <w:tcPr>
            <w:tcW w:w="3415" w:type="dxa"/>
          </w:tcPr>
          <w:p w14:paraId="2BEC1D8B" w14:textId="77777777" w:rsidR="00D52F77" w:rsidRPr="003344DF" w:rsidRDefault="008618C9">
            <w:pPr>
              <w:numPr>
                <w:ilvl w:val="0"/>
                <w:numId w:val="5"/>
              </w:numPr>
              <w:pBdr>
                <w:top w:val="nil"/>
                <w:left w:val="nil"/>
                <w:bottom w:val="nil"/>
                <w:right w:val="nil"/>
                <w:between w:val="nil"/>
              </w:pBdr>
              <w:spacing w:after="0" w:line="240" w:lineRule="auto"/>
              <w:rPr>
                <w:color w:val="000000"/>
                <w:sz w:val="24"/>
                <w:szCs w:val="24"/>
                <w:lang w:val="en-GB"/>
              </w:rPr>
            </w:pPr>
            <w:r w:rsidRPr="003344DF">
              <w:rPr>
                <w:color w:val="000000"/>
                <w:sz w:val="24"/>
                <w:szCs w:val="24"/>
                <w:lang w:val="en-GB"/>
              </w:rPr>
              <w:t>Inception Report</w:t>
            </w:r>
          </w:p>
        </w:tc>
        <w:tc>
          <w:tcPr>
            <w:tcW w:w="5935" w:type="dxa"/>
          </w:tcPr>
          <w:p w14:paraId="1C361BFD" w14:textId="7CE3EA7E" w:rsidR="00D52F77" w:rsidRPr="003344DF" w:rsidRDefault="008618C9" w:rsidP="00AC60E2">
            <w:pPr>
              <w:jc w:val="both"/>
              <w:rPr>
                <w:sz w:val="24"/>
                <w:szCs w:val="24"/>
                <w:lang w:val="en-GB"/>
              </w:rPr>
            </w:pPr>
            <w:r w:rsidRPr="003344DF">
              <w:rPr>
                <w:sz w:val="24"/>
                <w:szCs w:val="24"/>
                <w:lang w:val="en-GB"/>
              </w:rPr>
              <w:t>The</w:t>
            </w:r>
            <w:r w:rsidR="00637975">
              <w:rPr>
                <w:sz w:val="24"/>
                <w:szCs w:val="24"/>
                <w:lang w:val="en-GB"/>
              </w:rPr>
              <w:t xml:space="preserve"> </w:t>
            </w:r>
            <w:r w:rsidRPr="003344DF">
              <w:rPr>
                <w:sz w:val="24"/>
                <w:szCs w:val="24"/>
                <w:lang w:val="en-GB"/>
              </w:rPr>
              <w:t xml:space="preserve">inception report should be produced </w:t>
            </w:r>
            <w:r w:rsidR="00DD6F0A">
              <w:rPr>
                <w:sz w:val="24"/>
                <w:szCs w:val="24"/>
                <w:lang w:val="en-GB"/>
              </w:rPr>
              <w:t>15</w:t>
            </w:r>
            <w:r w:rsidRPr="003344DF">
              <w:rPr>
                <w:sz w:val="24"/>
                <w:szCs w:val="24"/>
                <w:lang w:val="en-GB"/>
              </w:rPr>
              <w:t xml:space="preserve"> days after official signing of contract. The report should be a maximum of 15 pages, detailing the methodology; findings of the desk review, the schedule of activities</w:t>
            </w:r>
            <w:r w:rsidR="000724D7" w:rsidRPr="003344DF">
              <w:rPr>
                <w:sz w:val="24"/>
                <w:szCs w:val="24"/>
                <w:lang w:val="en-GB"/>
              </w:rPr>
              <w:t>,</w:t>
            </w:r>
            <w:r w:rsidRPr="003344DF">
              <w:rPr>
                <w:sz w:val="24"/>
                <w:szCs w:val="24"/>
                <w:lang w:val="en-GB"/>
              </w:rPr>
              <w:t xml:space="preserve"> the tools for data collection and analysis</w:t>
            </w:r>
            <w:r w:rsidR="00637975">
              <w:rPr>
                <w:sz w:val="24"/>
                <w:szCs w:val="24"/>
                <w:lang w:val="en-GB"/>
              </w:rPr>
              <w:t>, the Evaluation Matrix</w:t>
            </w:r>
            <w:r w:rsidR="000724D7" w:rsidRPr="003344DF">
              <w:rPr>
                <w:sz w:val="24"/>
                <w:szCs w:val="24"/>
                <w:lang w:val="en-GB"/>
              </w:rPr>
              <w:t xml:space="preserve"> and the final </w:t>
            </w:r>
            <w:proofErr w:type="spellStart"/>
            <w:r w:rsidR="000724D7" w:rsidRPr="003344DF">
              <w:rPr>
                <w:sz w:val="24"/>
                <w:szCs w:val="24"/>
                <w:lang w:val="en-GB"/>
              </w:rPr>
              <w:t>workplan</w:t>
            </w:r>
            <w:proofErr w:type="spellEnd"/>
            <w:r w:rsidR="00FA7EAB">
              <w:rPr>
                <w:sz w:val="24"/>
                <w:szCs w:val="24"/>
                <w:lang w:val="en-GB"/>
              </w:rPr>
              <w:t xml:space="preserve"> for the following phases</w:t>
            </w:r>
            <w:r w:rsidRPr="003344DF">
              <w:rPr>
                <w:sz w:val="24"/>
                <w:szCs w:val="24"/>
                <w:lang w:val="en-GB"/>
              </w:rPr>
              <w:t>.</w:t>
            </w:r>
            <w:r w:rsidR="00637975">
              <w:rPr>
                <w:sz w:val="24"/>
                <w:szCs w:val="24"/>
                <w:lang w:val="en-GB"/>
              </w:rPr>
              <w:t xml:space="preserve"> The </w:t>
            </w:r>
            <w:r w:rsidR="001640EC">
              <w:rPr>
                <w:sz w:val="24"/>
                <w:szCs w:val="24"/>
                <w:lang w:val="en-GB"/>
              </w:rPr>
              <w:t xml:space="preserve">report </w:t>
            </w:r>
            <w:r w:rsidR="00FA7EAB">
              <w:rPr>
                <w:sz w:val="24"/>
                <w:szCs w:val="24"/>
                <w:lang w:val="en-GB"/>
              </w:rPr>
              <w:t xml:space="preserve">will be presented and discussed in a meeting with the </w:t>
            </w:r>
            <w:r w:rsidR="00AC60E2">
              <w:rPr>
                <w:sz w:val="24"/>
                <w:szCs w:val="24"/>
                <w:lang w:val="en-GB"/>
              </w:rPr>
              <w:t xml:space="preserve">NGO consortium and </w:t>
            </w:r>
            <w:r w:rsidR="00FA7EAB">
              <w:rPr>
                <w:sz w:val="24"/>
                <w:szCs w:val="24"/>
                <w:lang w:val="en-GB"/>
              </w:rPr>
              <w:t xml:space="preserve">if </w:t>
            </w:r>
            <w:r w:rsidR="00DD6F0A">
              <w:rPr>
                <w:sz w:val="24"/>
                <w:szCs w:val="24"/>
                <w:lang w:val="en-GB"/>
              </w:rPr>
              <w:t>necessary,</w:t>
            </w:r>
            <w:r w:rsidR="00AC60E2">
              <w:rPr>
                <w:sz w:val="24"/>
                <w:szCs w:val="24"/>
                <w:lang w:val="en-GB"/>
              </w:rPr>
              <w:t xml:space="preserve"> amended and resubmitted.</w:t>
            </w:r>
          </w:p>
        </w:tc>
      </w:tr>
      <w:tr w:rsidR="00D52F77" w:rsidRPr="003D00DD" w14:paraId="2B48043A" w14:textId="77777777">
        <w:tc>
          <w:tcPr>
            <w:tcW w:w="3415" w:type="dxa"/>
          </w:tcPr>
          <w:p w14:paraId="4005834E" w14:textId="77777777" w:rsidR="00D52F77" w:rsidRPr="003344DF" w:rsidRDefault="008618C9">
            <w:pPr>
              <w:numPr>
                <w:ilvl w:val="0"/>
                <w:numId w:val="5"/>
              </w:numPr>
              <w:pBdr>
                <w:top w:val="nil"/>
                <w:left w:val="nil"/>
                <w:bottom w:val="nil"/>
                <w:right w:val="nil"/>
                <w:between w:val="nil"/>
              </w:pBdr>
              <w:spacing w:after="0" w:line="240" w:lineRule="auto"/>
              <w:rPr>
                <w:color w:val="000000"/>
                <w:sz w:val="24"/>
                <w:szCs w:val="24"/>
                <w:lang w:val="en-GB"/>
              </w:rPr>
            </w:pPr>
            <w:r w:rsidRPr="003344DF">
              <w:rPr>
                <w:color w:val="000000"/>
                <w:sz w:val="24"/>
                <w:szCs w:val="24"/>
                <w:lang w:val="en-GB"/>
              </w:rPr>
              <w:t>Field work (data collection)</w:t>
            </w:r>
          </w:p>
        </w:tc>
        <w:tc>
          <w:tcPr>
            <w:tcW w:w="5935" w:type="dxa"/>
          </w:tcPr>
          <w:p w14:paraId="2E8B2645" w14:textId="340D8E21" w:rsidR="00D52F77" w:rsidRPr="003344DF" w:rsidRDefault="008618C9">
            <w:pPr>
              <w:rPr>
                <w:sz w:val="24"/>
                <w:szCs w:val="24"/>
                <w:lang w:val="en-GB"/>
              </w:rPr>
            </w:pPr>
            <w:r w:rsidRPr="003344DF">
              <w:rPr>
                <w:sz w:val="24"/>
                <w:szCs w:val="24"/>
                <w:lang w:val="en-GB"/>
              </w:rPr>
              <w:t>To be completed 20 days after submitting the</w:t>
            </w:r>
            <w:r w:rsidR="00637975">
              <w:rPr>
                <w:sz w:val="24"/>
                <w:szCs w:val="24"/>
                <w:lang w:val="en-GB"/>
              </w:rPr>
              <w:t xml:space="preserve"> final</w:t>
            </w:r>
            <w:r w:rsidRPr="003344DF">
              <w:rPr>
                <w:sz w:val="24"/>
                <w:szCs w:val="24"/>
                <w:lang w:val="en-GB"/>
              </w:rPr>
              <w:t xml:space="preserve"> inception report</w:t>
            </w:r>
          </w:p>
        </w:tc>
      </w:tr>
      <w:tr w:rsidR="00D52F77" w:rsidRPr="003D00DD" w14:paraId="511CB487" w14:textId="77777777">
        <w:tc>
          <w:tcPr>
            <w:tcW w:w="3415" w:type="dxa"/>
          </w:tcPr>
          <w:p w14:paraId="04D6F2C6" w14:textId="77777777" w:rsidR="00D52F77" w:rsidRPr="003344DF" w:rsidRDefault="008618C9">
            <w:pPr>
              <w:numPr>
                <w:ilvl w:val="0"/>
                <w:numId w:val="5"/>
              </w:numPr>
              <w:pBdr>
                <w:top w:val="nil"/>
                <w:left w:val="nil"/>
                <w:bottom w:val="nil"/>
                <w:right w:val="nil"/>
                <w:between w:val="nil"/>
              </w:pBdr>
              <w:spacing w:after="0" w:line="240" w:lineRule="auto"/>
              <w:rPr>
                <w:color w:val="000000"/>
                <w:sz w:val="24"/>
                <w:szCs w:val="24"/>
                <w:lang w:val="en-GB"/>
              </w:rPr>
            </w:pPr>
            <w:r w:rsidRPr="003344DF">
              <w:rPr>
                <w:color w:val="000000"/>
                <w:sz w:val="24"/>
                <w:szCs w:val="24"/>
                <w:lang w:val="en-GB"/>
              </w:rPr>
              <w:t>First draft report</w:t>
            </w:r>
          </w:p>
        </w:tc>
        <w:tc>
          <w:tcPr>
            <w:tcW w:w="5935" w:type="dxa"/>
          </w:tcPr>
          <w:p w14:paraId="452C5744" w14:textId="7B3B765B" w:rsidR="00D52F77" w:rsidRPr="003344DF" w:rsidRDefault="008618C9">
            <w:pPr>
              <w:jc w:val="both"/>
              <w:rPr>
                <w:sz w:val="24"/>
                <w:szCs w:val="24"/>
                <w:lang w:val="en-GB"/>
              </w:rPr>
            </w:pPr>
            <w:r w:rsidRPr="003344DF">
              <w:rPr>
                <w:sz w:val="24"/>
                <w:szCs w:val="24"/>
                <w:lang w:val="en-GB"/>
              </w:rPr>
              <w:t xml:space="preserve">14 days after data collection (field work)- all </w:t>
            </w:r>
            <w:r w:rsidRPr="003344DF">
              <w:rPr>
                <w:color w:val="3C4043"/>
                <w:sz w:val="24"/>
                <w:szCs w:val="24"/>
                <w:highlight w:val="white"/>
                <w:lang w:val="en-GB"/>
              </w:rPr>
              <w:t xml:space="preserve">quantitative/ qualitative data shall be processed and robustly </w:t>
            </w:r>
            <w:r w:rsidR="00AC60E2" w:rsidRPr="00AC60E2">
              <w:rPr>
                <w:color w:val="3C4043"/>
                <w:sz w:val="24"/>
                <w:szCs w:val="24"/>
                <w:highlight w:val="white"/>
                <w:lang w:val="en-GB"/>
              </w:rPr>
              <w:t>analysed</w:t>
            </w:r>
            <w:r w:rsidRPr="003344DF">
              <w:rPr>
                <w:color w:val="3C4043"/>
                <w:sz w:val="24"/>
                <w:szCs w:val="24"/>
                <w:highlight w:val="white"/>
                <w:lang w:val="en-GB"/>
              </w:rPr>
              <w:t xml:space="preserve"> in appropriate statistical/ analysis package. All raw and clean data including field notes and reports, audio recordings and transcripts for qualitative work and any other data will be required as part of submission.</w:t>
            </w:r>
          </w:p>
        </w:tc>
      </w:tr>
      <w:tr w:rsidR="00D52F77" w:rsidRPr="003D00DD" w14:paraId="5640B7DE" w14:textId="77777777">
        <w:tc>
          <w:tcPr>
            <w:tcW w:w="3415" w:type="dxa"/>
          </w:tcPr>
          <w:p w14:paraId="55467D4D" w14:textId="77777777" w:rsidR="00D52F77" w:rsidRPr="003344DF" w:rsidRDefault="008618C9">
            <w:pPr>
              <w:numPr>
                <w:ilvl w:val="0"/>
                <w:numId w:val="5"/>
              </w:numPr>
              <w:pBdr>
                <w:top w:val="nil"/>
                <w:left w:val="nil"/>
                <w:bottom w:val="nil"/>
                <w:right w:val="nil"/>
                <w:between w:val="nil"/>
              </w:pBdr>
              <w:spacing w:after="0" w:line="240" w:lineRule="auto"/>
              <w:rPr>
                <w:color w:val="000000"/>
                <w:sz w:val="24"/>
                <w:szCs w:val="24"/>
                <w:lang w:val="en-GB"/>
              </w:rPr>
            </w:pPr>
            <w:r w:rsidRPr="003344DF">
              <w:rPr>
                <w:color w:val="000000"/>
                <w:sz w:val="24"/>
                <w:szCs w:val="24"/>
                <w:lang w:val="en-GB"/>
              </w:rPr>
              <w:t>Dissemination workshop to stakeholders in Lilongwe</w:t>
            </w:r>
          </w:p>
        </w:tc>
        <w:tc>
          <w:tcPr>
            <w:tcW w:w="5935" w:type="dxa"/>
          </w:tcPr>
          <w:p w14:paraId="0C41E026" w14:textId="18DC6D0F" w:rsidR="00D52F77" w:rsidRPr="003344DF" w:rsidRDefault="008618C9" w:rsidP="0097604A">
            <w:pPr>
              <w:rPr>
                <w:sz w:val="24"/>
                <w:szCs w:val="24"/>
                <w:lang w:val="en-GB"/>
              </w:rPr>
            </w:pPr>
            <w:r w:rsidRPr="003344DF">
              <w:rPr>
                <w:sz w:val="24"/>
                <w:szCs w:val="24"/>
                <w:lang w:val="en-GB"/>
              </w:rPr>
              <w:t xml:space="preserve">Within </w:t>
            </w:r>
            <w:r w:rsidR="00DD6F0A">
              <w:rPr>
                <w:sz w:val="24"/>
                <w:szCs w:val="24"/>
                <w:lang w:val="en-GB"/>
              </w:rPr>
              <w:t>15</w:t>
            </w:r>
            <w:r w:rsidRPr="003344DF">
              <w:rPr>
                <w:sz w:val="24"/>
                <w:szCs w:val="24"/>
                <w:lang w:val="en-GB"/>
              </w:rPr>
              <w:t xml:space="preserve"> days </w:t>
            </w:r>
            <w:r w:rsidR="0097604A" w:rsidRPr="003344DF">
              <w:rPr>
                <w:sz w:val="24"/>
                <w:szCs w:val="24"/>
                <w:lang w:val="en-GB"/>
              </w:rPr>
              <w:t>after receiving the comments to the first draft report</w:t>
            </w:r>
            <w:r w:rsidRPr="003344DF">
              <w:rPr>
                <w:sz w:val="24"/>
                <w:szCs w:val="24"/>
                <w:lang w:val="en-GB"/>
              </w:rPr>
              <w:t xml:space="preserve"> from all our stakeholders</w:t>
            </w:r>
          </w:p>
        </w:tc>
      </w:tr>
      <w:tr w:rsidR="00D52F77" w:rsidRPr="003D00DD" w14:paraId="4B8D41B6" w14:textId="77777777">
        <w:tc>
          <w:tcPr>
            <w:tcW w:w="3415" w:type="dxa"/>
          </w:tcPr>
          <w:p w14:paraId="0BDAA3FB" w14:textId="77777777" w:rsidR="00D52F77" w:rsidRPr="003344DF" w:rsidRDefault="008618C9">
            <w:pPr>
              <w:numPr>
                <w:ilvl w:val="0"/>
                <w:numId w:val="5"/>
              </w:numPr>
              <w:pBdr>
                <w:top w:val="nil"/>
                <w:left w:val="nil"/>
                <w:bottom w:val="nil"/>
                <w:right w:val="nil"/>
                <w:between w:val="nil"/>
              </w:pBdr>
              <w:spacing w:after="0" w:line="240" w:lineRule="auto"/>
              <w:rPr>
                <w:color w:val="000000"/>
                <w:sz w:val="24"/>
                <w:szCs w:val="24"/>
                <w:lang w:val="en-GB"/>
              </w:rPr>
            </w:pPr>
            <w:r w:rsidRPr="003344DF">
              <w:rPr>
                <w:color w:val="000000"/>
                <w:sz w:val="24"/>
                <w:szCs w:val="24"/>
                <w:lang w:val="en-GB"/>
              </w:rPr>
              <w:t>Final report</w:t>
            </w:r>
          </w:p>
        </w:tc>
        <w:tc>
          <w:tcPr>
            <w:tcW w:w="5935" w:type="dxa"/>
          </w:tcPr>
          <w:p w14:paraId="7D396020" w14:textId="77777777" w:rsidR="00D52F77" w:rsidRPr="003344DF" w:rsidRDefault="008618C9">
            <w:pPr>
              <w:rPr>
                <w:sz w:val="24"/>
                <w:szCs w:val="24"/>
                <w:lang w:val="en-GB"/>
              </w:rPr>
            </w:pPr>
            <w:r w:rsidRPr="003344DF">
              <w:rPr>
                <w:sz w:val="24"/>
                <w:szCs w:val="24"/>
                <w:lang w:val="en-GB"/>
              </w:rPr>
              <w:t>submit a concise but comprehensive report 12 days after conducting dissemination workshop in electronic and printed format</w:t>
            </w:r>
          </w:p>
          <w:p w14:paraId="5DD18FFA" w14:textId="5B50A8FF" w:rsidR="003E63D2" w:rsidRPr="003344DF" w:rsidRDefault="003E63D2" w:rsidP="0097604A">
            <w:pPr>
              <w:rPr>
                <w:sz w:val="24"/>
                <w:szCs w:val="24"/>
                <w:lang w:val="en-GB"/>
              </w:rPr>
            </w:pPr>
            <w:r w:rsidRPr="003344DF">
              <w:rPr>
                <w:sz w:val="24"/>
                <w:szCs w:val="24"/>
                <w:lang w:val="en-GB"/>
              </w:rPr>
              <w:t xml:space="preserve">The final report will not </w:t>
            </w:r>
            <w:r w:rsidR="0097604A" w:rsidRPr="003344DF">
              <w:rPr>
                <w:sz w:val="24"/>
                <w:szCs w:val="24"/>
                <w:lang w:val="en-GB"/>
              </w:rPr>
              <w:t>exceed</w:t>
            </w:r>
            <w:r w:rsidRPr="003344DF">
              <w:rPr>
                <w:sz w:val="24"/>
                <w:szCs w:val="24"/>
                <w:lang w:val="en-GB"/>
              </w:rPr>
              <w:t xml:space="preserve"> 30 pages (annexes excluded)</w:t>
            </w:r>
          </w:p>
        </w:tc>
      </w:tr>
    </w:tbl>
    <w:p w14:paraId="051EBF6F" w14:textId="77777777" w:rsidR="00D52F77" w:rsidRPr="003344DF" w:rsidRDefault="00D52F77">
      <w:pPr>
        <w:rPr>
          <w:b/>
          <w:sz w:val="24"/>
          <w:szCs w:val="24"/>
          <w:lang w:val="en-GB"/>
        </w:rPr>
      </w:pPr>
    </w:p>
    <w:p w14:paraId="07A2B069" w14:textId="77777777" w:rsidR="00D52F77" w:rsidRPr="003344DF" w:rsidRDefault="008618C9">
      <w:pPr>
        <w:rPr>
          <w:b/>
          <w:sz w:val="24"/>
          <w:szCs w:val="24"/>
          <w:lang w:val="en-GB"/>
        </w:rPr>
      </w:pPr>
      <w:r w:rsidRPr="003344DF">
        <w:rPr>
          <w:b/>
          <w:sz w:val="24"/>
          <w:szCs w:val="24"/>
          <w:lang w:val="en-GB"/>
        </w:rPr>
        <w:lastRenderedPageBreak/>
        <w:t>Plagiarism</w:t>
      </w:r>
    </w:p>
    <w:p w14:paraId="1A2BAB14" w14:textId="2B8AD8B6" w:rsidR="00D52F77" w:rsidRPr="003344DF" w:rsidRDefault="008618C9" w:rsidP="00D554EF">
      <w:pPr>
        <w:jc w:val="both"/>
        <w:rPr>
          <w:b/>
          <w:sz w:val="24"/>
          <w:szCs w:val="24"/>
          <w:lang w:val="en-GB"/>
        </w:rPr>
      </w:pPr>
      <w:r w:rsidRPr="003344DF">
        <w:rPr>
          <w:sz w:val="24"/>
          <w:szCs w:val="24"/>
          <w:lang w:val="en-GB"/>
        </w:rPr>
        <w:t>SHA is committed to promoting ethical standards in research. The consultants must acknowledge the sources of data and references in the report and ensure that the sources are correctly cited, including material from the consultants’ previous work. The draft report will be subject to an online plagiarism check</w:t>
      </w:r>
      <w:r w:rsidRPr="003344DF">
        <w:rPr>
          <w:b/>
          <w:sz w:val="24"/>
          <w:szCs w:val="24"/>
          <w:lang w:val="en-GB"/>
        </w:rPr>
        <w:t xml:space="preserve">.  </w:t>
      </w:r>
    </w:p>
    <w:p w14:paraId="184EE8E6" w14:textId="77777777" w:rsidR="00D52F77" w:rsidRPr="003344DF" w:rsidRDefault="008618C9">
      <w:pPr>
        <w:numPr>
          <w:ilvl w:val="0"/>
          <w:numId w:val="9"/>
        </w:numPr>
        <w:rPr>
          <w:sz w:val="24"/>
          <w:szCs w:val="24"/>
          <w:lang w:val="en-GB"/>
        </w:rPr>
      </w:pPr>
      <w:r w:rsidRPr="003344DF">
        <w:rPr>
          <w:b/>
          <w:sz w:val="24"/>
          <w:szCs w:val="24"/>
          <w:lang w:val="en-GB"/>
        </w:rPr>
        <w:t>Qualifications for the consultant</w:t>
      </w:r>
    </w:p>
    <w:p w14:paraId="26496FBC" w14:textId="40702297" w:rsidR="00D52F77" w:rsidRPr="003344DF" w:rsidRDefault="008618C9">
      <w:pPr>
        <w:spacing w:after="0"/>
        <w:jc w:val="both"/>
        <w:rPr>
          <w:sz w:val="24"/>
          <w:szCs w:val="24"/>
          <w:lang w:val="en-GB"/>
        </w:rPr>
      </w:pPr>
      <w:r w:rsidRPr="003344DF">
        <w:rPr>
          <w:sz w:val="24"/>
          <w:szCs w:val="24"/>
          <w:lang w:val="en-GB"/>
        </w:rPr>
        <w:t>Prospective consultants are free to apply as a team or individuals. The Consultant</w:t>
      </w:r>
      <w:r w:rsidR="00F93706">
        <w:rPr>
          <w:sz w:val="24"/>
          <w:szCs w:val="24"/>
          <w:lang w:val="en-GB"/>
        </w:rPr>
        <w:t>(s)</w:t>
      </w:r>
      <w:r w:rsidRPr="003344DF">
        <w:rPr>
          <w:sz w:val="24"/>
          <w:szCs w:val="24"/>
          <w:lang w:val="en-GB"/>
        </w:rPr>
        <w:t xml:space="preserve"> should, however, have the following minimum requirements:</w:t>
      </w:r>
    </w:p>
    <w:p w14:paraId="6A505144" w14:textId="3EC36792" w:rsidR="00D52F77" w:rsidRPr="005F4771" w:rsidRDefault="008618C9">
      <w:pPr>
        <w:numPr>
          <w:ilvl w:val="0"/>
          <w:numId w:val="7"/>
        </w:numPr>
        <w:pBdr>
          <w:top w:val="nil"/>
          <w:left w:val="nil"/>
          <w:bottom w:val="nil"/>
          <w:right w:val="nil"/>
          <w:between w:val="nil"/>
        </w:pBdr>
        <w:spacing w:after="0" w:line="240" w:lineRule="auto"/>
        <w:jc w:val="both"/>
        <w:rPr>
          <w:color w:val="000000"/>
          <w:sz w:val="24"/>
          <w:szCs w:val="24"/>
          <w:lang w:val="en-GB"/>
        </w:rPr>
      </w:pPr>
      <w:r w:rsidRPr="003344DF">
        <w:rPr>
          <w:color w:val="000000"/>
          <w:sz w:val="24"/>
          <w:szCs w:val="24"/>
          <w:lang w:val="en-GB"/>
        </w:rPr>
        <w:t>Advanced university degree in social sciences, agri</w:t>
      </w:r>
      <w:r w:rsidRPr="003344DF">
        <w:rPr>
          <w:sz w:val="24"/>
          <w:szCs w:val="24"/>
          <w:lang w:val="en-GB"/>
        </w:rPr>
        <w:t xml:space="preserve">business, agricultural </w:t>
      </w:r>
      <w:r w:rsidR="00D554EF" w:rsidRPr="003344DF">
        <w:rPr>
          <w:sz w:val="24"/>
          <w:szCs w:val="24"/>
          <w:lang w:val="en-GB"/>
        </w:rPr>
        <w:t>economics,</w:t>
      </w:r>
      <w:r w:rsidRPr="003344DF">
        <w:rPr>
          <w:color w:val="000000"/>
          <w:sz w:val="24"/>
          <w:szCs w:val="24"/>
          <w:lang w:val="en-GB"/>
        </w:rPr>
        <w:t xml:space="preserve"> or other related fields</w:t>
      </w:r>
      <w:r w:rsidR="005F4771">
        <w:rPr>
          <w:color w:val="000000"/>
          <w:sz w:val="24"/>
          <w:szCs w:val="24"/>
          <w:lang w:val="en-GB"/>
        </w:rPr>
        <w:t xml:space="preserve">. </w:t>
      </w:r>
      <w:r w:rsidR="005F4771">
        <w:t>PhD will be an added advantage.</w:t>
      </w:r>
    </w:p>
    <w:p w14:paraId="1AF929D2" w14:textId="204C51C3" w:rsidR="00B8449E" w:rsidRPr="00F93706" w:rsidRDefault="00AC60E2" w:rsidP="005F4771">
      <w:pPr>
        <w:numPr>
          <w:ilvl w:val="0"/>
          <w:numId w:val="7"/>
        </w:numPr>
        <w:pBdr>
          <w:top w:val="nil"/>
          <w:left w:val="nil"/>
          <w:bottom w:val="nil"/>
          <w:right w:val="nil"/>
          <w:between w:val="nil"/>
        </w:pBdr>
        <w:spacing w:after="0" w:line="240" w:lineRule="auto"/>
        <w:jc w:val="both"/>
        <w:rPr>
          <w:color w:val="000000"/>
          <w:sz w:val="24"/>
          <w:szCs w:val="24"/>
          <w:lang w:val="en-GB"/>
        </w:rPr>
      </w:pPr>
      <w:r>
        <w:rPr>
          <w:color w:val="000000"/>
          <w:sz w:val="24"/>
          <w:szCs w:val="24"/>
          <w:lang w:val="en-GB"/>
        </w:rPr>
        <w:t>E</w:t>
      </w:r>
      <w:r w:rsidR="008618C9" w:rsidRPr="005F4771">
        <w:rPr>
          <w:color w:val="000000"/>
          <w:sz w:val="24"/>
          <w:szCs w:val="24"/>
          <w:lang w:val="en-GB"/>
        </w:rPr>
        <w:t>xcellent research and evaluation skills</w:t>
      </w:r>
      <w:r w:rsidR="00B8449E" w:rsidRPr="005F4771">
        <w:rPr>
          <w:color w:val="000000"/>
          <w:sz w:val="24"/>
          <w:szCs w:val="24"/>
          <w:lang w:val="en-GB"/>
        </w:rPr>
        <w:t xml:space="preserve"> and </w:t>
      </w:r>
      <w:r>
        <w:rPr>
          <w:color w:val="000000"/>
          <w:sz w:val="24"/>
          <w:szCs w:val="24"/>
          <w:lang w:val="en-GB"/>
        </w:rPr>
        <w:t>at least one of the proposed team members</w:t>
      </w:r>
      <w:r w:rsidRPr="005F4771">
        <w:rPr>
          <w:color w:val="000000"/>
          <w:sz w:val="24"/>
          <w:szCs w:val="24"/>
          <w:lang w:val="en-GB"/>
        </w:rPr>
        <w:t xml:space="preserve"> </w:t>
      </w:r>
      <w:r w:rsidR="00B8449E" w:rsidRPr="005F4771">
        <w:rPr>
          <w:color w:val="000000"/>
          <w:sz w:val="24"/>
          <w:szCs w:val="24"/>
          <w:lang w:val="en-GB"/>
        </w:rPr>
        <w:t>proven experience in development</w:t>
      </w:r>
      <w:r w:rsidR="005F4771">
        <w:rPr>
          <w:color w:val="000000"/>
          <w:sz w:val="24"/>
          <w:szCs w:val="24"/>
          <w:lang w:val="en-GB"/>
        </w:rPr>
        <w:t xml:space="preserve"> </w:t>
      </w:r>
      <w:r w:rsidR="00B8449E" w:rsidRPr="005F4771">
        <w:rPr>
          <w:color w:val="000000"/>
          <w:sz w:val="24"/>
          <w:szCs w:val="24"/>
          <w:lang w:val="en-GB"/>
        </w:rPr>
        <w:t xml:space="preserve">of data collection tools </w:t>
      </w:r>
      <w:r w:rsidR="003344DF" w:rsidRPr="005F4771">
        <w:rPr>
          <w:color w:val="000000"/>
          <w:sz w:val="24"/>
          <w:szCs w:val="24"/>
          <w:lang w:val="en-GB"/>
        </w:rPr>
        <w:t>or</w:t>
      </w:r>
      <w:r w:rsidR="00B8449E" w:rsidRPr="005F4771">
        <w:rPr>
          <w:color w:val="000000"/>
          <w:sz w:val="24"/>
          <w:szCs w:val="24"/>
          <w:lang w:val="en-GB"/>
        </w:rPr>
        <w:t xml:space="preserve"> data analysis and reporting (using appropriate computer packages)</w:t>
      </w:r>
    </w:p>
    <w:p w14:paraId="4F93BA41" w14:textId="2ABE3CEA" w:rsidR="005F4771" w:rsidRPr="003344DF" w:rsidRDefault="008618C9" w:rsidP="00B8449E">
      <w:pPr>
        <w:numPr>
          <w:ilvl w:val="0"/>
          <w:numId w:val="7"/>
        </w:numPr>
        <w:pBdr>
          <w:top w:val="nil"/>
          <w:left w:val="nil"/>
          <w:bottom w:val="nil"/>
          <w:right w:val="nil"/>
          <w:between w:val="nil"/>
        </w:pBdr>
        <w:spacing w:after="0" w:line="240" w:lineRule="auto"/>
        <w:jc w:val="both"/>
        <w:rPr>
          <w:sz w:val="24"/>
          <w:szCs w:val="24"/>
          <w:lang w:val="en-GB"/>
        </w:rPr>
      </w:pPr>
      <w:r w:rsidRPr="005F4771">
        <w:rPr>
          <w:color w:val="000000"/>
          <w:sz w:val="24"/>
          <w:szCs w:val="24"/>
          <w:lang w:val="en-GB"/>
        </w:rPr>
        <w:t xml:space="preserve"> .</w:t>
      </w:r>
      <w:r w:rsidR="00952A87">
        <w:rPr>
          <w:color w:val="000000"/>
          <w:sz w:val="24"/>
          <w:szCs w:val="24"/>
          <w:lang w:val="en-GB"/>
        </w:rPr>
        <w:t xml:space="preserve"> The must </w:t>
      </w:r>
      <w:proofErr w:type="gramStart"/>
      <w:r w:rsidR="00952A87">
        <w:rPr>
          <w:color w:val="000000"/>
          <w:sz w:val="24"/>
          <w:szCs w:val="24"/>
          <w:lang w:val="en-GB"/>
        </w:rPr>
        <w:t>have</w:t>
      </w:r>
      <w:proofErr w:type="gramEnd"/>
      <w:r w:rsidR="00952A87">
        <w:rPr>
          <w:color w:val="000000"/>
          <w:sz w:val="24"/>
          <w:szCs w:val="24"/>
          <w:lang w:val="en-GB"/>
        </w:rPr>
        <w:t xml:space="preserve"> at least 2 </w:t>
      </w:r>
      <w:r w:rsidR="00F116FD">
        <w:rPr>
          <w:color w:val="000000"/>
          <w:sz w:val="24"/>
          <w:szCs w:val="24"/>
          <w:lang w:val="en-GB"/>
        </w:rPr>
        <w:t>cumulative</w:t>
      </w:r>
      <w:r w:rsidR="00952A87">
        <w:rPr>
          <w:color w:val="000000"/>
          <w:sz w:val="24"/>
          <w:szCs w:val="24"/>
          <w:lang w:val="en-GB"/>
        </w:rPr>
        <w:t xml:space="preserve"> assignments in supporting operational research on agriculture production and diversification using farmer school /or farmer business school approach (including linking research to extension)</w:t>
      </w:r>
      <w:r w:rsidR="00F116FD">
        <w:rPr>
          <w:color w:val="000000"/>
          <w:sz w:val="24"/>
          <w:szCs w:val="24"/>
          <w:lang w:val="en-GB"/>
        </w:rPr>
        <w:t xml:space="preserve"> in the last 2 years.</w:t>
      </w:r>
      <w:r w:rsidR="003344DF">
        <w:rPr>
          <w:color w:val="000000"/>
          <w:sz w:val="24"/>
          <w:szCs w:val="24"/>
          <w:lang w:val="en-GB"/>
        </w:rPr>
        <w:t xml:space="preserve"> </w:t>
      </w:r>
      <w:r w:rsidR="00F93706">
        <w:rPr>
          <w:color w:val="000000"/>
          <w:sz w:val="24"/>
          <w:szCs w:val="24"/>
          <w:lang w:val="en-GB"/>
        </w:rPr>
        <w:t>The team leader must have a</w:t>
      </w:r>
      <w:r w:rsidR="005F4771" w:rsidRPr="005F4771">
        <w:rPr>
          <w:color w:val="000000"/>
          <w:sz w:val="24"/>
          <w:szCs w:val="24"/>
          <w:lang w:val="en-GB"/>
        </w:rPr>
        <w:t xml:space="preserve">t least </w:t>
      </w:r>
      <w:r w:rsidR="005F4771" w:rsidRPr="00CC00B3">
        <w:rPr>
          <w:color w:val="000000"/>
          <w:sz w:val="24"/>
          <w:szCs w:val="24"/>
          <w:lang w:val="en-GB"/>
        </w:rPr>
        <w:t>5</w:t>
      </w:r>
      <w:r w:rsidR="005F4771" w:rsidRPr="005F4771">
        <w:rPr>
          <w:color w:val="000000"/>
          <w:sz w:val="24"/>
          <w:szCs w:val="24"/>
          <w:lang w:val="en-GB"/>
        </w:rPr>
        <w:t xml:space="preserve"> years of demonstrated experience evaluating projects of similar nature</w:t>
      </w:r>
    </w:p>
    <w:p w14:paraId="17CD48E7" w14:textId="3DA07420" w:rsidR="00B8449E" w:rsidRPr="005F4771" w:rsidRDefault="00B8449E" w:rsidP="00B8449E">
      <w:pPr>
        <w:numPr>
          <w:ilvl w:val="0"/>
          <w:numId w:val="7"/>
        </w:numPr>
        <w:pBdr>
          <w:top w:val="nil"/>
          <w:left w:val="nil"/>
          <w:bottom w:val="nil"/>
          <w:right w:val="nil"/>
          <w:between w:val="nil"/>
        </w:pBdr>
        <w:spacing w:after="0" w:line="240" w:lineRule="auto"/>
        <w:jc w:val="both"/>
        <w:rPr>
          <w:sz w:val="24"/>
          <w:szCs w:val="24"/>
          <w:lang w:val="en-GB"/>
        </w:rPr>
      </w:pPr>
      <w:r w:rsidRPr="005F4771">
        <w:rPr>
          <w:sz w:val="24"/>
          <w:szCs w:val="24"/>
          <w:lang w:val="en-GB"/>
        </w:rPr>
        <w:t xml:space="preserve">At least one of the proposed team members must have detailed technical knowledge and field experience </w:t>
      </w:r>
      <w:r w:rsidR="00DB407E" w:rsidRPr="005F4771">
        <w:rPr>
          <w:sz w:val="24"/>
          <w:szCs w:val="24"/>
          <w:lang w:val="en-GB"/>
        </w:rPr>
        <w:t xml:space="preserve">on climate smart agriculture technologies and </w:t>
      </w:r>
      <w:r w:rsidRPr="005F4771">
        <w:rPr>
          <w:sz w:val="24"/>
          <w:szCs w:val="24"/>
          <w:lang w:val="en-GB"/>
        </w:rPr>
        <w:t>the Farmer Field School Approach</w:t>
      </w:r>
      <w:r w:rsidR="00DB407E" w:rsidRPr="005F4771">
        <w:rPr>
          <w:sz w:val="24"/>
          <w:szCs w:val="24"/>
          <w:lang w:val="en-GB"/>
        </w:rPr>
        <w:t xml:space="preserve"> in </w:t>
      </w:r>
      <w:r w:rsidRPr="005F4771">
        <w:rPr>
          <w:sz w:val="24"/>
          <w:szCs w:val="24"/>
          <w:lang w:val="en-GB"/>
        </w:rPr>
        <w:t>the last five years</w:t>
      </w:r>
    </w:p>
    <w:p w14:paraId="70EE6BFE" w14:textId="0B4505D2" w:rsidR="00D52F77" w:rsidRPr="005F4771" w:rsidRDefault="00D52F77" w:rsidP="005F4771">
      <w:pPr>
        <w:pBdr>
          <w:top w:val="nil"/>
          <w:left w:val="nil"/>
          <w:bottom w:val="nil"/>
          <w:right w:val="nil"/>
          <w:between w:val="nil"/>
        </w:pBdr>
        <w:spacing w:after="0" w:line="240" w:lineRule="auto"/>
        <w:jc w:val="both"/>
        <w:rPr>
          <w:sz w:val="24"/>
          <w:szCs w:val="24"/>
          <w:lang w:val="en-GB"/>
        </w:rPr>
      </w:pPr>
    </w:p>
    <w:p w14:paraId="05B1D388" w14:textId="776FCF54" w:rsidR="00D52F77" w:rsidRPr="005F4771" w:rsidRDefault="00F116FD">
      <w:pPr>
        <w:numPr>
          <w:ilvl w:val="0"/>
          <w:numId w:val="7"/>
        </w:numPr>
        <w:pBdr>
          <w:top w:val="nil"/>
          <w:left w:val="nil"/>
          <w:bottom w:val="nil"/>
          <w:right w:val="nil"/>
          <w:between w:val="nil"/>
        </w:pBdr>
        <w:spacing w:after="0" w:line="240" w:lineRule="auto"/>
        <w:jc w:val="both"/>
        <w:rPr>
          <w:color w:val="000000"/>
          <w:sz w:val="24"/>
          <w:szCs w:val="24"/>
          <w:lang w:val="en-GB"/>
        </w:rPr>
      </w:pPr>
      <w:r>
        <w:rPr>
          <w:color w:val="000000"/>
          <w:sz w:val="24"/>
          <w:szCs w:val="24"/>
          <w:lang w:val="en-GB"/>
        </w:rPr>
        <w:t xml:space="preserve"> The Team Leader MUST have at least 7 years of cumulative experience in evaluating projects of similar nature</w:t>
      </w:r>
    </w:p>
    <w:p w14:paraId="03F11600" w14:textId="50BBEDAD" w:rsidR="00DB407E" w:rsidRPr="005F4771" w:rsidRDefault="00DB407E">
      <w:pPr>
        <w:numPr>
          <w:ilvl w:val="0"/>
          <w:numId w:val="7"/>
        </w:numPr>
        <w:pBdr>
          <w:top w:val="nil"/>
          <w:left w:val="nil"/>
          <w:bottom w:val="nil"/>
          <w:right w:val="nil"/>
          <w:between w:val="nil"/>
        </w:pBdr>
        <w:spacing w:after="0" w:line="240" w:lineRule="auto"/>
        <w:jc w:val="both"/>
        <w:rPr>
          <w:color w:val="000000"/>
          <w:sz w:val="24"/>
          <w:szCs w:val="24"/>
          <w:lang w:val="en-GB"/>
        </w:rPr>
      </w:pPr>
      <w:r w:rsidRPr="005F4771">
        <w:rPr>
          <w:lang w:val="en-GB"/>
        </w:rPr>
        <w:t xml:space="preserve">The team must be familiar with </w:t>
      </w:r>
      <w:r w:rsidR="00A82ED0" w:rsidRPr="005F4771">
        <w:rPr>
          <w:sz w:val="24"/>
          <w:szCs w:val="24"/>
          <w:lang w:val="en-GB"/>
        </w:rPr>
        <w:t>nutrition, resilience, and gender issues</w:t>
      </w:r>
      <w:r w:rsidR="00A82ED0" w:rsidRPr="005F4771">
        <w:rPr>
          <w:lang w:val="en-GB"/>
        </w:rPr>
        <w:t xml:space="preserve"> and with </w:t>
      </w:r>
      <w:r w:rsidRPr="005F4771">
        <w:rPr>
          <w:lang w:val="en-GB"/>
        </w:rPr>
        <w:t>international and national policies related to agriculture</w:t>
      </w:r>
      <w:r w:rsidRPr="005F4771">
        <w:rPr>
          <w:color w:val="000000"/>
          <w:sz w:val="24"/>
          <w:szCs w:val="24"/>
          <w:lang w:val="en-GB"/>
        </w:rPr>
        <w:t xml:space="preserve"> </w:t>
      </w:r>
    </w:p>
    <w:p w14:paraId="120CBD62" w14:textId="240C38F0" w:rsidR="00D52F77" w:rsidRPr="005F4771" w:rsidRDefault="008618C9">
      <w:pPr>
        <w:numPr>
          <w:ilvl w:val="0"/>
          <w:numId w:val="7"/>
        </w:numPr>
        <w:pBdr>
          <w:top w:val="nil"/>
          <w:left w:val="nil"/>
          <w:bottom w:val="nil"/>
          <w:right w:val="nil"/>
          <w:between w:val="nil"/>
        </w:pBdr>
        <w:spacing w:after="0" w:line="240" w:lineRule="auto"/>
        <w:jc w:val="both"/>
        <w:rPr>
          <w:color w:val="000000"/>
          <w:sz w:val="24"/>
          <w:szCs w:val="24"/>
          <w:lang w:val="en-GB"/>
        </w:rPr>
      </w:pPr>
      <w:r w:rsidRPr="005F4771">
        <w:rPr>
          <w:color w:val="000000"/>
          <w:sz w:val="24"/>
          <w:szCs w:val="24"/>
          <w:lang w:val="en-GB"/>
        </w:rPr>
        <w:t>Excellent writing and communication skills</w:t>
      </w:r>
    </w:p>
    <w:p w14:paraId="0DCA1C31" w14:textId="77777777" w:rsidR="00D52F77" w:rsidRPr="005F4771" w:rsidRDefault="008618C9">
      <w:pPr>
        <w:numPr>
          <w:ilvl w:val="0"/>
          <w:numId w:val="7"/>
        </w:numPr>
        <w:pBdr>
          <w:top w:val="nil"/>
          <w:left w:val="nil"/>
          <w:bottom w:val="nil"/>
          <w:right w:val="nil"/>
          <w:between w:val="nil"/>
        </w:pBdr>
        <w:spacing w:after="0" w:line="240" w:lineRule="auto"/>
        <w:jc w:val="both"/>
        <w:rPr>
          <w:color w:val="000000"/>
          <w:sz w:val="24"/>
          <w:szCs w:val="24"/>
          <w:lang w:val="en-GB"/>
        </w:rPr>
      </w:pPr>
      <w:r w:rsidRPr="005F4771">
        <w:rPr>
          <w:color w:val="000000"/>
          <w:sz w:val="24"/>
          <w:szCs w:val="24"/>
          <w:lang w:val="en-GB"/>
        </w:rPr>
        <w:t>Ability to meet deadlines</w:t>
      </w:r>
    </w:p>
    <w:p w14:paraId="1DA83123" w14:textId="77777777" w:rsidR="00D52F77" w:rsidRPr="005F4771" w:rsidRDefault="008618C9">
      <w:pPr>
        <w:pBdr>
          <w:top w:val="nil"/>
          <w:left w:val="nil"/>
          <w:bottom w:val="nil"/>
          <w:right w:val="nil"/>
          <w:between w:val="nil"/>
        </w:pBdr>
        <w:spacing w:after="0" w:line="240" w:lineRule="auto"/>
        <w:ind w:left="720"/>
        <w:jc w:val="both"/>
        <w:rPr>
          <w:color w:val="000000"/>
          <w:sz w:val="24"/>
          <w:szCs w:val="24"/>
          <w:lang w:val="en-GB"/>
        </w:rPr>
      </w:pPr>
      <w:r w:rsidRPr="005F4771">
        <w:rPr>
          <w:color w:val="000000"/>
          <w:sz w:val="24"/>
          <w:szCs w:val="24"/>
          <w:lang w:val="en-GB"/>
        </w:rPr>
        <w:t xml:space="preserve"> </w:t>
      </w:r>
    </w:p>
    <w:p w14:paraId="5871BB12" w14:textId="77777777" w:rsidR="00D52F77" w:rsidRPr="005F4771" w:rsidRDefault="008618C9">
      <w:pPr>
        <w:numPr>
          <w:ilvl w:val="0"/>
          <w:numId w:val="9"/>
        </w:numPr>
        <w:spacing w:after="0"/>
        <w:rPr>
          <w:sz w:val="24"/>
          <w:szCs w:val="24"/>
          <w:lang w:val="en-GB"/>
        </w:rPr>
      </w:pPr>
      <w:r w:rsidRPr="005F4771">
        <w:rPr>
          <w:b/>
          <w:sz w:val="24"/>
          <w:szCs w:val="24"/>
          <w:lang w:val="en-GB"/>
        </w:rPr>
        <w:t>Administration and logistical arrangements</w:t>
      </w:r>
    </w:p>
    <w:p w14:paraId="1E227397" w14:textId="04B319D1" w:rsidR="00D52F77" w:rsidRPr="003344DF" w:rsidRDefault="008618C9">
      <w:pPr>
        <w:spacing w:after="0"/>
        <w:jc w:val="both"/>
        <w:rPr>
          <w:sz w:val="24"/>
          <w:szCs w:val="24"/>
          <w:lang w:val="en-GB"/>
        </w:rPr>
      </w:pPr>
      <w:r w:rsidRPr="005F4771">
        <w:rPr>
          <w:sz w:val="24"/>
          <w:szCs w:val="24"/>
          <w:lang w:val="en-GB"/>
        </w:rPr>
        <w:t xml:space="preserve">The consultant(s) will be supervised directly by the in-country M&amp;E Manager as well as the M&amp;E Advisor </w:t>
      </w:r>
      <w:r w:rsidRPr="003344DF">
        <w:rPr>
          <w:sz w:val="24"/>
          <w:szCs w:val="24"/>
          <w:lang w:val="en-GB"/>
        </w:rPr>
        <w:t xml:space="preserve">based at headquarters in Ireland. Consultants are required to budget for all logistical arrangements to the field including transportation, accommodation and recruitment of enumerators, </w:t>
      </w:r>
      <w:r w:rsidR="00D554EF" w:rsidRPr="003344DF">
        <w:rPr>
          <w:sz w:val="24"/>
          <w:szCs w:val="24"/>
          <w:lang w:val="en-GB"/>
        </w:rPr>
        <w:t>insurance,</w:t>
      </w:r>
      <w:r w:rsidRPr="003344DF">
        <w:rPr>
          <w:sz w:val="24"/>
          <w:szCs w:val="24"/>
          <w:lang w:val="en-GB"/>
        </w:rPr>
        <w:t xml:space="preserve"> and tax as part of their financial proposal. </w:t>
      </w:r>
    </w:p>
    <w:bookmarkEnd w:id="0"/>
    <w:p w14:paraId="2AB9175D" w14:textId="77777777" w:rsidR="00D52F77" w:rsidRPr="003344DF" w:rsidRDefault="00D52F77">
      <w:pPr>
        <w:spacing w:after="0"/>
        <w:jc w:val="both"/>
        <w:rPr>
          <w:sz w:val="24"/>
          <w:szCs w:val="24"/>
          <w:lang w:val="en-GB"/>
        </w:rPr>
      </w:pPr>
    </w:p>
    <w:p w14:paraId="19C20468" w14:textId="77777777" w:rsidR="00D52F77" w:rsidRPr="003344DF" w:rsidRDefault="008618C9">
      <w:pPr>
        <w:numPr>
          <w:ilvl w:val="0"/>
          <w:numId w:val="9"/>
        </w:numPr>
        <w:spacing w:after="0"/>
        <w:jc w:val="both"/>
        <w:rPr>
          <w:sz w:val="24"/>
          <w:szCs w:val="24"/>
          <w:lang w:val="en-GB"/>
        </w:rPr>
      </w:pPr>
      <w:r w:rsidRPr="003344DF">
        <w:rPr>
          <w:b/>
          <w:sz w:val="24"/>
          <w:szCs w:val="24"/>
          <w:lang w:val="en-GB"/>
        </w:rPr>
        <w:t>OTHERS</w:t>
      </w:r>
    </w:p>
    <w:p w14:paraId="432FD768" w14:textId="77777777" w:rsidR="00D52F77" w:rsidRPr="003344DF" w:rsidRDefault="008618C9">
      <w:pPr>
        <w:numPr>
          <w:ilvl w:val="1"/>
          <w:numId w:val="9"/>
        </w:numPr>
        <w:pBdr>
          <w:top w:val="nil"/>
          <w:left w:val="nil"/>
          <w:bottom w:val="nil"/>
          <w:right w:val="nil"/>
          <w:between w:val="nil"/>
        </w:pBdr>
        <w:spacing w:after="0" w:line="240" w:lineRule="auto"/>
        <w:jc w:val="both"/>
        <w:rPr>
          <w:color w:val="000000"/>
          <w:sz w:val="24"/>
          <w:szCs w:val="24"/>
          <w:lang w:val="en-GB"/>
        </w:rPr>
      </w:pPr>
      <w:r w:rsidRPr="003344DF">
        <w:rPr>
          <w:b/>
          <w:color w:val="000000"/>
          <w:sz w:val="24"/>
          <w:szCs w:val="24"/>
          <w:lang w:val="en-GB"/>
        </w:rPr>
        <w:t>Confidentiality and conflict of interest</w:t>
      </w:r>
    </w:p>
    <w:p w14:paraId="1D679184" w14:textId="77777777" w:rsidR="00D52F77" w:rsidRPr="003344DF" w:rsidRDefault="008618C9">
      <w:pPr>
        <w:spacing w:after="0" w:line="240" w:lineRule="auto"/>
        <w:jc w:val="both"/>
        <w:rPr>
          <w:sz w:val="24"/>
          <w:szCs w:val="24"/>
          <w:lang w:val="en-GB"/>
        </w:rPr>
      </w:pPr>
      <w:r w:rsidRPr="003344DF">
        <w:rPr>
          <w:sz w:val="24"/>
          <w:szCs w:val="24"/>
          <w:lang w:val="en-GB"/>
        </w:rPr>
        <w:t xml:space="preserve">The applicant undertakes that they will not at any time, either before or after the termination of this service, use or disclose or communicate to any person confidential information relating to the affairs of SHA. This restriction shall continue to apply after the termination of the service </w:t>
      </w:r>
      <w:r w:rsidRPr="003344DF">
        <w:rPr>
          <w:sz w:val="24"/>
          <w:szCs w:val="24"/>
          <w:lang w:val="en-GB"/>
        </w:rPr>
        <w:lastRenderedPageBreak/>
        <w:t>without limit in point of time. To ensure the independence of terms of their contract, the winning applicant will sign a declaration certifying that they have no conflict of interests in relation to the tasks to be undertaken and to inform SHA should this status change.</w:t>
      </w:r>
    </w:p>
    <w:p w14:paraId="29463B8A" w14:textId="77777777" w:rsidR="00D52F77" w:rsidRPr="003344DF" w:rsidRDefault="00D52F77">
      <w:pPr>
        <w:spacing w:after="0" w:line="240" w:lineRule="auto"/>
        <w:jc w:val="both"/>
        <w:rPr>
          <w:sz w:val="24"/>
          <w:szCs w:val="24"/>
          <w:lang w:val="en-GB"/>
        </w:rPr>
      </w:pPr>
    </w:p>
    <w:p w14:paraId="0666D4A9" w14:textId="77777777" w:rsidR="00D52F77" w:rsidRPr="003344DF" w:rsidRDefault="008618C9">
      <w:pPr>
        <w:numPr>
          <w:ilvl w:val="1"/>
          <w:numId w:val="9"/>
        </w:numPr>
        <w:pBdr>
          <w:top w:val="nil"/>
          <w:left w:val="nil"/>
          <w:bottom w:val="nil"/>
          <w:right w:val="nil"/>
          <w:between w:val="nil"/>
        </w:pBdr>
        <w:spacing w:after="0" w:line="240" w:lineRule="auto"/>
        <w:jc w:val="both"/>
        <w:rPr>
          <w:color w:val="000000"/>
          <w:sz w:val="24"/>
          <w:szCs w:val="24"/>
          <w:lang w:val="en-GB"/>
        </w:rPr>
      </w:pPr>
      <w:r w:rsidRPr="003344DF">
        <w:rPr>
          <w:b/>
          <w:color w:val="000000"/>
          <w:sz w:val="24"/>
          <w:szCs w:val="24"/>
          <w:lang w:val="en-GB"/>
        </w:rPr>
        <w:t>Terrorism and sanctions</w:t>
      </w:r>
    </w:p>
    <w:p w14:paraId="31F8FB5C" w14:textId="77777777" w:rsidR="00D52F77" w:rsidRPr="003344DF" w:rsidRDefault="008618C9">
      <w:pPr>
        <w:spacing w:after="0" w:line="240" w:lineRule="auto"/>
        <w:jc w:val="both"/>
        <w:rPr>
          <w:sz w:val="24"/>
          <w:szCs w:val="24"/>
          <w:lang w:val="en-GB"/>
        </w:rPr>
      </w:pPr>
      <w:r w:rsidRPr="003344DF">
        <w:rPr>
          <w:sz w:val="24"/>
          <w:szCs w:val="24"/>
          <w:lang w:val="en-GB"/>
        </w:rPr>
        <w:t>Terrorism and Sanctions:  Self Help Africa (SHA) does not engage in transactions with any terrorist group/individual/entity involved with or associated with terrorism or individuals/entities that have active exclusion orders and/or sanctions against them.  SHA will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you/your company nor any affiliate or a subsidiary controlled by you/your company are associated with any known terrorist group or is/are the subject of any relevant international exclusion order and/or sanctions. SHA will perform checks of suppliers against international lists including but not limited to those generated by the European Union (List of person, groups and entities to which Regulation EC.No.2580/2001 applies, the US Government (Office of Foreign Assets Control list of specially designated Nationals and blocked persons and the United Nations (Consolidated List).</w:t>
      </w:r>
    </w:p>
    <w:p w14:paraId="37CFD974" w14:textId="77777777" w:rsidR="00D52F77" w:rsidRPr="003344DF" w:rsidRDefault="00D52F77">
      <w:pPr>
        <w:jc w:val="both"/>
        <w:rPr>
          <w:b/>
          <w:sz w:val="24"/>
          <w:szCs w:val="24"/>
          <w:lang w:val="en-GB"/>
        </w:rPr>
      </w:pPr>
    </w:p>
    <w:p w14:paraId="3BD61999" w14:textId="77777777" w:rsidR="00D52F77" w:rsidRPr="003344DF" w:rsidRDefault="008618C9">
      <w:pPr>
        <w:numPr>
          <w:ilvl w:val="1"/>
          <w:numId w:val="9"/>
        </w:numPr>
        <w:pBdr>
          <w:top w:val="nil"/>
          <w:left w:val="nil"/>
          <w:bottom w:val="nil"/>
          <w:right w:val="nil"/>
          <w:between w:val="nil"/>
        </w:pBdr>
        <w:spacing w:after="0" w:line="240" w:lineRule="auto"/>
        <w:jc w:val="both"/>
        <w:rPr>
          <w:color w:val="000000"/>
          <w:sz w:val="24"/>
          <w:szCs w:val="24"/>
          <w:lang w:val="en-GB"/>
        </w:rPr>
      </w:pPr>
      <w:r w:rsidRPr="003344DF">
        <w:rPr>
          <w:b/>
          <w:color w:val="000000"/>
          <w:sz w:val="24"/>
          <w:szCs w:val="24"/>
          <w:lang w:val="en-GB"/>
        </w:rPr>
        <w:t>Exclusion criteria</w:t>
      </w:r>
    </w:p>
    <w:p w14:paraId="1FA0CFFC" w14:textId="77777777" w:rsidR="00D52F77" w:rsidRPr="003344DF" w:rsidRDefault="008618C9">
      <w:pPr>
        <w:spacing w:after="0" w:line="240" w:lineRule="auto"/>
        <w:jc w:val="both"/>
        <w:rPr>
          <w:sz w:val="24"/>
          <w:szCs w:val="24"/>
          <w:lang w:val="en-GB"/>
        </w:rPr>
      </w:pPr>
      <w:r w:rsidRPr="003344DF">
        <w:rPr>
          <w:sz w:val="24"/>
          <w:szCs w:val="24"/>
          <w:lang w:val="en-GB"/>
        </w:rPr>
        <w:t>Candidates or tenderers shall be excluded from participation in this procurement procedure if:</w:t>
      </w:r>
    </w:p>
    <w:p w14:paraId="7757C25F" w14:textId="1B01BCF2" w:rsidR="00D52F77" w:rsidRPr="003344DF" w:rsidRDefault="008618C9">
      <w:pPr>
        <w:numPr>
          <w:ilvl w:val="0"/>
          <w:numId w:val="12"/>
        </w:numPr>
        <w:spacing w:after="0" w:line="240" w:lineRule="auto"/>
        <w:jc w:val="both"/>
        <w:rPr>
          <w:sz w:val="24"/>
          <w:szCs w:val="24"/>
          <w:lang w:val="en-GB"/>
        </w:rPr>
      </w:pPr>
      <w:r w:rsidRPr="003344DF">
        <w:rPr>
          <w:sz w:val="24"/>
          <w:szCs w:val="24"/>
          <w:lang w:val="en-GB"/>
        </w:rPr>
        <w:t xml:space="preserve">they are bankrupt or being wound up, are having their affairs administered by the courts, have </w:t>
      </w:r>
      <w:r w:rsidR="00CC00B3" w:rsidRPr="003344DF">
        <w:rPr>
          <w:sz w:val="24"/>
          <w:szCs w:val="24"/>
          <w:lang w:val="en-GB"/>
        </w:rPr>
        <w:t>entered</w:t>
      </w:r>
      <w:r w:rsidRPr="003344DF">
        <w:rPr>
          <w:sz w:val="24"/>
          <w:szCs w:val="24"/>
          <w:lang w:val="en-GB"/>
        </w:rPr>
        <w:t xml:space="preserve"> an arrangement with creditors, have suspended business activities, are the subject of proceedings concerning those matters, or are in any analogous situation arising from a similar procedure provided for in national legislation or </w:t>
      </w:r>
      <w:r w:rsidR="00D554EF" w:rsidRPr="003344DF">
        <w:rPr>
          <w:sz w:val="24"/>
          <w:szCs w:val="24"/>
          <w:lang w:val="en-GB"/>
        </w:rPr>
        <w:t>regulations.</w:t>
      </w:r>
      <w:r w:rsidRPr="003344DF">
        <w:rPr>
          <w:sz w:val="24"/>
          <w:szCs w:val="24"/>
          <w:lang w:val="en-GB"/>
        </w:rPr>
        <w:t xml:space="preserve"> </w:t>
      </w:r>
    </w:p>
    <w:p w14:paraId="7CC8AFD1" w14:textId="2B0593CC" w:rsidR="00D52F77" w:rsidRPr="003344DF" w:rsidRDefault="008618C9">
      <w:pPr>
        <w:numPr>
          <w:ilvl w:val="0"/>
          <w:numId w:val="12"/>
        </w:numPr>
        <w:spacing w:after="0" w:line="240" w:lineRule="auto"/>
        <w:jc w:val="both"/>
        <w:rPr>
          <w:sz w:val="24"/>
          <w:szCs w:val="24"/>
          <w:lang w:val="en-GB"/>
        </w:rPr>
      </w:pPr>
      <w:r w:rsidRPr="003344DF">
        <w:rPr>
          <w:sz w:val="24"/>
          <w:szCs w:val="24"/>
          <w:lang w:val="en-GB"/>
        </w:rPr>
        <w:t xml:space="preserve">they have been convicted of an offense concerning their professional conduct by a judgment which has the force of res </w:t>
      </w:r>
      <w:r w:rsidR="00D554EF" w:rsidRPr="003344DF">
        <w:rPr>
          <w:sz w:val="24"/>
          <w:szCs w:val="24"/>
          <w:lang w:val="en-GB"/>
        </w:rPr>
        <w:t>judicata.</w:t>
      </w:r>
    </w:p>
    <w:p w14:paraId="3A0DE820" w14:textId="77777777" w:rsidR="00D52F77" w:rsidRPr="003344DF" w:rsidRDefault="008618C9">
      <w:pPr>
        <w:numPr>
          <w:ilvl w:val="0"/>
          <w:numId w:val="12"/>
        </w:numPr>
        <w:spacing w:after="0" w:line="240" w:lineRule="auto"/>
        <w:jc w:val="both"/>
        <w:rPr>
          <w:sz w:val="24"/>
          <w:szCs w:val="24"/>
          <w:lang w:val="en-GB"/>
        </w:rPr>
      </w:pPr>
      <w:r w:rsidRPr="003344DF">
        <w:rPr>
          <w:sz w:val="24"/>
          <w:szCs w:val="24"/>
          <w:lang w:val="en-GB"/>
        </w:rPr>
        <w:t xml:space="preserve">they have been guilty of grave professional misconduct proven by any means which SHA can justify. </w:t>
      </w:r>
    </w:p>
    <w:p w14:paraId="428EEF90" w14:textId="77777777" w:rsidR="00D52F77" w:rsidRPr="003344DF" w:rsidRDefault="008618C9">
      <w:pPr>
        <w:numPr>
          <w:ilvl w:val="0"/>
          <w:numId w:val="12"/>
        </w:numPr>
        <w:spacing w:after="0" w:line="240" w:lineRule="auto"/>
        <w:jc w:val="both"/>
        <w:rPr>
          <w:sz w:val="24"/>
          <w:szCs w:val="24"/>
          <w:lang w:val="en-GB"/>
        </w:rPr>
      </w:pPr>
      <w:r w:rsidRPr="003344DF">
        <w:rPr>
          <w:sz w:val="24"/>
          <w:szCs w:val="24"/>
          <w:lang w:val="en-GB"/>
        </w:rPr>
        <w:t xml:space="preserve">they have not fulfilled obligations relating to the payment of social security contributions or the payment of taxes in accordance with the legal provisions of the country in which they are established or with those of the country of SHA or those of the country where the contract is to be performed. </w:t>
      </w:r>
    </w:p>
    <w:p w14:paraId="00893C49" w14:textId="055EC33B" w:rsidR="00D52F77" w:rsidRPr="003344DF" w:rsidRDefault="008618C9">
      <w:pPr>
        <w:numPr>
          <w:ilvl w:val="0"/>
          <w:numId w:val="12"/>
        </w:numPr>
        <w:spacing w:after="0" w:line="240" w:lineRule="auto"/>
        <w:jc w:val="both"/>
        <w:rPr>
          <w:sz w:val="24"/>
          <w:szCs w:val="24"/>
          <w:lang w:val="en-GB"/>
        </w:rPr>
      </w:pPr>
      <w:r w:rsidRPr="003344DF">
        <w:rPr>
          <w:sz w:val="24"/>
          <w:szCs w:val="24"/>
          <w:lang w:val="en-GB"/>
        </w:rPr>
        <w:t xml:space="preserve">they have been the subject of a judgment which has the force of res judicata for fraud, corruption, involvement in a criminal organization or any other illegal activity detrimental to the Union’s financial </w:t>
      </w:r>
      <w:r w:rsidR="00D554EF" w:rsidRPr="003344DF">
        <w:rPr>
          <w:sz w:val="24"/>
          <w:szCs w:val="24"/>
          <w:lang w:val="en-GB"/>
        </w:rPr>
        <w:t>interests.</w:t>
      </w:r>
      <w:r w:rsidRPr="003344DF">
        <w:rPr>
          <w:sz w:val="24"/>
          <w:szCs w:val="24"/>
          <w:lang w:val="en-GB"/>
        </w:rPr>
        <w:t xml:space="preserve"> </w:t>
      </w:r>
    </w:p>
    <w:p w14:paraId="2BDA6F3F" w14:textId="77777777" w:rsidR="00D52F77" w:rsidRPr="003344DF" w:rsidRDefault="008618C9">
      <w:pPr>
        <w:numPr>
          <w:ilvl w:val="0"/>
          <w:numId w:val="12"/>
        </w:numPr>
        <w:spacing w:after="0" w:line="240" w:lineRule="auto"/>
        <w:jc w:val="both"/>
        <w:rPr>
          <w:sz w:val="24"/>
          <w:szCs w:val="24"/>
          <w:lang w:val="en-GB"/>
        </w:rPr>
      </w:pPr>
      <w:r w:rsidRPr="003344DF">
        <w:rPr>
          <w:sz w:val="24"/>
          <w:szCs w:val="24"/>
          <w:lang w:val="en-GB"/>
        </w:rPr>
        <w:t>following another procurement procedure or grant award procedure financed by the Union’s budget, they have been declared to be in serious breach of contract for failure to comply with their contractual obligations.</w:t>
      </w:r>
    </w:p>
    <w:p w14:paraId="75EA9C9A" w14:textId="77777777" w:rsidR="00D52F77" w:rsidRPr="003344DF" w:rsidRDefault="00D52F77">
      <w:pPr>
        <w:spacing w:after="0" w:line="240" w:lineRule="auto"/>
        <w:jc w:val="both"/>
        <w:rPr>
          <w:b/>
          <w:sz w:val="24"/>
          <w:szCs w:val="24"/>
          <w:lang w:val="en-GB"/>
        </w:rPr>
      </w:pPr>
    </w:p>
    <w:p w14:paraId="4486A7AF" w14:textId="728263A5" w:rsidR="00D52F77" w:rsidRPr="003344DF" w:rsidRDefault="008618C9">
      <w:pPr>
        <w:spacing w:after="0" w:line="240" w:lineRule="auto"/>
        <w:jc w:val="both"/>
        <w:rPr>
          <w:color w:val="000000"/>
          <w:sz w:val="24"/>
          <w:szCs w:val="24"/>
          <w:lang w:val="en-GB"/>
        </w:rPr>
      </w:pPr>
      <w:r w:rsidRPr="003344DF">
        <w:rPr>
          <w:color w:val="000000"/>
          <w:sz w:val="24"/>
          <w:szCs w:val="24"/>
          <w:lang w:val="en-GB"/>
        </w:rPr>
        <w:t xml:space="preserve">Self Help Africa is completely against fraud, </w:t>
      </w:r>
      <w:r w:rsidR="00D554EF" w:rsidRPr="003344DF">
        <w:rPr>
          <w:color w:val="000000"/>
          <w:sz w:val="24"/>
          <w:szCs w:val="24"/>
          <w:lang w:val="en-GB"/>
        </w:rPr>
        <w:t>bribery,</w:t>
      </w:r>
      <w:r w:rsidRPr="003344DF">
        <w:rPr>
          <w:color w:val="000000"/>
          <w:sz w:val="24"/>
          <w:szCs w:val="24"/>
          <w:lang w:val="en-GB"/>
        </w:rPr>
        <w:t xml:space="preserve"> and corruption.  Self Help Africa does not ask for money for bids. If approached for money or other favo</w:t>
      </w:r>
      <w:r w:rsidR="00CC00B3">
        <w:rPr>
          <w:color w:val="000000"/>
          <w:sz w:val="24"/>
          <w:szCs w:val="24"/>
          <w:lang w:val="en-GB"/>
        </w:rPr>
        <w:t>u</w:t>
      </w:r>
      <w:r w:rsidRPr="003344DF">
        <w:rPr>
          <w:color w:val="000000"/>
          <w:sz w:val="24"/>
          <w:szCs w:val="24"/>
          <w:lang w:val="en-GB"/>
        </w:rPr>
        <w:t xml:space="preserve">rs, or if you have any suspicions of attempted fraud, bribery or corruption please report this immediately by email to </w:t>
      </w:r>
      <w:hyperlink r:id="rId11">
        <w:r w:rsidRPr="003344DF">
          <w:rPr>
            <w:color w:val="0000FF"/>
            <w:sz w:val="24"/>
            <w:szCs w:val="24"/>
            <w:u w:val="single"/>
            <w:lang w:val="en-GB"/>
          </w:rPr>
          <w:t>selfhelpafrica@expolink.co.uk</w:t>
        </w:r>
      </w:hyperlink>
      <w:r w:rsidRPr="003344DF">
        <w:rPr>
          <w:color w:val="000000"/>
          <w:sz w:val="24"/>
          <w:szCs w:val="24"/>
          <w:lang w:val="en-GB"/>
        </w:rPr>
        <w:t>.  Please provide as much detail as possible with any reports.</w:t>
      </w:r>
    </w:p>
    <w:p w14:paraId="7CDBBDCF" w14:textId="77777777" w:rsidR="00D52F77" w:rsidRPr="003344DF" w:rsidRDefault="00D52F77">
      <w:pPr>
        <w:pBdr>
          <w:top w:val="nil"/>
          <w:left w:val="nil"/>
          <w:bottom w:val="nil"/>
          <w:right w:val="nil"/>
          <w:between w:val="nil"/>
        </w:pBdr>
        <w:spacing w:after="0" w:line="240" w:lineRule="auto"/>
        <w:ind w:left="720"/>
        <w:jc w:val="both"/>
        <w:rPr>
          <w:b/>
          <w:color w:val="000000"/>
          <w:sz w:val="24"/>
          <w:szCs w:val="24"/>
          <w:lang w:val="en-GB"/>
        </w:rPr>
      </w:pPr>
    </w:p>
    <w:p w14:paraId="150DBB38" w14:textId="061F1C03" w:rsidR="00D52F77" w:rsidRPr="003344DF" w:rsidRDefault="008618C9">
      <w:pPr>
        <w:numPr>
          <w:ilvl w:val="0"/>
          <w:numId w:val="9"/>
        </w:numPr>
        <w:spacing w:after="0"/>
        <w:jc w:val="both"/>
        <w:rPr>
          <w:sz w:val="24"/>
          <w:szCs w:val="24"/>
          <w:lang w:val="en-GB"/>
        </w:rPr>
      </w:pPr>
      <w:r w:rsidRPr="003344DF">
        <w:rPr>
          <w:b/>
          <w:sz w:val="24"/>
          <w:szCs w:val="24"/>
          <w:lang w:val="en-GB"/>
        </w:rPr>
        <w:t>Presentation of consultancy proposals and selection criteria</w:t>
      </w:r>
      <w:r w:rsidR="00CC00B3">
        <w:rPr>
          <w:b/>
          <w:sz w:val="24"/>
          <w:szCs w:val="24"/>
          <w:lang w:val="en-GB"/>
        </w:rPr>
        <w:t xml:space="preserve"> </w:t>
      </w:r>
    </w:p>
    <w:p w14:paraId="4AD40120" w14:textId="77777777" w:rsidR="00D52F77" w:rsidRPr="003344DF" w:rsidRDefault="008618C9">
      <w:pPr>
        <w:keepNext/>
        <w:pBdr>
          <w:top w:val="nil"/>
          <w:left w:val="nil"/>
          <w:bottom w:val="nil"/>
          <w:right w:val="nil"/>
          <w:between w:val="nil"/>
        </w:pBdr>
        <w:spacing w:after="0"/>
        <w:jc w:val="both"/>
        <w:rPr>
          <w:color w:val="000000"/>
          <w:sz w:val="24"/>
          <w:szCs w:val="24"/>
          <w:lang w:val="en-GB"/>
        </w:rPr>
      </w:pPr>
      <w:r w:rsidRPr="003344DF">
        <w:rPr>
          <w:color w:val="000000"/>
          <w:sz w:val="24"/>
          <w:szCs w:val="24"/>
          <w:lang w:val="en-GB"/>
        </w:rPr>
        <w:t>The Consultant is therefore required to respond to the TOR with:</w:t>
      </w:r>
    </w:p>
    <w:p w14:paraId="423C01CA" w14:textId="77777777" w:rsidR="00D52F77" w:rsidRPr="003344DF" w:rsidRDefault="008618C9">
      <w:pPr>
        <w:keepNext/>
        <w:numPr>
          <w:ilvl w:val="0"/>
          <w:numId w:val="15"/>
        </w:numPr>
        <w:pBdr>
          <w:top w:val="nil"/>
          <w:left w:val="nil"/>
          <w:bottom w:val="nil"/>
          <w:right w:val="nil"/>
          <w:between w:val="nil"/>
        </w:pBdr>
        <w:spacing w:after="0"/>
        <w:jc w:val="both"/>
        <w:rPr>
          <w:color w:val="000000"/>
          <w:sz w:val="24"/>
          <w:szCs w:val="24"/>
          <w:lang w:val="en-GB"/>
        </w:rPr>
      </w:pPr>
      <w:r w:rsidRPr="003344DF">
        <w:rPr>
          <w:color w:val="000000"/>
          <w:sz w:val="24"/>
          <w:szCs w:val="24"/>
          <w:lang w:val="en-GB"/>
        </w:rPr>
        <w:t xml:space="preserve">both technical and financial proposal not more than ten (10) pages detailing how he/she will carry out the activity. </w:t>
      </w:r>
    </w:p>
    <w:p w14:paraId="131D8212" w14:textId="77777777" w:rsidR="00D52F77" w:rsidRPr="003344DF" w:rsidRDefault="008618C9">
      <w:pPr>
        <w:numPr>
          <w:ilvl w:val="0"/>
          <w:numId w:val="15"/>
        </w:numPr>
        <w:pBdr>
          <w:top w:val="nil"/>
          <w:left w:val="nil"/>
          <w:bottom w:val="nil"/>
          <w:right w:val="nil"/>
          <w:between w:val="nil"/>
        </w:pBdr>
        <w:spacing w:after="0" w:line="240" w:lineRule="auto"/>
        <w:rPr>
          <w:color w:val="000000"/>
          <w:sz w:val="24"/>
          <w:szCs w:val="24"/>
          <w:lang w:val="en-GB"/>
        </w:rPr>
      </w:pPr>
      <w:r w:rsidRPr="003344DF">
        <w:rPr>
          <w:color w:val="000000"/>
          <w:sz w:val="24"/>
          <w:szCs w:val="24"/>
          <w:lang w:val="en-GB"/>
        </w:rPr>
        <w:t>Two referees from previous assignments</w:t>
      </w:r>
    </w:p>
    <w:p w14:paraId="6E139E4A" w14:textId="3937B214" w:rsidR="00D52F77" w:rsidRPr="003344DF" w:rsidRDefault="008618C9">
      <w:pPr>
        <w:keepNext/>
        <w:numPr>
          <w:ilvl w:val="0"/>
          <w:numId w:val="15"/>
        </w:numPr>
        <w:pBdr>
          <w:top w:val="nil"/>
          <w:left w:val="nil"/>
          <w:bottom w:val="nil"/>
          <w:right w:val="nil"/>
          <w:between w:val="nil"/>
        </w:pBdr>
        <w:spacing w:after="0"/>
        <w:jc w:val="both"/>
        <w:rPr>
          <w:color w:val="000000"/>
          <w:sz w:val="24"/>
          <w:szCs w:val="24"/>
          <w:lang w:val="en-GB"/>
        </w:rPr>
      </w:pPr>
      <w:r w:rsidRPr="003344DF">
        <w:rPr>
          <w:color w:val="000000"/>
          <w:sz w:val="24"/>
          <w:szCs w:val="24"/>
          <w:lang w:val="en-GB"/>
        </w:rPr>
        <w:t>He/she should attach his/her</w:t>
      </w:r>
      <w:r w:rsidR="007536EF" w:rsidRPr="003344DF">
        <w:rPr>
          <w:color w:val="000000"/>
          <w:sz w:val="24"/>
          <w:szCs w:val="24"/>
          <w:lang w:val="en-GB"/>
        </w:rPr>
        <w:t xml:space="preserve"> CV including</w:t>
      </w:r>
      <w:r w:rsidRPr="003344DF">
        <w:rPr>
          <w:color w:val="000000"/>
          <w:sz w:val="24"/>
          <w:szCs w:val="24"/>
          <w:lang w:val="en-GB"/>
        </w:rPr>
        <w:t xml:space="preserve"> previous relevant experience in the specified field especially with international non-governmental organizations. </w:t>
      </w:r>
    </w:p>
    <w:p w14:paraId="01AC6E1B" w14:textId="77777777" w:rsidR="00D52F77" w:rsidRPr="003344DF" w:rsidRDefault="008618C9">
      <w:pPr>
        <w:keepNext/>
        <w:numPr>
          <w:ilvl w:val="0"/>
          <w:numId w:val="15"/>
        </w:numPr>
        <w:pBdr>
          <w:top w:val="nil"/>
          <w:left w:val="nil"/>
          <w:bottom w:val="nil"/>
          <w:right w:val="nil"/>
          <w:between w:val="nil"/>
        </w:pBdr>
        <w:spacing w:after="0"/>
        <w:jc w:val="both"/>
        <w:rPr>
          <w:color w:val="000000"/>
          <w:sz w:val="24"/>
          <w:szCs w:val="24"/>
          <w:lang w:val="en-GB"/>
        </w:rPr>
      </w:pPr>
      <w:r w:rsidRPr="003344DF">
        <w:rPr>
          <w:color w:val="000000"/>
          <w:sz w:val="24"/>
          <w:szCs w:val="24"/>
          <w:lang w:val="en-GB"/>
        </w:rPr>
        <w:t xml:space="preserve">The Consultant will quote his/her daily professional fees taking into consideration the applicable tax implications. He/she should also include a daily rate and price for each element as the service required could be tailored subject to budget. </w:t>
      </w:r>
    </w:p>
    <w:p w14:paraId="4F08A09B" w14:textId="77777777" w:rsidR="00D52F77" w:rsidRPr="00283157" w:rsidRDefault="008618C9">
      <w:pPr>
        <w:keepNext/>
        <w:numPr>
          <w:ilvl w:val="0"/>
          <w:numId w:val="15"/>
        </w:numPr>
        <w:pBdr>
          <w:top w:val="nil"/>
          <w:left w:val="nil"/>
          <w:bottom w:val="nil"/>
          <w:right w:val="nil"/>
          <w:between w:val="nil"/>
        </w:pBdr>
        <w:spacing w:after="0"/>
        <w:jc w:val="both"/>
        <w:rPr>
          <w:color w:val="000000"/>
          <w:sz w:val="24"/>
          <w:szCs w:val="24"/>
          <w:lang w:val="en-GB"/>
        </w:rPr>
      </w:pPr>
      <w:r w:rsidRPr="003344DF">
        <w:rPr>
          <w:color w:val="000000"/>
          <w:sz w:val="24"/>
          <w:szCs w:val="24"/>
          <w:lang w:val="en-GB"/>
        </w:rPr>
        <w:t xml:space="preserve">The schedule of the activities should also be outlined in the technical proposal. The applications should be e-mailed to </w:t>
      </w:r>
      <w:hyperlink r:id="rId12">
        <w:r w:rsidRPr="00283157">
          <w:rPr>
            <w:color w:val="0000FF"/>
            <w:sz w:val="24"/>
            <w:szCs w:val="24"/>
            <w:u w:val="single"/>
            <w:lang w:val="en-GB"/>
          </w:rPr>
          <w:t>tenders.malawi@selfhelpafrica.org</w:t>
        </w:r>
      </w:hyperlink>
      <w:r w:rsidRPr="00283157">
        <w:rPr>
          <w:color w:val="000000"/>
          <w:sz w:val="24"/>
          <w:szCs w:val="24"/>
          <w:lang w:val="en-GB"/>
        </w:rPr>
        <w:t xml:space="preserve">. </w:t>
      </w:r>
    </w:p>
    <w:p w14:paraId="190626E4" w14:textId="77777777" w:rsidR="00D52F77" w:rsidRPr="00283157" w:rsidRDefault="008618C9">
      <w:pPr>
        <w:keepNext/>
        <w:numPr>
          <w:ilvl w:val="0"/>
          <w:numId w:val="15"/>
        </w:numPr>
        <w:pBdr>
          <w:top w:val="nil"/>
          <w:left w:val="nil"/>
          <w:bottom w:val="nil"/>
          <w:right w:val="nil"/>
          <w:between w:val="nil"/>
        </w:pBdr>
        <w:spacing w:after="0"/>
        <w:jc w:val="both"/>
        <w:rPr>
          <w:color w:val="000000"/>
          <w:sz w:val="24"/>
          <w:szCs w:val="24"/>
          <w:lang w:val="en-GB"/>
        </w:rPr>
      </w:pPr>
      <w:r w:rsidRPr="00283157">
        <w:rPr>
          <w:color w:val="000000"/>
          <w:sz w:val="24"/>
          <w:szCs w:val="24"/>
          <w:lang w:val="en-GB"/>
        </w:rPr>
        <w:t>Signed SHA Policies – Code of Conduct, Safeguarding policy</w:t>
      </w:r>
    </w:p>
    <w:p w14:paraId="1C0EB55F" w14:textId="77777777" w:rsidR="00D52F77" w:rsidRPr="00283157" w:rsidRDefault="00D52F77">
      <w:pPr>
        <w:spacing w:after="0" w:line="240" w:lineRule="auto"/>
        <w:rPr>
          <w:sz w:val="24"/>
          <w:szCs w:val="24"/>
          <w:lang w:val="en-GB"/>
        </w:rPr>
      </w:pPr>
    </w:p>
    <w:p w14:paraId="7B50CE5B" w14:textId="77777777" w:rsidR="00D52F77" w:rsidRPr="00283157" w:rsidRDefault="008618C9">
      <w:pPr>
        <w:spacing w:after="0" w:line="240" w:lineRule="auto"/>
        <w:rPr>
          <w:sz w:val="24"/>
          <w:szCs w:val="24"/>
          <w:lang w:val="en-GB"/>
        </w:rPr>
      </w:pPr>
      <w:r w:rsidRPr="00283157">
        <w:rPr>
          <w:sz w:val="24"/>
          <w:szCs w:val="24"/>
          <w:lang w:val="en-GB"/>
        </w:rPr>
        <w:t>Proposals will be assessed using the criteria below:</w:t>
      </w:r>
    </w:p>
    <w:p w14:paraId="660978E2" w14:textId="77777777" w:rsidR="00D52F77" w:rsidRPr="00283157" w:rsidRDefault="00D52F77">
      <w:pPr>
        <w:spacing w:after="0" w:line="240" w:lineRule="auto"/>
        <w:rPr>
          <w:sz w:val="24"/>
          <w:szCs w:val="24"/>
          <w:lang w:val="en-GB"/>
        </w:rPr>
      </w:pPr>
    </w:p>
    <w:tbl>
      <w:tblPr>
        <w:tblStyle w:val="a1"/>
        <w:tblW w:w="8805" w:type="dxa"/>
        <w:tblBorders>
          <w:top w:val="nil"/>
          <w:left w:val="nil"/>
          <w:bottom w:val="nil"/>
          <w:right w:val="nil"/>
          <w:insideH w:val="nil"/>
          <w:insideV w:val="nil"/>
        </w:tblBorders>
        <w:tblLayout w:type="fixed"/>
        <w:tblLook w:val="0600" w:firstRow="0" w:lastRow="0" w:firstColumn="0" w:lastColumn="0" w:noHBand="1" w:noVBand="1"/>
      </w:tblPr>
      <w:tblGrid>
        <w:gridCol w:w="6810"/>
        <w:gridCol w:w="1995"/>
      </w:tblGrid>
      <w:tr w:rsidR="00D52F77" w:rsidRPr="00283157" w14:paraId="1D6134AE" w14:textId="77777777">
        <w:trPr>
          <w:trHeight w:val="500"/>
        </w:trPr>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F71D0" w14:textId="77777777" w:rsidR="00D52F77" w:rsidRPr="00283157" w:rsidRDefault="008618C9">
            <w:pPr>
              <w:spacing w:after="0" w:line="240" w:lineRule="auto"/>
              <w:rPr>
                <w:b/>
                <w:sz w:val="24"/>
                <w:szCs w:val="24"/>
                <w:lang w:val="en-GB"/>
              </w:rPr>
            </w:pPr>
            <w:r w:rsidRPr="00283157">
              <w:rPr>
                <w:b/>
                <w:sz w:val="24"/>
                <w:szCs w:val="24"/>
                <w:lang w:val="en-GB"/>
              </w:rPr>
              <w:t>Criteria</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6DE7C5" w14:textId="77777777" w:rsidR="00D52F77" w:rsidRPr="00283157" w:rsidRDefault="008618C9">
            <w:pPr>
              <w:spacing w:after="0" w:line="240" w:lineRule="auto"/>
              <w:rPr>
                <w:b/>
                <w:sz w:val="24"/>
                <w:szCs w:val="24"/>
                <w:lang w:val="en-GB"/>
              </w:rPr>
            </w:pPr>
            <w:r w:rsidRPr="00283157">
              <w:rPr>
                <w:b/>
                <w:sz w:val="24"/>
                <w:szCs w:val="24"/>
                <w:lang w:val="en-GB"/>
              </w:rPr>
              <w:t>Max Percentage</w:t>
            </w:r>
          </w:p>
        </w:tc>
      </w:tr>
      <w:tr w:rsidR="00D52F77" w:rsidRPr="00283157" w14:paraId="627A14D4" w14:textId="77777777">
        <w:trPr>
          <w:trHeight w:val="500"/>
        </w:trPr>
        <w:tc>
          <w:tcPr>
            <w:tcW w:w="6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2EAEF5" w14:textId="7812AA45" w:rsidR="00D52F77" w:rsidRPr="00283157" w:rsidRDefault="008618C9">
            <w:pPr>
              <w:spacing w:after="0" w:line="240" w:lineRule="auto"/>
              <w:rPr>
                <w:sz w:val="24"/>
                <w:szCs w:val="24"/>
                <w:lang w:val="en-GB"/>
              </w:rPr>
            </w:pPr>
            <w:r w:rsidRPr="00283157">
              <w:rPr>
                <w:sz w:val="24"/>
                <w:szCs w:val="24"/>
                <w:lang w:val="en-GB"/>
              </w:rPr>
              <w:t xml:space="preserve">Qualification of </w:t>
            </w:r>
            <w:r w:rsidR="00055E3D">
              <w:rPr>
                <w:sz w:val="24"/>
                <w:szCs w:val="24"/>
                <w:lang w:val="en-GB"/>
              </w:rPr>
              <w:t xml:space="preserve">TEAM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AFACC3D" w14:textId="7F1B1166" w:rsidR="00D52F77" w:rsidRPr="00283157" w:rsidRDefault="00055E3D">
            <w:pPr>
              <w:spacing w:after="0" w:line="240" w:lineRule="auto"/>
              <w:rPr>
                <w:sz w:val="24"/>
                <w:szCs w:val="24"/>
                <w:lang w:val="en-GB"/>
              </w:rPr>
            </w:pPr>
            <w:r>
              <w:rPr>
                <w:sz w:val="24"/>
                <w:szCs w:val="24"/>
                <w:lang w:val="en-GB"/>
              </w:rPr>
              <w:t>50</w:t>
            </w:r>
          </w:p>
        </w:tc>
      </w:tr>
      <w:tr w:rsidR="00D52F77" w:rsidRPr="003D00DD" w14:paraId="18E9E4A5" w14:textId="77777777">
        <w:trPr>
          <w:trHeight w:val="500"/>
        </w:trPr>
        <w:tc>
          <w:tcPr>
            <w:tcW w:w="6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1F87DA" w14:textId="77777777" w:rsidR="00D52F77" w:rsidRPr="003344DF" w:rsidRDefault="008618C9">
            <w:pPr>
              <w:spacing w:after="0" w:line="240" w:lineRule="auto"/>
              <w:rPr>
                <w:sz w:val="24"/>
                <w:szCs w:val="24"/>
                <w:lang w:val="en-GB"/>
              </w:rPr>
            </w:pPr>
            <w:r w:rsidRPr="003344DF">
              <w:rPr>
                <w:sz w:val="24"/>
                <w:szCs w:val="24"/>
                <w:lang w:val="en-GB"/>
              </w:rPr>
              <w:t>Overall evaluation methodology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DAB8A6A" w14:textId="008393A7" w:rsidR="00D52F77" w:rsidRPr="003344DF" w:rsidRDefault="008618C9">
            <w:pPr>
              <w:spacing w:after="0" w:line="240" w:lineRule="auto"/>
              <w:rPr>
                <w:sz w:val="24"/>
                <w:szCs w:val="24"/>
                <w:lang w:val="en-GB"/>
              </w:rPr>
            </w:pPr>
            <w:r w:rsidRPr="003344DF">
              <w:rPr>
                <w:sz w:val="24"/>
                <w:szCs w:val="24"/>
                <w:lang w:val="en-GB"/>
              </w:rPr>
              <w:t>4</w:t>
            </w:r>
            <w:r w:rsidR="00055E3D">
              <w:rPr>
                <w:sz w:val="24"/>
                <w:szCs w:val="24"/>
                <w:lang w:val="en-GB"/>
              </w:rPr>
              <w:t>0</w:t>
            </w:r>
            <w:r w:rsidRPr="003344DF">
              <w:rPr>
                <w:sz w:val="24"/>
                <w:szCs w:val="24"/>
                <w:lang w:val="en-GB"/>
              </w:rPr>
              <w:t>%</w:t>
            </w:r>
          </w:p>
        </w:tc>
      </w:tr>
      <w:tr w:rsidR="00D52F77" w:rsidRPr="003D00DD" w14:paraId="725E1BE9" w14:textId="77777777">
        <w:tc>
          <w:tcPr>
            <w:tcW w:w="6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1F4F5B" w14:textId="77777777" w:rsidR="00D52F77" w:rsidRPr="003344DF" w:rsidRDefault="008618C9">
            <w:pPr>
              <w:spacing w:after="0" w:line="240" w:lineRule="auto"/>
              <w:rPr>
                <w:sz w:val="24"/>
                <w:szCs w:val="24"/>
                <w:lang w:val="en-GB"/>
              </w:rPr>
            </w:pPr>
            <w:r w:rsidRPr="003344DF">
              <w:rPr>
                <w:sz w:val="24"/>
                <w:szCs w:val="24"/>
                <w:lang w:val="en-GB"/>
              </w:rPr>
              <w:t>Budget</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8341D8B" w14:textId="77777777" w:rsidR="00D52F77" w:rsidRPr="003344DF" w:rsidRDefault="008618C9">
            <w:pPr>
              <w:spacing w:after="0" w:line="240" w:lineRule="auto"/>
              <w:rPr>
                <w:sz w:val="24"/>
                <w:szCs w:val="24"/>
                <w:lang w:val="en-GB"/>
              </w:rPr>
            </w:pPr>
            <w:r w:rsidRPr="003344DF">
              <w:rPr>
                <w:sz w:val="24"/>
                <w:szCs w:val="24"/>
                <w:lang w:val="en-GB"/>
              </w:rPr>
              <w:t>10%</w:t>
            </w:r>
          </w:p>
        </w:tc>
      </w:tr>
      <w:tr w:rsidR="00D52F77" w:rsidRPr="003D00DD" w14:paraId="1A06D612" w14:textId="77777777">
        <w:tc>
          <w:tcPr>
            <w:tcW w:w="68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619F40" w14:textId="30F7C2DF" w:rsidR="00D52F77" w:rsidRPr="003344DF" w:rsidRDefault="008618C9">
            <w:pPr>
              <w:spacing w:after="0" w:line="240" w:lineRule="auto"/>
              <w:rPr>
                <w:b/>
                <w:sz w:val="24"/>
                <w:szCs w:val="24"/>
                <w:lang w:val="en-GB"/>
              </w:rPr>
            </w:pPr>
            <w:r w:rsidRPr="003344DF">
              <w:rPr>
                <w:b/>
                <w:sz w:val="24"/>
                <w:szCs w:val="24"/>
                <w:lang w:val="en-GB"/>
              </w:rPr>
              <w:t xml:space="preserve"> </w:t>
            </w:r>
            <w:r w:rsidR="000C312A" w:rsidRPr="003344DF">
              <w:rPr>
                <w:b/>
                <w:sz w:val="24"/>
                <w:szCs w:val="24"/>
                <w:lang w:val="en-GB"/>
              </w:rPr>
              <w:t>Total</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F271969" w14:textId="77777777" w:rsidR="00D52F77" w:rsidRPr="003344DF" w:rsidRDefault="008618C9">
            <w:pPr>
              <w:spacing w:after="0" w:line="240" w:lineRule="auto"/>
              <w:rPr>
                <w:b/>
                <w:sz w:val="24"/>
                <w:szCs w:val="24"/>
                <w:lang w:val="en-GB"/>
              </w:rPr>
            </w:pPr>
            <w:r w:rsidRPr="003344DF">
              <w:rPr>
                <w:b/>
                <w:sz w:val="24"/>
                <w:szCs w:val="24"/>
                <w:lang w:val="en-GB"/>
              </w:rPr>
              <w:t>100%</w:t>
            </w:r>
          </w:p>
        </w:tc>
      </w:tr>
    </w:tbl>
    <w:p w14:paraId="134F2D02" w14:textId="77777777" w:rsidR="00D52F77" w:rsidRPr="003344DF" w:rsidRDefault="00D52F77">
      <w:pPr>
        <w:spacing w:after="0" w:line="240" w:lineRule="auto"/>
        <w:rPr>
          <w:sz w:val="24"/>
          <w:szCs w:val="24"/>
          <w:lang w:val="en-GB"/>
        </w:rPr>
      </w:pPr>
    </w:p>
    <w:p w14:paraId="3B4D9698" w14:textId="1BA76108" w:rsidR="00973AB1" w:rsidRPr="00053A24" w:rsidRDefault="00D22235">
      <w:pPr>
        <w:keepNext/>
        <w:pBdr>
          <w:top w:val="nil"/>
          <w:left w:val="nil"/>
          <w:bottom w:val="nil"/>
          <w:right w:val="nil"/>
          <w:between w:val="nil"/>
        </w:pBdr>
        <w:spacing w:after="0"/>
        <w:jc w:val="both"/>
        <w:rPr>
          <w:b/>
          <w:color w:val="000000"/>
          <w:sz w:val="24"/>
          <w:szCs w:val="24"/>
          <w:lang w:val="en-GB"/>
        </w:rPr>
      </w:pPr>
      <w:r w:rsidRPr="00053A24">
        <w:rPr>
          <w:b/>
          <w:color w:val="000000"/>
          <w:sz w:val="24"/>
          <w:szCs w:val="24"/>
          <w:lang w:val="en-GB"/>
        </w:rPr>
        <w:t>For those who</w:t>
      </w:r>
      <w:r w:rsidR="00A14565">
        <w:rPr>
          <w:b/>
          <w:color w:val="000000"/>
          <w:sz w:val="24"/>
          <w:szCs w:val="24"/>
          <w:lang w:val="en-GB"/>
        </w:rPr>
        <w:t xml:space="preserve"> had</w:t>
      </w:r>
      <w:r w:rsidRPr="00053A24">
        <w:rPr>
          <w:b/>
          <w:color w:val="000000"/>
          <w:sz w:val="24"/>
          <w:szCs w:val="24"/>
          <w:lang w:val="en-GB"/>
        </w:rPr>
        <w:t xml:space="preserve"> applied</w:t>
      </w:r>
      <w:r w:rsidR="00A14565">
        <w:rPr>
          <w:b/>
          <w:color w:val="000000"/>
          <w:sz w:val="24"/>
          <w:szCs w:val="24"/>
          <w:lang w:val="en-GB"/>
        </w:rPr>
        <w:t xml:space="preserve"> to the prior bid announcement,</w:t>
      </w:r>
      <w:bookmarkStart w:id="1" w:name="_GoBack"/>
      <w:bookmarkEnd w:id="1"/>
      <w:r w:rsidR="00A14565">
        <w:rPr>
          <w:b/>
          <w:color w:val="000000"/>
          <w:sz w:val="24"/>
          <w:szCs w:val="24"/>
          <w:lang w:val="en-GB"/>
        </w:rPr>
        <w:t xml:space="preserve"> do not need to re</w:t>
      </w:r>
      <w:r w:rsidRPr="00053A24">
        <w:rPr>
          <w:b/>
          <w:color w:val="000000"/>
          <w:sz w:val="24"/>
          <w:szCs w:val="24"/>
          <w:lang w:val="en-GB"/>
        </w:rPr>
        <w:t>apply.</w:t>
      </w:r>
    </w:p>
    <w:p w14:paraId="316F4107" w14:textId="77777777" w:rsidR="00D22235" w:rsidRDefault="00D22235">
      <w:pPr>
        <w:keepNext/>
        <w:pBdr>
          <w:top w:val="nil"/>
          <w:left w:val="nil"/>
          <w:bottom w:val="nil"/>
          <w:right w:val="nil"/>
          <w:between w:val="nil"/>
        </w:pBdr>
        <w:spacing w:after="0"/>
        <w:jc w:val="both"/>
        <w:rPr>
          <w:color w:val="000000"/>
          <w:sz w:val="24"/>
          <w:szCs w:val="24"/>
          <w:lang w:val="en-GB"/>
        </w:rPr>
      </w:pPr>
    </w:p>
    <w:p w14:paraId="5F7E6F9B" w14:textId="7C039B71" w:rsidR="00D52F77" w:rsidRPr="003344DF" w:rsidRDefault="008618C9">
      <w:pPr>
        <w:keepNext/>
        <w:pBdr>
          <w:top w:val="nil"/>
          <w:left w:val="nil"/>
          <w:bottom w:val="nil"/>
          <w:right w:val="nil"/>
          <w:between w:val="nil"/>
        </w:pBdr>
        <w:spacing w:after="0"/>
        <w:jc w:val="both"/>
        <w:rPr>
          <w:color w:val="000000"/>
          <w:sz w:val="24"/>
          <w:szCs w:val="24"/>
          <w:lang w:val="en-GB"/>
        </w:rPr>
      </w:pPr>
      <w:r w:rsidRPr="003344DF">
        <w:rPr>
          <w:color w:val="000000"/>
          <w:sz w:val="24"/>
          <w:szCs w:val="24"/>
          <w:lang w:val="en-GB"/>
        </w:rPr>
        <w:t>The closing date fo</w:t>
      </w:r>
      <w:r w:rsidR="003B5987">
        <w:rPr>
          <w:color w:val="000000"/>
          <w:sz w:val="24"/>
          <w:szCs w:val="24"/>
          <w:lang w:val="en-GB"/>
        </w:rPr>
        <w:t>r receiving applications is July</w:t>
      </w:r>
      <w:r w:rsidRPr="003344DF">
        <w:rPr>
          <w:color w:val="000000"/>
          <w:sz w:val="24"/>
          <w:szCs w:val="24"/>
          <w:lang w:val="en-GB"/>
        </w:rPr>
        <w:t xml:space="preserve"> </w:t>
      </w:r>
      <w:r w:rsidR="003B5987">
        <w:rPr>
          <w:color w:val="000000"/>
          <w:sz w:val="24"/>
          <w:szCs w:val="24"/>
          <w:lang w:val="en-GB"/>
        </w:rPr>
        <w:t>20</w:t>
      </w:r>
      <w:r w:rsidRPr="003344DF">
        <w:rPr>
          <w:color w:val="000000"/>
          <w:sz w:val="24"/>
          <w:szCs w:val="24"/>
          <w:lang w:val="en-GB"/>
        </w:rPr>
        <w:t>, 2022, at 1700 hrs.</w:t>
      </w:r>
    </w:p>
    <w:p w14:paraId="108C6AE6" w14:textId="77777777" w:rsidR="00D52F77" w:rsidRPr="003344DF" w:rsidRDefault="008618C9">
      <w:pPr>
        <w:rPr>
          <w:sz w:val="24"/>
          <w:szCs w:val="24"/>
          <w:lang w:val="en-GB"/>
        </w:rPr>
      </w:pPr>
      <w:r w:rsidRPr="003D00DD">
        <w:rPr>
          <w:noProof/>
        </w:rPr>
        <w:drawing>
          <wp:anchor distT="0" distB="0" distL="114300" distR="114300" simplePos="0" relativeHeight="251660288" behindDoc="0" locked="0" layoutInCell="1" hidden="0" allowOverlap="1" wp14:anchorId="3C674203" wp14:editId="605C425B">
            <wp:simplePos x="0" y="0"/>
            <wp:positionH relativeFrom="column">
              <wp:posOffset>-380999</wp:posOffset>
            </wp:positionH>
            <wp:positionV relativeFrom="paragraph">
              <wp:posOffset>351790</wp:posOffset>
            </wp:positionV>
            <wp:extent cx="1186815" cy="370840"/>
            <wp:effectExtent l="0" t="0" r="0" b="0"/>
            <wp:wrapSquare wrapText="bothSides" distT="0" distB="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186815" cy="370840"/>
                    </a:xfrm>
                    <a:prstGeom prst="rect">
                      <a:avLst/>
                    </a:prstGeom>
                    <a:ln/>
                  </pic:spPr>
                </pic:pic>
              </a:graphicData>
            </a:graphic>
          </wp:anchor>
        </w:drawing>
      </w:r>
      <w:r w:rsidRPr="00C03B48">
        <w:rPr>
          <w:noProof/>
        </w:rPr>
        <w:drawing>
          <wp:anchor distT="0" distB="0" distL="114300" distR="114300" simplePos="0" relativeHeight="251661312" behindDoc="0" locked="0" layoutInCell="1" hidden="0" allowOverlap="1" wp14:anchorId="4E6A9205" wp14:editId="6970B869">
            <wp:simplePos x="0" y="0"/>
            <wp:positionH relativeFrom="column">
              <wp:posOffset>2209800</wp:posOffset>
            </wp:positionH>
            <wp:positionV relativeFrom="paragraph">
              <wp:posOffset>332740</wp:posOffset>
            </wp:positionV>
            <wp:extent cx="1524000" cy="400685"/>
            <wp:effectExtent l="0" t="0" r="0" b="0"/>
            <wp:wrapSquare wrapText="bothSides" distT="0" distB="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524000" cy="400685"/>
                    </a:xfrm>
                    <a:prstGeom prst="rect">
                      <a:avLst/>
                    </a:prstGeom>
                    <a:ln/>
                  </pic:spPr>
                </pic:pic>
              </a:graphicData>
            </a:graphic>
          </wp:anchor>
        </w:drawing>
      </w:r>
    </w:p>
    <w:p w14:paraId="75EDA802" w14:textId="77777777" w:rsidR="00D52F77" w:rsidRPr="003344DF" w:rsidRDefault="008618C9">
      <w:pPr>
        <w:ind w:left="720"/>
        <w:rPr>
          <w:b/>
          <w:sz w:val="24"/>
          <w:szCs w:val="24"/>
          <w:lang w:val="en-GB"/>
        </w:rPr>
      </w:pPr>
      <w:r w:rsidRPr="003344DF">
        <w:rPr>
          <w:b/>
          <w:sz w:val="24"/>
          <w:szCs w:val="24"/>
          <w:lang w:val="en-GB"/>
        </w:rPr>
        <w:tab/>
      </w:r>
      <w:r w:rsidRPr="003344DF">
        <w:rPr>
          <w:b/>
          <w:sz w:val="24"/>
          <w:szCs w:val="24"/>
          <w:lang w:val="en-GB"/>
        </w:rPr>
        <w:tab/>
      </w:r>
      <w:r w:rsidRPr="003D00DD">
        <w:rPr>
          <w:noProof/>
        </w:rPr>
        <w:drawing>
          <wp:anchor distT="0" distB="0" distL="114300" distR="114300" simplePos="0" relativeHeight="251662336" behindDoc="0" locked="0" layoutInCell="1" hidden="0" allowOverlap="1" wp14:anchorId="245F71E2" wp14:editId="7CA0A77E">
            <wp:simplePos x="0" y="0"/>
            <wp:positionH relativeFrom="column">
              <wp:posOffset>5457190</wp:posOffset>
            </wp:positionH>
            <wp:positionV relativeFrom="paragraph">
              <wp:posOffset>5080</wp:posOffset>
            </wp:positionV>
            <wp:extent cx="904875" cy="42799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904875" cy="427990"/>
                    </a:xfrm>
                    <a:prstGeom prst="rect">
                      <a:avLst/>
                    </a:prstGeom>
                    <a:ln/>
                  </pic:spPr>
                </pic:pic>
              </a:graphicData>
            </a:graphic>
          </wp:anchor>
        </w:drawing>
      </w:r>
    </w:p>
    <w:sectPr w:rsidR="00D52F77" w:rsidRPr="003344DF">
      <w:footerReference w:type="even" r:id="rId16"/>
      <w:footerReference w:type="default" r:id="rId17"/>
      <w:pgSz w:w="12240" w:h="15840"/>
      <w:pgMar w:top="99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1395" w14:textId="77777777" w:rsidR="00A82D24" w:rsidRDefault="00A82D24">
      <w:pPr>
        <w:spacing w:after="0" w:line="240" w:lineRule="auto"/>
      </w:pPr>
      <w:r>
        <w:separator/>
      </w:r>
    </w:p>
  </w:endnote>
  <w:endnote w:type="continuationSeparator" w:id="0">
    <w:p w14:paraId="4E605043" w14:textId="77777777" w:rsidR="00A82D24" w:rsidRDefault="00A8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347C" w14:textId="77777777" w:rsidR="00A267A1" w:rsidRDefault="00A267A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8F24613" w14:textId="77777777" w:rsidR="00A267A1" w:rsidRDefault="00A267A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D7CCE" w14:textId="16850EF2" w:rsidR="00A267A1" w:rsidRDefault="00A267A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14565">
      <w:rPr>
        <w:noProof/>
        <w:color w:val="000000"/>
      </w:rPr>
      <w:t>8</w:t>
    </w:r>
    <w:r>
      <w:rPr>
        <w:color w:val="000000"/>
      </w:rPr>
      <w:fldChar w:fldCharType="end"/>
    </w:r>
  </w:p>
  <w:p w14:paraId="54C99F5C" w14:textId="77777777" w:rsidR="00A267A1" w:rsidRDefault="00A267A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90531" w14:textId="77777777" w:rsidR="00A82D24" w:rsidRDefault="00A82D24">
      <w:pPr>
        <w:spacing w:after="0" w:line="240" w:lineRule="auto"/>
      </w:pPr>
      <w:r>
        <w:separator/>
      </w:r>
    </w:p>
  </w:footnote>
  <w:footnote w:type="continuationSeparator" w:id="0">
    <w:p w14:paraId="041EF5F2" w14:textId="77777777" w:rsidR="00A82D24" w:rsidRDefault="00A8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728"/>
    <w:multiLevelType w:val="multilevel"/>
    <w:tmpl w:val="37BA6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74546B"/>
    <w:multiLevelType w:val="multilevel"/>
    <w:tmpl w:val="A106D57C"/>
    <w:lvl w:ilvl="0">
      <w:start w:val="1"/>
      <w:numFmt w:val="lowerLetter"/>
      <w:lvlText w:val="%1)"/>
      <w:lvlJc w:val="left"/>
      <w:pPr>
        <w:ind w:left="720" w:hanging="360"/>
      </w:pPr>
      <w:rPr>
        <w:sz w:val="22"/>
        <w:szCs w:val="22"/>
      </w:rPr>
    </w:lvl>
    <w:lvl w:ilvl="1">
      <w:numFmt w:val="bullet"/>
      <w:lvlText w:val="•"/>
      <w:lvlJc w:val="left"/>
      <w:pPr>
        <w:ind w:left="1800" w:hanging="72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B22979"/>
    <w:multiLevelType w:val="multilevel"/>
    <w:tmpl w:val="79C052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7609F1"/>
    <w:multiLevelType w:val="multilevel"/>
    <w:tmpl w:val="01E2A96A"/>
    <w:lvl w:ilvl="0">
      <w:start w:val="5"/>
      <w:numFmt w:val="decimal"/>
      <w:lvlText w:val="%1."/>
      <w:lvlJc w:val="left"/>
      <w:pPr>
        <w:ind w:left="630" w:hanging="360"/>
      </w:pPr>
      <w:rPr>
        <w:rFonts w:ascii="Arial" w:eastAsia="Arial" w:hAnsi="Arial" w:cs="Arial"/>
        <w:b/>
      </w:rPr>
    </w:lvl>
    <w:lvl w:ilvl="1">
      <w:start w:val="1"/>
      <w:numFmt w:val="decimal"/>
      <w:lvlText w:val="%1.%2"/>
      <w:lvlJc w:val="left"/>
      <w:pPr>
        <w:ind w:left="720" w:hanging="360"/>
      </w:pPr>
      <w:rPr>
        <w:b/>
        <w:sz w:val="22"/>
        <w:szCs w:val="22"/>
      </w:rPr>
    </w:lvl>
    <w:lvl w:ilvl="2">
      <w:start w:val="1"/>
      <w:numFmt w:val="decimal"/>
      <w:lvlText w:val="%1.%2.%3"/>
      <w:lvlJc w:val="left"/>
      <w:pPr>
        <w:ind w:left="1170" w:hanging="720"/>
      </w:pPr>
    </w:lvl>
    <w:lvl w:ilvl="3">
      <w:start w:val="1"/>
      <w:numFmt w:val="decimal"/>
      <w:lvlText w:val="%1.%2.%3.%4"/>
      <w:lvlJc w:val="left"/>
      <w:pPr>
        <w:ind w:left="1260" w:hanging="720"/>
      </w:pPr>
    </w:lvl>
    <w:lvl w:ilvl="4">
      <w:start w:val="1"/>
      <w:numFmt w:val="decimal"/>
      <w:lvlText w:val="%1.%2.%3.%4.%5"/>
      <w:lvlJc w:val="left"/>
      <w:pPr>
        <w:ind w:left="1710" w:hanging="1080"/>
      </w:pPr>
    </w:lvl>
    <w:lvl w:ilvl="5">
      <w:start w:val="1"/>
      <w:numFmt w:val="decimal"/>
      <w:lvlText w:val="%1.%2.%3.%4.%5.%6"/>
      <w:lvlJc w:val="left"/>
      <w:pPr>
        <w:ind w:left="1800" w:hanging="1080"/>
      </w:pPr>
    </w:lvl>
    <w:lvl w:ilvl="6">
      <w:start w:val="1"/>
      <w:numFmt w:val="decimal"/>
      <w:lvlText w:val="%1.%2.%3.%4.%5.%6.%7"/>
      <w:lvlJc w:val="left"/>
      <w:pPr>
        <w:ind w:left="2250" w:hanging="1440"/>
      </w:pPr>
    </w:lvl>
    <w:lvl w:ilvl="7">
      <w:start w:val="1"/>
      <w:numFmt w:val="decimal"/>
      <w:lvlText w:val="%1.%2.%3.%4.%5.%6.%7.%8"/>
      <w:lvlJc w:val="left"/>
      <w:pPr>
        <w:ind w:left="2340" w:hanging="1440"/>
      </w:pPr>
    </w:lvl>
    <w:lvl w:ilvl="8">
      <w:start w:val="1"/>
      <w:numFmt w:val="decimal"/>
      <w:lvlText w:val="%1.%2.%3.%4.%5.%6.%7.%8.%9"/>
      <w:lvlJc w:val="left"/>
      <w:pPr>
        <w:ind w:left="2790" w:hanging="1800"/>
      </w:pPr>
    </w:lvl>
  </w:abstractNum>
  <w:abstractNum w:abstractNumId="4" w15:restartNumberingAfterBreak="0">
    <w:nsid w:val="1D1D0D0E"/>
    <w:multiLevelType w:val="multilevel"/>
    <w:tmpl w:val="2C56696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C24CEB"/>
    <w:multiLevelType w:val="multilevel"/>
    <w:tmpl w:val="5768A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2702AA"/>
    <w:multiLevelType w:val="multilevel"/>
    <w:tmpl w:val="CF48B8CE"/>
    <w:lvl w:ilvl="0">
      <w:start w:val="1"/>
      <w:numFmt w:val="decimal"/>
      <w:lvlText w:val="%1."/>
      <w:lvlJc w:val="left"/>
      <w:pPr>
        <w:ind w:left="63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6720A"/>
    <w:multiLevelType w:val="multilevel"/>
    <w:tmpl w:val="5308E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1A0573"/>
    <w:multiLevelType w:val="multilevel"/>
    <w:tmpl w:val="5C42C78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163FB5"/>
    <w:multiLevelType w:val="multilevel"/>
    <w:tmpl w:val="6AB88D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942230"/>
    <w:multiLevelType w:val="hybridMultilevel"/>
    <w:tmpl w:val="9376B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6D4AE7"/>
    <w:multiLevelType w:val="multilevel"/>
    <w:tmpl w:val="712C3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9C2EA5"/>
    <w:multiLevelType w:val="multilevel"/>
    <w:tmpl w:val="6B16A9A0"/>
    <w:lvl w:ilvl="0">
      <w:start w:val="1"/>
      <w:numFmt w:val="bullet"/>
      <w:lvlText w:val="●"/>
      <w:lvlJc w:val="left"/>
      <w:pPr>
        <w:ind w:left="720" w:hanging="360"/>
      </w:pPr>
      <w:rPr>
        <w:rFonts w:ascii="Noto Sans Symbols" w:eastAsia="Noto Sans Symbols" w:hAnsi="Noto Sans Symbols" w:cs="Noto Sans Symbols"/>
        <w:sz w:val="22"/>
        <w:szCs w:val="22"/>
      </w:rPr>
    </w:lvl>
    <w:lvl w:ilvl="1">
      <w:numFmt w:val="bullet"/>
      <w:lvlText w:val="•"/>
      <w:lvlJc w:val="left"/>
      <w:pPr>
        <w:ind w:left="1800" w:hanging="72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856F19"/>
    <w:multiLevelType w:val="multilevel"/>
    <w:tmpl w:val="D61EE55E"/>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7B76F6"/>
    <w:multiLevelType w:val="multilevel"/>
    <w:tmpl w:val="14EE68B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391FDA"/>
    <w:multiLevelType w:val="multilevel"/>
    <w:tmpl w:val="460C9138"/>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B056AB"/>
    <w:multiLevelType w:val="multilevel"/>
    <w:tmpl w:val="27E016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7E8919F3"/>
    <w:multiLevelType w:val="hybridMultilevel"/>
    <w:tmpl w:val="9064A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064C6B"/>
    <w:multiLevelType w:val="multilevel"/>
    <w:tmpl w:val="E5A81C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 w:numId="2">
    <w:abstractNumId w:val="15"/>
  </w:num>
  <w:num w:numId="3">
    <w:abstractNumId w:val="8"/>
  </w:num>
  <w:num w:numId="4">
    <w:abstractNumId w:val="4"/>
  </w:num>
  <w:num w:numId="5">
    <w:abstractNumId w:val="9"/>
  </w:num>
  <w:num w:numId="6">
    <w:abstractNumId w:val="13"/>
  </w:num>
  <w:num w:numId="7">
    <w:abstractNumId w:val="11"/>
  </w:num>
  <w:num w:numId="8">
    <w:abstractNumId w:val="12"/>
  </w:num>
  <w:num w:numId="9">
    <w:abstractNumId w:val="3"/>
  </w:num>
  <w:num w:numId="10">
    <w:abstractNumId w:val="6"/>
  </w:num>
  <w:num w:numId="11">
    <w:abstractNumId w:val="7"/>
  </w:num>
  <w:num w:numId="12">
    <w:abstractNumId w:val="2"/>
  </w:num>
  <w:num w:numId="13">
    <w:abstractNumId w:val="14"/>
  </w:num>
  <w:num w:numId="14">
    <w:abstractNumId w:val="16"/>
  </w:num>
  <w:num w:numId="15">
    <w:abstractNumId w:val="18"/>
  </w:num>
  <w:num w:numId="16">
    <w:abstractNumId w:val="5"/>
  </w:num>
  <w:num w:numId="17">
    <w:abstractNumId w:val="1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2F77"/>
    <w:rsid w:val="00005DC8"/>
    <w:rsid w:val="00053A24"/>
    <w:rsid w:val="00055E3D"/>
    <w:rsid w:val="000724D7"/>
    <w:rsid w:val="00090142"/>
    <w:rsid w:val="00090504"/>
    <w:rsid w:val="000A569C"/>
    <w:rsid w:val="000B1968"/>
    <w:rsid w:val="000C312A"/>
    <w:rsid w:val="0010005C"/>
    <w:rsid w:val="00126B59"/>
    <w:rsid w:val="0014192A"/>
    <w:rsid w:val="001640EC"/>
    <w:rsid w:val="001814DD"/>
    <w:rsid w:val="001858D1"/>
    <w:rsid w:val="001C5050"/>
    <w:rsid w:val="001C6CD5"/>
    <w:rsid w:val="001C7954"/>
    <w:rsid w:val="001E3291"/>
    <w:rsid w:val="002447A1"/>
    <w:rsid w:val="002557FA"/>
    <w:rsid w:val="002666C6"/>
    <w:rsid w:val="0027249E"/>
    <w:rsid w:val="00272F9E"/>
    <w:rsid w:val="00283157"/>
    <w:rsid w:val="0033124A"/>
    <w:rsid w:val="003344DF"/>
    <w:rsid w:val="00340BFB"/>
    <w:rsid w:val="00351B01"/>
    <w:rsid w:val="00381D1C"/>
    <w:rsid w:val="003965CE"/>
    <w:rsid w:val="003A7D0B"/>
    <w:rsid w:val="003B5987"/>
    <w:rsid w:val="003D00DD"/>
    <w:rsid w:val="003E63D2"/>
    <w:rsid w:val="003F67BD"/>
    <w:rsid w:val="0040156C"/>
    <w:rsid w:val="004020BE"/>
    <w:rsid w:val="004029D9"/>
    <w:rsid w:val="004215F1"/>
    <w:rsid w:val="00450A90"/>
    <w:rsid w:val="00483F6A"/>
    <w:rsid w:val="004A22AC"/>
    <w:rsid w:val="004D4C01"/>
    <w:rsid w:val="004E7009"/>
    <w:rsid w:val="0054501C"/>
    <w:rsid w:val="00556CFA"/>
    <w:rsid w:val="005826EA"/>
    <w:rsid w:val="005A6793"/>
    <w:rsid w:val="005B52AA"/>
    <w:rsid w:val="005C7E7F"/>
    <w:rsid w:val="005D30B1"/>
    <w:rsid w:val="005D4B3A"/>
    <w:rsid w:val="005E6CFD"/>
    <w:rsid w:val="005F4771"/>
    <w:rsid w:val="005F7EB7"/>
    <w:rsid w:val="00606343"/>
    <w:rsid w:val="00637975"/>
    <w:rsid w:val="00660B0C"/>
    <w:rsid w:val="006702E7"/>
    <w:rsid w:val="00676E42"/>
    <w:rsid w:val="006C5BF3"/>
    <w:rsid w:val="007063D5"/>
    <w:rsid w:val="00717EE5"/>
    <w:rsid w:val="007253B7"/>
    <w:rsid w:val="00747E9D"/>
    <w:rsid w:val="007536EF"/>
    <w:rsid w:val="007B08C6"/>
    <w:rsid w:val="007C3824"/>
    <w:rsid w:val="007F0267"/>
    <w:rsid w:val="00841805"/>
    <w:rsid w:val="008618C9"/>
    <w:rsid w:val="00872756"/>
    <w:rsid w:val="008A22E2"/>
    <w:rsid w:val="008A4ECB"/>
    <w:rsid w:val="008B5C51"/>
    <w:rsid w:val="008C2513"/>
    <w:rsid w:val="008E5580"/>
    <w:rsid w:val="0093787B"/>
    <w:rsid w:val="00945EFF"/>
    <w:rsid w:val="00952A87"/>
    <w:rsid w:val="0095786E"/>
    <w:rsid w:val="00973AB1"/>
    <w:rsid w:val="0097604A"/>
    <w:rsid w:val="009968C7"/>
    <w:rsid w:val="009A1B92"/>
    <w:rsid w:val="009A443D"/>
    <w:rsid w:val="009A484E"/>
    <w:rsid w:val="009C680F"/>
    <w:rsid w:val="009D7373"/>
    <w:rsid w:val="00A14565"/>
    <w:rsid w:val="00A2645D"/>
    <w:rsid w:val="00A267A1"/>
    <w:rsid w:val="00A45FE6"/>
    <w:rsid w:val="00A657B5"/>
    <w:rsid w:val="00A82D24"/>
    <w:rsid w:val="00A82ED0"/>
    <w:rsid w:val="00AB1A2B"/>
    <w:rsid w:val="00AB72E2"/>
    <w:rsid w:val="00AC60E2"/>
    <w:rsid w:val="00AD38C0"/>
    <w:rsid w:val="00B06DD9"/>
    <w:rsid w:val="00B21B87"/>
    <w:rsid w:val="00B5661A"/>
    <w:rsid w:val="00B8449E"/>
    <w:rsid w:val="00BB6303"/>
    <w:rsid w:val="00BF1287"/>
    <w:rsid w:val="00BF765E"/>
    <w:rsid w:val="00C0288B"/>
    <w:rsid w:val="00C03B48"/>
    <w:rsid w:val="00C26057"/>
    <w:rsid w:val="00C35212"/>
    <w:rsid w:val="00C40DE1"/>
    <w:rsid w:val="00C67F33"/>
    <w:rsid w:val="00CC00B3"/>
    <w:rsid w:val="00CD70F9"/>
    <w:rsid w:val="00CF287B"/>
    <w:rsid w:val="00CF5F01"/>
    <w:rsid w:val="00D22235"/>
    <w:rsid w:val="00D24106"/>
    <w:rsid w:val="00D52F77"/>
    <w:rsid w:val="00D554EF"/>
    <w:rsid w:val="00D71ECD"/>
    <w:rsid w:val="00D81E37"/>
    <w:rsid w:val="00DB407E"/>
    <w:rsid w:val="00DD6F0A"/>
    <w:rsid w:val="00DF3651"/>
    <w:rsid w:val="00E30532"/>
    <w:rsid w:val="00E91E11"/>
    <w:rsid w:val="00EA4BB4"/>
    <w:rsid w:val="00EC34A1"/>
    <w:rsid w:val="00EF7CC0"/>
    <w:rsid w:val="00F116FD"/>
    <w:rsid w:val="00F14C08"/>
    <w:rsid w:val="00F237BB"/>
    <w:rsid w:val="00F269E1"/>
    <w:rsid w:val="00F55C9E"/>
    <w:rsid w:val="00F71E60"/>
    <w:rsid w:val="00F87971"/>
    <w:rsid w:val="00F93080"/>
    <w:rsid w:val="00F93706"/>
    <w:rsid w:val="00FA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8553"/>
  <w15:docId w15:val="{3F84457B-389D-46EE-8685-4C1BC86F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line="259" w:lineRule="auto"/>
      <w:outlineLvl w:val="1"/>
    </w:pPr>
    <w:rPr>
      <w:color w:val="2E74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71ECD"/>
    <w:pPr>
      <w:ind w:left="720"/>
      <w:contextualSpacing/>
    </w:pPr>
  </w:style>
  <w:style w:type="paragraph" w:styleId="CommentSubject">
    <w:name w:val="annotation subject"/>
    <w:basedOn w:val="CommentText"/>
    <w:next w:val="CommentText"/>
    <w:link w:val="CommentSubjectChar"/>
    <w:uiPriority w:val="99"/>
    <w:semiHidden/>
    <w:unhideWhenUsed/>
    <w:rsid w:val="00D71ECD"/>
    <w:rPr>
      <w:b/>
      <w:bCs/>
    </w:rPr>
  </w:style>
  <w:style w:type="character" w:customStyle="1" w:styleId="CommentSubjectChar">
    <w:name w:val="Comment Subject Char"/>
    <w:basedOn w:val="CommentTextChar"/>
    <w:link w:val="CommentSubject"/>
    <w:uiPriority w:val="99"/>
    <w:semiHidden/>
    <w:rsid w:val="00D71ECD"/>
    <w:rPr>
      <w:b/>
      <w:bCs/>
      <w:sz w:val="20"/>
      <w:szCs w:val="20"/>
    </w:rPr>
  </w:style>
  <w:style w:type="paragraph" w:styleId="BalloonText">
    <w:name w:val="Balloon Text"/>
    <w:basedOn w:val="Normal"/>
    <w:link w:val="BalloonTextChar"/>
    <w:uiPriority w:val="99"/>
    <w:semiHidden/>
    <w:unhideWhenUsed/>
    <w:rsid w:val="00F71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E60"/>
    <w:rPr>
      <w:rFonts w:ascii="Segoe UI" w:hAnsi="Segoe UI" w:cs="Segoe UI"/>
      <w:sz w:val="18"/>
      <w:szCs w:val="18"/>
    </w:rPr>
  </w:style>
  <w:style w:type="paragraph" w:styleId="Revision">
    <w:name w:val="Revision"/>
    <w:hidden/>
    <w:uiPriority w:val="99"/>
    <w:semiHidden/>
    <w:rsid w:val="00C03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malawi@selfhelpafric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fhelpafrica@expolink.co.u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570D-3487-4D89-BA91-73891065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M&amp;E Manager</dc:creator>
  <cp:lastModifiedBy>Administrator</cp:lastModifiedBy>
  <cp:revision>9</cp:revision>
  <cp:lastPrinted>2022-07-05T08:52:00Z</cp:lastPrinted>
  <dcterms:created xsi:type="dcterms:W3CDTF">2022-05-24T07:35:00Z</dcterms:created>
  <dcterms:modified xsi:type="dcterms:W3CDTF">2022-07-05T09:16:00Z</dcterms:modified>
</cp:coreProperties>
</file>