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A47E" w14:textId="77777777" w:rsidR="005B072C" w:rsidRDefault="005371DC" w:rsidP="005B072C">
      <w:pPr>
        <w:spacing w:line="240" w:lineRule="auto"/>
        <w:ind w:left="1440" w:firstLine="720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7BE84B18">
            <wp:extent cx="2660015" cy="85661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23829" w14:textId="77777777" w:rsidR="00310FCC" w:rsidRDefault="00310FCC" w:rsidP="005B072C">
      <w:pPr>
        <w:spacing w:line="240" w:lineRule="auto"/>
        <w:rPr>
          <w:rFonts w:ascii="Calibri" w:hAnsi="Calibri" w:cs="Calibri"/>
          <w:b/>
          <w:noProof/>
          <w:sz w:val="22"/>
          <w:szCs w:val="22"/>
        </w:rPr>
      </w:pPr>
      <w:r w:rsidRPr="00E01DA4">
        <w:rPr>
          <w:rFonts w:ascii="Calibri" w:hAnsi="Calibri" w:cs="Calibri"/>
          <w:b/>
          <w:noProof/>
          <w:sz w:val="22"/>
          <w:szCs w:val="22"/>
        </w:rPr>
        <w:t>JOB DESCRIPTION</w:t>
      </w:r>
    </w:p>
    <w:p w14:paraId="2FC15430" w14:textId="77777777" w:rsidR="005B072C" w:rsidRPr="00E01DA4" w:rsidRDefault="005B072C" w:rsidP="005B072C">
      <w:pPr>
        <w:spacing w:line="240" w:lineRule="auto"/>
        <w:rPr>
          <w:rFonts w:ascii="Calibri" w:hAnsi="Calibri" w:cs="Calibri"/>
          <w:b/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63"/>
      </w:tblGrid>
      <w:tr w:rsidR="00310FCC" w:rsidRPr="00E01DA4" w14:paraId="2D882661" w14:textId="77777777" w:rsidTr="00742E19">
        <w:tc>
          <w:tcPr>
            <w:tcW w:w="2093" w:type="dxa"/>
          </w:tcPr>
          <w:p w14:paraId="26C7805E" w14:textId="77777777" w:rsidR="00310FCC" w:rsidRPr="00E01DA4" w:rsidRDefault="00310FCC" w:rsidP="002A40F4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Job Title:</w:t>
            </w:r>
          </w:p>
        </w:tc>
        <w:tc>
          <w:tcPr>
            <w:tcW w:w="7563" w:type="dxa"/>
          </w:tcPr>
          <w:p w14:paraId="4E946233" w14:textId="77777777" w:rsidR="00310FCC" w:rsidRPr="00E01DA4" w:rsidRDefault="0050524C" w:rsidP="002A40F4">
            <w:pPr>
              <w:spacing w:before="120" w:after="12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 xml:space="preserve">Merger </w:t>
            </w:r>
            <w:r w:rsidR="00BA72B1" w:rsidRPr="00E01DA4">
              <w:rPr>
                <w:rFonts w:ascii="Calibri" w:hAnsi="Calibri" w:cs="Calibri"/>
                <w:sz w:val="22"/>
                <w:szCs w:val="22"/>
              </w:rPr>
              <w:t>Integration Manager</w:t>
            </w:r>
          </w:p>
        </w:tc>
      </w:tr>
      <w:tr w:rsidR="00AF1EA9" w:rsidRPr="00E01DA4" w14:paraId="7317BB5A" w14:textId="77777777" w:rsidTr="00742E19">
        <w:tc>
          <w:tcPr>
            <w:tcW w:w="2093" w:type="dxa"/>
          </w:tcPr>
          <w:p w14:paraId="5B3527A3" w14:textId="77777777" w:rsidR="00AF1EA9" w:rsidRPr="00E01DA4" w:rsidRDefault="00AF1EA9" w:rsidP="002A40F4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Company:</w:t>
            </w:r>
          </w:p>
        </w:tc>
        <w:tc>
          <w:tcPr>
            <w:tcW w:w="7563" w:type="dxa"/>
          </w:tcPr>
          <w:p w14:paraId="213E6E3C" w14:textId="77777777" w:rsidR="00AF1EA9" w:rsidRPr="00E01DA4" w:rsidRDefault="00516117" w:rsidP="002A40F4">
            <w:pPr>
              <w:spacing w:before="120" w:after="12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The Gorta Group</w:t>
            </w:r>
          </w:p>
        </w:tc>
      </w:tr>
      <w:tr w:rsidR="00DA4CB9" w:rsidRPr="00E01DA4" w14:paraId="2AEDE620" w14:textId="77777777" w:rsidTr="00742E19">
        <w:tc>
          <w:tcPr>
            <w:tcW w:w="2093" w:type="dxa"/>
          </w:tcPr>
          <w:p w14:paraId="707B5771" w14:textId="77777777" w:rsidR="00DA4CB9" w:rsidRPr="00E01DA4" w:rsidRDefault="00DA4CB9" w:rsidP="002A40F4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Location:</w:t>
            </w:r>
          </w:p>
        </w:tc>
        <w:tc>
          <w:tcPr>
            <w:tcW w:w="7563" w:type="dxa"/>
          </w:tcPr>
          <w:p w14:paraId="46D66BAF" w14:textId="77777777" w:rsidR="00DA4CB9" w:rsidRPr="00E01DA4" w:rsidRDefault="00925242" w:rsidP="002A40F4">
            <w:pPr>
              <w:spacing w:before="120" w:after="12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 xml:space="preserve">Ideally </w:t>
            </w:r>
            <w:r w:rsidR="009278E6" w:rsidRPr="00E01DA4">
              <w:rPr>
                <w:rFonts w:ascii="Calibri" w:hAnsi="Calibri" w:cs="Calibri"/>
                <w:sz w:val="22"/>
                <w:szCs w:val="22"/>
              </w:rPr>
              <w:t>Dublin</w:t>
            </w:r>
            <w:r w:rsidR="008A13D3" w:rsidRPr="00E01DA4">
              <w:rPr>
                <w:rFonts w:ascii="Calibri" w:hAnsi="Calibri" w:cs="Calibri"/>
                <w:sz w:val="22"/>
                <w:szCs w:val="22"/>
              </w:rPr>
              <w:t xml:space="preserve"> with</w:t>
            </w:r>
            <w:r w:rsidRPr="00E01D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A13D3" w:rsidRPr="00E01DA4">
              <w:rPr>
                <w:rFonts w:ascii="Calibri" w:hAnsi="Calibri" w:cs="Calibri"/>
                <w:sz w:val="22"/>
                <w:szCs w:val="22"/>
              </w:rPr>
              <w:t xml:space="preserve">travel to UK and </w:t>
            </w:r>
            <w:r w:rsidR="00516117" w:rsidRPr="00E01DA4">
              <w:rPr>
                <w:rFonts w:ascii="Calibri" w:hAnsi="Calibri" w:cs="Calibri"/>
                <w:sz w:val="22"/>
                <w:szCs w:val="22"/>
              </w:rPr>
              <w:t>Country Operations</w:t>
            </w:r>
          </w:p>
        </w:tc>
      </w:tr>
      <w:tr w:rsidR="00DA4CB9" w:rsidRPr="00E01DA4" w14:paraId="3AB0666B" w14:textId="77777777" w:rsidTr="00742E19">
        <w:tc>
          <w:tcPr>
            <w:tcW w:w="2093" w:type="dxa"/>
          </w:tcPr>
          <w:p w14:paraId="03A23365" w14:textId="77777777" w:rsidR="00DA4CB9" w:rsidRPr="00E01DA4" w:rsidRDefault="00DA4CB9" w:rsidP="002A40F4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563" w:type="dxa"/>
          </w:tcPr>
          <w:p w14:paraId="009A4E09" w14:textId="77777777" w:rsidR="00DA4CB9" w:rsidRPr="00E01DA4" w:rsidRDefault="007714F1" w:rsidP="002A40F4">
            <w:pPr>
              <w:tabs>
                <w:tab w:val="center" w:pos="3577"/>
              </w:tabs>
              <w:spacing w:before="120" w:after="12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Executive Director</w:t>
            </w:r>
          </w:p>
        </w:tc>
      </w:tr>
      <w:tr w:rsidR="00DA4CB9" w:rsidRPr="00E01DA4" w14:paraId="4384877B" w14:textId="77777777" w:rsidTr="00742E19">
        <w:tc>
          <w:tcPr>
            <w:tcW w:w="2093" w:type="dxa"/>
          </w:tcPr>
          <w:p w14:paraId="1C55E4BA" w14:textId="77777777" w:rsidR="00DA4CB9" w:rsidRPr="00E01DA4" w:rsidRDefault="00D07507" w:rsidP="002A40F4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Contract Type:</w:t>
            </w:r>
          </w:p>
        </w:tc>
        <w:tc>
          <w:tcPr>
            <w:tcW w:w="7563" w:type="dxa"/>
          </w:tcPr>
          <w:p w14:paraId="263467F2" w14:textId="77777777" w:rsidR="00DA4CB9" w:rsidRPr="00E01DA4" w:rsidRDefault="00BA72B1" w:rsidP="002A40F4">
            <w:pPr>
              <w:spacing w:before="120" w:after="12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F</w:t>
            </w:r>
            <w:r w:rsidR="007714F1" w:rsidRPr="00E01DA4">
              <w:rPr>
                <w:rFonts w:ascii="Calibri" w:hAnsi="Calibri" w:cs="Calibri"/>
                <w:sz w:val="22"/>
                <w:szCs w:val="22"/>
              </w:rPr>
              <w:t>ixed term contract –</w:t>
            </w:r>
            <w:r w:rsidR="002B11CC" w:rsidRPr="00E01DA4">
              <w:rPr>
                <w:rFonts w:ascii="Calibri" w:hAnsi="Calibri" w:cs="Calibri"/>
                <w:sz w:val="22"/>
                <w:szCs w:val="22"/>
              </w:rPr>
              <w:t xml:space="preserve"> one</w:t>
            </w:r>
            <w:r w:rsidR="006A127D" w:rsidRPr="00E01DA4">
              <w:rPr>
                <w:rFonts w:ascii="Calibri" w:hAnsi="Calibri" w:cs="Calibri"/>
                <w:sz w:val="22"/>
                <w:szCs w:val="22"/>
              </w:rPr>
              <w:t xml:space="preserve"> year</w:t>
            </w:r>
            <w:r w:rsidR="002B11CC" w:rsidRPr="00E01DA4">
              <w:rPr>
                <w:rFonts w:ascii="Calibri" w:hAnsi="Calibri" w:cs="Calibri"/>
                <w:sz w:val="22"/>
                <w:szCs w:val="22"/>
              </w:rPr>
              <w:t xml:space="preserve"> (possible consultancy option)</w:t>
            </w:r>
          </w:p>
        </w:tc>
      </w:tr>
      <w:tr w:rsidR="003F501A" w:rsidRPr="00E01DA4" w14:paraId="58DFDA45" w14:textId="77777777" w:rsidTr="00742E19">
        <w:tc>
          <w:tcPr>
            <w:tcW w:w="2093" w:type="dxa"/>
          </w:tcPr>
          <w:p w14:paraId="4E4E47FC" w14:textId="77777777" w:rsidR="003F501A" w:rsidRPr="00E01DA4" w:rsidRDefault="003F501A" w:rsidP="000B60CC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Organisational Overview:</w:t>
            </w:r>
          </w:p>
        </w:tc>
        <w:tc>
          <w:tcPr>
            <w:tcW w:w="7563" w:type="dxa"/>
          </w:tcPr>
          <w:p w14:paraId="2C2C6145" w14:textId="77777777" w:rsidR="007476DF" w:rsidRPr="00E01DA4" w:rsidRDefault="00925242" w:rsidP="00742E19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 xml:space="preserve">The Gorta Group creates scalable and sustainable solutions to </w:t>
            </w:r>
            <w:r w:rsidR="009A3CC9" w:rsidRPr="00E01DA4">
              <w:rPr>
                <w:rFonts w:ascii="Calibri" w:hAnsi="Calibri" w:cs="Calibri"/>
                <w:sz w:val="22"/>
                <w:szCs w:val="22"/>
              </w:rPr>
              <w:t>eradicating</w:t>
            </w:r>
            <w:r w:rsidRPr="00E01DA4">
              <w:rPr>
                <w:rFonts w:ascii="Calibri" w:hAnsi="Calibri" w:cs="Calibri"/>
                <w:sz w:val="22"/>
                <w:szCs w:val="22"/>
              </w:rPr>
              <w:t xml:space="preserve"> long-term poverty through knowledge transfer, investment and creating </w:t>
            </w:r>
            <w:r w:rsidR="009A3CC9" w:rsidRPr="00E01DA4">
              <w:rPr>
                <w:rFonts w:ascii="Calibri" w:hAnsi="Calibri" w:cs="Calibri"/>
                <w:sz w:val="22"/>
                <w:szCs w:val="22"/>
              </w:rPr>
              <w:t>links to markets</w:t>
            </w:r>
            <w:r w:rsidRPr="00E01DA4">
              <w:rPr>
                <w:rFonts w:ascii="Calibri" w:hAnsi="Calibri" w:cs="Calibri"/>
                <w:sz w:val="22"/>
                <w:szCs w:val="22"/>
              </w:rPr>
              <w:t>.</w:t>
            </w:r>
            <w:r w:rsidR="00895852" w:rsidRPr="00E01DA4">
              <w:rPr>
                <w:rFonts w:ascii="Calibri" w:hAnsi="Calibri" w:cs="Calibri"/>
                <w:sz w:val="22"/>
                <w:szCs w:val="22"/>
              </w:rPr>
              <w:t xml:space="preserve"> The Group includes Self Help Africa, Partner Africa and TruTrade.</w:t>
            </w:r>
          </w:p>
          <w:p w14:paraId="3D9C5BEC" w14:textId="77777777" w:rsidR="00925242" w:rsidRPr="00E01DA4" w:rsidRDefault="00925242" w:rsidP="00742E19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7F4DFE" w14:textId="77777777" w:rsidR="00925242" w:rsidRPr="00E01DA4" w:rsidRDefault="00925242" w:rsidP="00742E19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 xml:space="preserve">We are delighted that United Purpose has </w:t>
            </w:r>
            <w:r w:rsidR="00895852" w:rsidRPr="00E01DA4">
              <w:rPr>
                <w:rFonts w:ascii="Calibri" w:hAnsi="Calibri" w:cs="Calibri"/>
                <w:sz w:val="22"/>
                <w:szCs w:val="22"/>
              </w:rPr>
              <w:t xml:space="preserve">now </w:t>
            </w:r>
            <w:r w:rsidRPr="00E01DA4">
              <w:rPr>
                <w:rFonts w:ascii="Calibri" w:hAnsi="Calibri" w:cs="Calibri"/>
                <w:sz w:val="22"/>
                <w:szCs w:val="22"/>
              </w:rPr>
              <w:t xml:space="preserve">joined the </w:t>
            </w:r>
            <w:r w:rsidR="002B11CC" w:rsidRPr="00E01DA4">
              <w:rPr>
                <w:rFonts w:ascii="Calibri" w:hAnsi="Calibri" w:cs="Calibri"/>
                <w:sz w:val="22"/>
                <w:szCs w:val="22"/>
              </w:rPr>
              <w:t>G</w:t>
            </w:r>
            <w:r w:rsidRPr="00E01DA4">
              <w:rPr>
                <w:rFonts w:ascii="Calibri" w:hAnsi="Calibri" w:cs="Calibri"/>
                <w:sz w:val="22"/>
                <w:szCs w:val="22"/>
              </w:rPr>
              <w:t>roup as we will be stronger and more impactful</w:t>
            </w:r>
            <w:r w:rsidR="009A3CC9" w:rsidRPr="00E01DA4">
              <w:rPr>
                <w:rFonts w:ascii="Calibri" w:hAnsi="Calibri" w:cs="Calibri"/>
                <w:sz w:val="22"/>
                <w:szCs w:val="22"/>
              </w:rPr>
              <w:t xml:space="preserve"> together</w:t>
            </w:r>
            <w:r w:rsidRPr="00E01DA4">
              <w:rPr>
                <w:rFonts w:ascii="Calibri" w:hAnsi="Calibri" w:cs="Calibri"/>
                <w:sz w:val="22"/>
                <w:szCs w:val="22"/>
              </w:rPr>
              <w:t xml:space="preserve">. This merger of two like-minded entrepreneurial organisations </w:t>
            </w:r>
            <w:r w:rsidR="009A3CC9" w:rsidRPr="00E01DA4">
              <w:rPr>
                <w:rFonts w:ascii="Calibri" w:hAnsi="Calibri" w:cs="Calibri"/>
                <w:sz w:val="22"/>
                <w:szCs w:val="22"/>
              </w:rPr>
              <w:t>will be catalytic in nature as we look to tackle the global challenges of today and tomorrow as one unified organisation.</w:t>
            </w:r>
          </w:p>
        </w:tc>
      </w:tr>
      <w:tr w:rsidR="00D07507" w:rsidRPr="00E01DA4" w14:paraId="6AFDABE4" w14:textId="77777777" w:rsidTr="00742E19">
        <w:tc>
          <w:tcPr>
            <w:tcW w:w="2093" w:type="dxa"/>
          </w:tcPr>
          <w:p w14:paraId="1EC57078" w14:textId="77777777" w:rsidR="00D07507" w:rsidRPr="00E01DA4" w:rsidRDefault="00D07507" w:rsidP="000B60CC">
            <w:pPr>
              <w:tabs>
                <w:tab w:val="center" w:pos="3577"/>
              </w:tabs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Job Purpose:</w:t>
            </w:r>
          </w:p>
        </w:tc>
        <w:tc>
          <w:tcPr>
            <w:tcW w:w="7563" w:type="dxa"/>
          </w:tcPr>
          <w:p w14:paraId="1778788C" w14:textId="77777777" w:rsidR="00D663BE" w:rsidRPr="00E01DA4" w:rsidRDefault="009A3CC9" w:rsidP="008A13D3">
            <w:pPr>
              <w:tabs>
                <w:tab w:val="center" w:pos="3577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2B11CC" w:rsidRPr="00E01DA4">
              <w:rPr>
                <w:rFonts w:ascii="Calibri" w:hAnsi="Calibri" w:cs="Calibri"/>
                <w:sz w:val="22"/>
                <w:szCs w:val="22"/>
              </w:rPr>
              <w:t xml:space="preserve">Merger </w:t>
            </w:r>
            <w:r w:rsidRPr="00E01DA4">
              <w:rPr>
                <w:rFonts w:ascii="Calibri" w:hAnsi="Calibri" w:cs="Calibri"/>
                <w:sz w:val="22"/>
                <w:szCs w:val="22"/>
              </w:rPr>
              <w:t>Integration Manager will lead the integration process between the two organisations on behalf of the Executive Director and</w:t>
            </w:r>
            <w:r w:rsidR="002B11CC" w:rsidRPr="00E01DA4">
              <w:rPr>
                <w:rFonts w:ascii="Calibri" w:hAnsi="Calibri" w:cs="Calibri"/>
                <w:sz w:val="22"/>
                <w:szCs w:val="22"/>
              </w:rPr>
              <w:t xml:space="preserve"> the</w:t>
            </w:r>
            <w:r w:rsidRPr="00E01DA4">
              <w:rPr>
                <w:rFonts w:ascii="Calibri" w:hAnsi="Calibri" w:cs="Calibri"/>
                <w:sz w:val="22"/>
                <w:szCs w:val="22"/>
              </w:rPr>
              <w:t xml:space="preserve"> Management Team. </w:t>
            </w:r>
            <w:r w:rsidR="00BA72B1" w:rsidRPr="00E01DA4">
              <w:rPr>
                <w:rFonts w:ascii="Calibri" w:hAnsi="Calibri" w:cs="Calibri"/>
                <w:sz w:val="22"/>
                <w:szCs w:val="22"/>
              </w:rPr>
              <w:t xml:space="preserve">This is </w:t>
            </w:r>
            <w:r w:rsidR="00B112E1" w:rsidRPr="00E01DA4">
              <w:rPr>
                <w:rFonts w:ascii="Calibri" w:hAnsi="Calibri" w:cs="Calibri"/>
                <w:sz w:val="22"/>
                <w:szCs w:val="22"/>
              </w:rPr>
              <w:t>a</w:t>
            </w:r>
            <w:r w:rsidR="00BA72B1" w:rsidRPr="00E01DA4">
              <w:rPr>
                <w:rFonts w:ascii="Calibri" w:hAnsi="Calibri" w:cs="Calibri"/>
                <w:sz w:val="22"/>
                <w:szCs w:val="22"/>
              </w:rPr>
              <w:t xml:space="preserve"> fa</w:t>
            </w:r>
            <w:r w:rsidR="00B112E1" w:rsidRPr="00E01DA4">
              <w:rPr>
                <w:rFonts w:ascii="Calibri" w:hAnsi="Calibri" w:cs="Calibri"/>
                <w:sz w:val="22"/>
                <w:szCs w:val="22"/>
              </w:rPr>
              <w:t>scinating</w:t>
            </w:r>
            <w:r w:rsidRPr="00E01DA4">
              <w:rPr>
                <w:rFonts w:ascii="Calibri" w:hAnsi="Calibri" w:cs="Calibri"/>
                <w:sz w:val="22"/>
                <w:szCs w:val="22"/>
              </w:rPr>
              <w:t>, once in a</w:t>
            </w:r>
            <w:r w:rsidR="00B112E1" w:rsidRPr="00E01DA4">
              <w:rPr>
                <w:rFonts w:ascii="Calibri" w:hAnsi="Calibri" w:cs="Calibri"/>
                <w:sz w:val="22"/>
                <w:szCs w:val="22"/>
              </w:rPr>
              <w:t xml:space="preserve"> career </w:t>
            </w:r>
            <w:r w:rsidRPr="00E01DA4">
              <w:rPr>
                <w:rFonts w:ascii="Calibri" w:hAnsi="Calibri" w:cs="Calibri"/>
                <w:sz w:val="22"/>
                <w:szCs w:val="22"/>
              </w:rPr>
              <w:t xml:space="preserve">type </w:t>
            </w:r>
            <w:r w:rsidR="00B112E1" w:rsidRPr="00E01DA4">
              <w:rPr>
                <w:rFonts w:ascii="Calibri" w:hAnsi="Calibri" w:cs="Calibri"/>
                <w:sz w:val="22"/>
                <w:szCs w:val="22"/>
              </w:rPr>
              <w:t>opportunity to join a dynamic, growing not-for-profit organisation</w:t>
            </w:r>
            <w:r w:rsidR="00742E19" w:rsidRPr="00E01DA4">
              <w:rPr>
                <w:rFonts w:ascii="Calibri" w:hAnsi="Calibri" w:cs="Calibri"/>
                <w:sz w:val="22"/>
                <w:szCs w:val="22"/>
              </w:rPr>
              <w:t xml:space="preserve"> in a role</w:t>
            </w:r>
            <w:r w:rsidR="00D663BE" w:rsidRPr="00E01DA4">
              <w:rPr>
                <w:rFonts w:ascii="Calibri" w:hAnsi="Calibri" w:cs="Calibri"/>
                <w:sz w:val="22"/>
                <w:szCs w:val="22"/>
              </w:rPr>
              <w:t xml:space="preserve"> critical role</w:t>
            </w:r>
            <w:r w:rsidR="002B11CC" w:rsidRPr="00E01DA4">
              <w:rPr>
                <w:rFonts w:ascii="Calibri" w:hAnsi="Calibri" w:cs="Calibri"/>
                <w:sz w:val="22"/>
                <w:szCs w:val="22"/>
              </w:rPr>
              <w:t>.</w:t>
            </w:r>
            <w:r w:rsidR="00D663BE" w:rsidRPr="00E01D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B11CC" w:rsidRPr="00E01DA4">
              <w:rPr>
                <w:rFonts w:ascii="Calibri" w:hAnsi="Calibri" w:cs="Calibri"/>
                <w:sz w:val="22"/>
                <w:szCs w:val="22"/>
              </w:rPr>
              <w:t>It</w:t>
            </w:r>
            <w:r w:rsidR="00D663BE" w:rsidRPr="00E01DA4">
              <w:rPr>
                <w:rFonts w:ascii="Calibri" w:hAnsi="Calibri" w:cs="Calibri"/>
                <w:sz w:val="22"/>
                <w:szCs w:val="22"/>
              </w:rPr>
              <w:t xml:space="preserve"> will require an exceptional candidate to bring two excellent organisations together in a timely and effective manner.</w:t>
            </w:r>
          </w:p>
          <w:p w14:paraId="03B55B3E" w14:textId="77777777" w:rsidR="00D663BE" w:rsidRPr="00E01DA4" w:rsidRDefault="00D663BE" w:rsidP="008A13D3">
            <w:pPr>
              <w:tabs>
                <w:tab w:val="center" w:pos="3577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F7A1ED5" w14:textId="77777777" w:rsidR="00106900" w:rsidRPr="00E01DA4" w:rsidRDefault="00902C21" w:rsidP="008A13D3">
            <w:pPr>
              <w:tabs>
                <w:tab w:val="center" w:pos="3577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 xml:space="preserve">You will facilitate managers to deliver on the integration plan. </w:t>
            </w:r>
            <w:r w:rsidR="00BA72B1" w:rsidRPr="00E01DA4">
              <w:rPr>
                <w:rFonts w:ascii="Calibri" w:hAnsi="Calibri" w:cs="Calibri"/>
                <w:sz w:val="22"/>
                <w:szCs w:val="22"/>
              </w:rPr>
              <w:t xml:space="preserve">Broad in nature </w:t>
            </w:r>
            <w:r w:rsidRPr="00E01DA4">
              <w:rPr>
                <w:rFonts w:ascii="Calibri" w:hAnsi="Calibri" w:cs="Calibri"/>
                <w:sz w:val="22"/>
                <w:szCs w:val="22"/>
              </w:rPr>
              <w:t>the role</w:t>
            </w:r>
            <w:r w:rsidR="00BA72B1" w:rsidRPr="00E01DA4">
              <w:rPr>
                <w:rFonts w:ascii="Calibri" w:hAnsi="Calibri" w:cs="Calibri"/>
                <w:sz w:val="22"/>
                <w:szCs w:val="22"/>
              </w:rPr>
              <w:t xml:space="preserve"> encompasses </w:t>
            </w:r>
            <w:r w:rsidR="00E15DCC" w:rsidRPr="00E01DA4">
              <w:rPr>
                <w:rFonts w:ascii="Calibri" w:hAnsi="Calibri" w:cs="Calibri"/>
                <w:sz w:val="22"/>
                <w:szCs w:val="22"/>
              </w:rPr>
              <w:t xml:space="preserve">delivery of the </w:t>
            </w:r>
            <w:r w:rsidR="00D663BE" w:rsidRPr="00E01DA4">
              <w:rPr>
                <w:rFonts w:ascii="Calibri" w:hAnsi="Calibri" w:cs="Calibri"/>
                <w:sz w:val="22"/>
                <w:szCs w:val="22"/>
              </w:rPr>
              <w:t>integration</w:t>
            </w:r>
            <w:r w:rsidR="00E15DCC" w:rsidRPr="00E01DA4">
              <w:rPr>
                <w:rFonts w:ascii="Calibri" w:hAnsi="Calibri" w:cs="Calibri"/>
                <w:sz w:val="22"/>
                <w:szCs w:val="22"/>
              </w:rPr>
              <w:t xml:space="preserve"> across all facets of the</w:t>
            </w:r>
            <w:r w:rsidR="00D663BE" w:rsidRPr="00E01D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5DCC" w:rsidRPr="00E01DA4">
              <w:rPr>
                <w:rFonts w:ascii="Calibri" w:hAnsi="Calibri" w:cs="Calibri"/>
                <w:sz w:val="22"/>
                <w:szCs w:val="22"/>
              </w:rPr>
              <w:t>organisation.</w:t>
            </w:r>
            <w:r w:rsidR="00CB20F1" w:rsidRPr="00E01DA4">
              <w:rPr>
                <w:rFonts w:ascii="Calibri" w:hAnsi="Calibri" w:cs="Calibri"/>
                <w:sz w:val="22"/>
                <w:szCs w:val="22"/>
              </w:rPr>
              <w:t xml:space="preserve"> The combined organisation will employ around 700 staff and operate in over 15 countries – Malawi is the only country where both organisations are operational.</w:t>
            </w:r>
          </w:p>
        </w:tc>
      </w:tr>
      <w:tr w:rsidR="00DA4CB9" w:rsidRPr="00E01DA4" w14:paraId="75D6B794" w14:textId="77777777" w:rsidTr="00742E19">
        <w:tc>
          <w:tcPr>
            <w:tcW w:w="2093" w:type="dxa"/>
          </w:tcPr>
          <w:p w14:paraId="20B833DB" w14:textId="77777777" w:rsidR="00DA4CB9" w:rsidRPr="00E01DA4" w:rsidRDefault="00DA4CB9" w:rsidP="000B60CC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Key</w:t>
            </w:r>
            <w:r w:rsidR="000B60CC" w:rsidRPr="00E01DA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Responsibilities:</w:t>
            </w:r>
          </w:p>
        </w:tc>
        <w:tc>
          <w:tcPr>
            <w:tcW w:w="7563" w:type="dxa"/>
          </w:tcPr>
          <w:p w14:paraId="55AA0CEF" w14:textId="77777777" w:rsidR="00902C21" w:rsidRPr="00E01DA4" w:rsidRDefault="00902C21" w:rsidP="00BD78F7">
            <w:pPr>
              <w:tabs>
                <w:tab w:val="center" w:pos="35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Work closely with the Management Team to:</w:t>
            </w:r>
          </w:p>
          <w:p w14:paraId="77BF0563" w14:textId="77777777" w:rsidR="007476DF" w:rsidRPr="00E01DA4" w:rsidRDefault="00D663BE" w:rsidP="007476DF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ind w:left="459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Finalise and take ownership of the</w:t>
            </w:r>
            <w:r w:rsidR="00D36151" w:rsidRPr="00E01D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5DCC" w:rsidRPr="00E01DA4">
              <w:rPr>
                <w:rFonts w:ascii="Calibri" w:hAnsi="Calibri" w:cs="Calibri"/>
                <w:sz w:val="22"/>
                <w:szCs w:val="22"/>
              </w:rPr>
              <w:t>integration plan</w:t>
            </w:r>
            <w:r w:rsidR="008E2276" w:rsidRPr="00E01DA4">
              <w:rPr>
                <w:rFonts w:ascii="Calibri" w:hAnsi="Calibri" w:cs="Calibri"/>
                <w:sz w:val="22"/>
                <w:szCs w:val="22"/>
              </w:rPr>
              <w:t>, prioritise the work, assign responsibilities and timelines</w:t>
            </w:r>
            <w:r w:rsidR="00D36151" w:rsidRPr="00E01DA4">
              <w:rPr>
                <w:rFonts w:ascii="Calibri" w:hAnsi="Calibri" w:cs="Calibri"/>
                <w:sz w:val="22"/>
                <w:szCs w:val="22"/>
              </w:rPr>
              <w:t xml:space="preserve">, and establish criteria / KPIs to </w:t>
            </w:r>
            <w:r w:rsidR="00902C21" w:rsidRPr="00E01DA4">
              <w:rPr>
                <w:rFonts w:ascii="Calibri" w:hAnsi="Calibri" w:cs="Calibri"/>
                <w:sz w:val="22"/>
                <w:szCs w:val="22"/>
              </w:rPr>
              <w:t xml:space="preserve">ensure the successful integration of both organisations. </w:t>
            </w:r>
          </w:p>
          <w:p w14:paraId="763E9BA0" w14:textId="77777777" w:rsidR="00E15DCC" w:rsidRPr="00E01DA4" w:rsidRDefault="00E15DCC" w:rsidP="007476DF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ind w:left="459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Assess resourcing requirements for the successful delivery of the integration to include budget and staffing</w:t>
            </w:r>
          </w:p>
          <w:p w14:paraId="5AE54248" w14:textId="77777777" w:rsidR="008E2276" w:rsidRPr="00E01DA4" w:rsidRDefault="008E2276" w:rsidP="007476DF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ind w:left="459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 xml:space="preserve">Develop </w:t>
            </w:r>
            <w:r w:rsidR="00902C21" w:rsidRPr="00E01DA4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E01DA4">
              <w:rPr>
                <w:rFonts w:ascii="Calibri" w:hAnsi="Calibri" w:cs="Calibri"/>
                <w:sz w:val="22"/>
                <w:szCs w:val="22"/>
              </w:rPr>
              <w:t>cost reduction plan</w:t>
            </w:r>
            <w:r w:rsidR="00BD78F7" w:rsidRPr="00E01DA4">
              <w:rPr>
                <w:rFonts w:ascii="Calibri" w:hAnsi="Calibri" w:cs="Calibri"/>
                <w:sz w:val="22"/>
                <w:szCs w:val="22"/>
              </w:rPr>
              <w:t xml:space="preserve"> in order to maximise efficiencies and value for money</w:t>
            </w:r>
          </w:p>
          <w:p w14:paraId="282CB96C" w14:textId="77777777" w:rsidR="00371A90" w:rsidRPr="00E01DA4" w:rsidRDefault="00371A90" w:rsidP="00E15DCC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ind w:left="459" w:hanging="283"/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E01DA4">
              <w:rPr>
                <w:rFonts w:ascii="Calibri" w:hAnsi="Calibri" w:cs="Calibri"/>
                <w:sz w:val="22"/>
                <w:szCs w:val="22"/>
                <w:lang w:val="en-IE"/>
              </w:rPr>
              <w:t>Provide for structures to facilitate mutual learning and appreciation of all the skill sets and work capacities in both organisations and their subsidiaries</w:t>
            </w:r>
          </w:p>
          <w:p w14:paraId="56D221F9" w14:textId="77777777" w:rsidR="00371A90" w:rsidRPr="00E01DA4" w:rsidRDefault="00371A90" w:rsidP="00371A90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ind w:left="459" w:hanging="283"/>
              <w:jc w:val="both"/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E01DA4">
              <w:rPr>
                <w:rFonts w:ascii="Calibri" w:hAnsi="Calibri" w:cs="Calibri"/>
                <w:sz w:val="22"/>
                <w:szCs w:val="22"/>
                <w:lang w:val="en-IE"/>
              </w:rPr>
              <w:t>Ensure that the culture of both organisations is understood and respected and that the positive elements of both are retained and enhanced</w:t>
            </w:r>
          </w:p>
          <w:p w14:paraId="566E4112" w14:textId="77777777" w:rsidR="008E2276" w:rsidRPr="00E01DA4" w:rsidRDefault="008E2276" w:rsidP="00C26092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ind w:left="459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Roll-out reporting requirements and templates for management and governance fora</w:t>
            </w:r>
          </w:p>
          <w:p w14:paraId="5EC333CB" w14:textId="77777777" w:rsidR="008E2276" w:rsidRPr="00E01DA4" w:rsidRDefault="008E2276" w:rsidP="00C26092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ind w:left="459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 xml:space="preserve">Develop </w:t>
            </w:r>
            <w:r w:rsidR="00D663BE" w:rsidRPr="00E01DA4">
              <w:rPr>
                <w:rFonts w:ascii="Calibri" w:hAnsi="Calibri" w:cs="Calibri"/>
                <w:sz w:val="22"/>
                <w:szCs w:val="22"/>
              </w:rPr>
              <w:t xml:space="preserve">with department heads </w:t>
            </w:r>
            <w:r w:rsidRPr="00E01DA4">
              <w:rPr>
                <w:rFonts w:ascii="Calibri" w:hAnsi="Calibri" w:cs="Calibri"/>
                <w:sz w:val="22"/>
                <w:szCs w:val="22"/>
              </w:rPr>
              <w:t>detailed plans for</w:t>
            </w:r>
            <w:r w:rsidR="00371A90" w:rsidRPr="00E01DA4">
              <w:rPr>
                <w:rFonts w:ascii="Calibri" w:hAnsi="Calibri" w:cs="Calibri"/>
                <w:sz w:val="22"/>
                <w:szCs w:val="22"/>
              </w:rPr>
              <w:t>,</w:t>
            </w:r>
            <w:r w:rsidRPr="00E01DA4">
              <w:rPr>
                <w:rFonts w:ascii="Calibri" w:hAnsi="Calibri" w:cs="Calibri"/>
                <w:sz w:val="22"/>
                <w:szCs w:val="22"/>
              </w:rPr>
              <w:t xml:space="preserve"> and deliver on the integration of </w:t>
            </w:r>
            <w:r w:rsidR="00371A90" w:rsidRPr="00E01DA4">
              <w:rPr>
                <w:rFonts w:ascii="Calibri" w:hAnsi="Calibri" w:cs="Calibri"/>
                <w:sz w:val="22"/>
                <w:szCs w:val="22"/>
              </w:rPr>
              <w:t xml:space="preserve">the various </w:t>
            </w:r>
            <w:r w:rsidR="00571261" w:rsidRPr="00E01DA4">
              <w:rPr>
                <w:rFonts w:ascii="Calibri" w:hAnsi="Calibri" w:cs="Calibri"/>
                <w:sz w:val="22"/>
                <w:szCs w:val="22"/>
              </w:rPr>
              <w:t>functions</w:t>
            </w:r>
            <w:r w:rsidR="00371A90" w:rsidRPr="00E01DA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01DA4">
              <w:rPr>
                <w:rFonts w:ascii="Calibri" w:hAnsi="Calibri" w:cs="Calibri"/>
                <w:sz w:val="22"/>
                <w:szCs w:val="22"/>
              </w:rPr>
              <w:t>to include:</w:t>
            </w:r>
          </w:p>
          <w:p w14:paraId="01A6CDF0" w14:textId="77777777" w:rsidR="008E2276" w:rsidRPr="00E01DA4" w:rsidRDefault="008E2276" w:rsidP="008E2276">
            <w:pPr>
              <w:numPr>
                <w:ilvl w:val="0"/>
                <w:numId w:val="2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Programme</w:t>
            </w:r>
            <w:r w:rsidR="002C697F" w:rsidRPr="00E01DA4">
              <w:rPr>
                <w:rFonts w:ascii="Calibri" w:hAnsi="Calibri" w:cs="Calibri"/>
                <w:sz w:val="22"/>
                <w:szCs w:val="22"/>
              </w:rPr>
              <w:t>s</w:t>
            </w:r>
          </w:p>
          <w:p w14:paraId="773725D5" w14:textId="77777777" w:rsidR="008E2276" w:rsidRPr="00E01DA4" w:rsidRDefault="008E2276" w:rsidP="008E2276">
            <w:pPr>
              <w:numPr>
                <w:ilvl w:val="0"/>
                <w:numId w:val="2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Programme Funding (institutional donors)</w:t>
            </w:r>
          </w:p>
          <w:p w14:paraId="19B35EAF" w14:textId="77777777" w:rsidR="00571261" w:rsidRPr="00E01DA4" w:rsidRDefault="00571261" w:rsidP="008E2276">
            <w:pPr>
              <w:numPr>
                <w:ilvl w:val="0"/>
                <w:numId w:val="2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lastRenderedPageBreak/>
              <w:t>Finance</w:t>
            </w:r>
          </w:p>
          <w:p w14:paraId="114419CC" w14:textId="77777777" w:rsidR="00571261" w:rsidRPr="00E01DA4" w:rsidRDefault="00571261" w:rsidP="008E2276">
            <w:pPr>
              <w:numPr>
                <w:ilvl w:val="0"/>
                <w:numId w:val="2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Compliance</w:t>
            </w:r>
            <w:r w:rsidR="00371A90" w:rsidRPr="00E01DA4">
              <w:rPr>
                <w:rFonts w:ascii="Calibri" w:hAnsi="Calibri" w:cs="Calibri"/>
                <w:sz w:val="22"/>
                <w:szCs w:val="22"/>
              </w:rPr>
              <w:t>, risk, safeguarding</w:t>
            </w:r>
            <w:r w:rsidRPr="00E01DA4">
              <w:rPr>
                <w:rFonts w:ascii="Calibri" w:hAnsi="Calibri" w:cs="Calibri"/>
                <w:sz w:val="22"/>
                <w:szCs w:val="22"/>
              </w:rPr>
              <w:t xml:space="preserve"> and polic</w:t>
            </w:r>
            <w:r w:rsidR="00371A90" w:rsidRPr="00E01DA4">
              <w:rPr>
                <w:rFonts w:ascii="Calibri" w:hAnsi="Calibri" w:cs="Calibri"/>
                <w:sz w:val="22"/>
                <w:szCs w:val="22"/>
              </w:rPr>
              <w:t>y development and alignment</w:t>
            </w:r>
          </w:p>
          <w:p w14:paraId="7C9E5FC0" w14:textId="77777777" w:rsidR="00371A90" w:rsidRPr="00E01DA4" w:rsidRDefault="00371A90" w:rsidP="008E2276">
            <w:pPr>
              <w:numPr>
                <w:ilvl w:val="0"/>
                <w:numId w:val="2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Logistics and procurement</w:t>
            </w:r>
          </w:p>
          <w:p w14:paraId="62CC553D" w14:textId="77777777" w:rsidR="008E2276" w:rsidRPr="00E01DA4" w:rsidRDefault="008E2276" w:rsidP="008E2276">
            <w:pPr>
              <w:numPr>
                <w:ilvl w:val="0"/>
                <w:numId w:val="2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HR</w:t>
            </w:r>
          </w:p>
          <w:p w14:paraId="53EEF52D" w14:textId="77777777" w:rsidR="008E2276" w:rsidRPr="00E01DA4" w:rsidRDefault="008E2276" w:rsidP="008E2276">
            <w:pPr>
              <w:numPr>
                <w:ilvl w:val="0"/>
                <w:numId w:val="2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Fundraising</w:t>
            </w:r>
          </w:p>
          <w:p w14:paraId="1140AE65" w14:textId="77777777" w:rsidR="008E2276" w:rsidRPr="00E01DA4" w:rsidRDefault="008E2276" w:rsidP="008E2276">
            <w:pPr>
              <w:numPr>
                <w:ilvl w:val="0"/>
                <w:numId w:val="2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Security and crisis management</w:t>
            </w:r>
          </w:p>
          <w:p w14:paraId="796F1382" w14:textId="77777777" w:rsidR="008E2276" w:rsidRPr="00E01DA4" w:rsidRDefault="008E2276" w:rsidP="008E2276">
            <w:pPr>
              <w:numPr>
                <w:ilvl w:val="0"/>
                <w:numId w:val="2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Governance</w:t>
            </w:r>
          </w:p>
          <w:p w14:paraId="354C529F" w14:textId="77777777" w:rsidR="00571261" w:rsidRPr="00E01DA4" w:rsidRDefault="00571261" w:rsidP="008E2276">
            <w:pPr>
              <w:numPr>
                <w:ilvl w:val="0"/>
                <w:numId w:val="2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Communications</w:t>
            </w:r>
          </w:p>
          <w:p w14:paraId="4C0A62EC" w14:textId="77777777" w:rsidR="00571261" w:rsidRPr="00E01DA4" w:rsidRDefault="00571261" w:rsidP="008E2276">
            <w:pPr>
              <w:numPr>
                <w:ilvl w:val="0"/>
                <w:numId w:val="2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 xml:space="preserve">ICT/Systems </w:t>
            </w:r>
          </w:p>
          <w:p w14:paraId="4581C450" w14:textId="77777777" w:rsidR="00037914" w:rsidRPr="00E01DA4" w:rsidRDefault="00037914" w:rsidP="00C26092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ind w:left="459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Ensure delivery of the Malawi integration in coordination with the Malawi Integration Manager</w:t>
            </w:r>
            <w:r w:rsidR="00CB20F1" w:rsidRPr="00E01DA4">
              <w:rPr>
                <w:rFonts w:ascii="Calibri" w:hAnsi="Calibri" w:cs="Calibri"/>
                <w:sz w:val="22"/>
                <w:szCs w:val="22"/>
              </w:rPr>
              <w:t xml:space="preserve"> (Malawi is of sufficient scale to justify its own Integration Manager) </w:t>
            </w:r>
          </w:p>
          <w:p w14:paraId="1E54FCF8" w14:textId="77777777" w:rsidR="00C26092" w:rsidRPr="00E01DA4" w:rsidRDefault="00C26092" w:rsidP="00C26092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ind w:left="459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Regular liaison and presentations to the Management Team</w:t>
            </w:r>
            <w:r w:rsidR="00E15DCC" w:rsidRPr="00E01DA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E01DA4">
              <w:rPr>
                <w:rFonts w:ascii="Calibri" w:hAnsi="Calibri" w:cs="Calibri"/>
                <w:sz w:val="22"/>
                <w:szCs w:val="22"/>
              </w:rPr>
              <w:t>the Audit, Finance &amp; Risk Committee (AFRC)</w:t>
            </w:r>
            <w:r w:rsidR="00E15DCC" w:rsidRPr="00E01DA4">
              <w:rPr>
                <w:rFonts w:ascii="Calibri" w:hAnsi="Calibri" w:cs="Calibri"/>
                <w:sz w:val="22"/>
                <w:szCs w:val="22"/>
              </w:rPr>
              <w:t>, Programmes Committee and the Board</w:t>
            </w:r>
          </w:p>
          <w:p w14:paraId="3D7969A5" w14:textId="77777777" w:rsidR="007476DF" w:rsidRPr="00E01DA4" w:rsidRDefault="007476DF" w:rsidP="00C26092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before="60" w:after="60" w:line="240" w:lineRule="auto"/>
              <w:ind w:left="459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 xml:space="preserve">Any other ad hoc </w:t>
            </w:r>
            <w:r w:rsidR="00037914" w:rsidRPr="00E01DA4">
              <w:rPr>
                <w:rFonts w:ascii="Calibri" w:hAnsi="Calibri" w:cs="Calibri"/>
                <w:sz w:val="22"/>
                <w:szCs w:val="22"/>
              </w:rPr>
              <w:t xml:space="preserve">requests and </w:t>
            </w:r>
            <w:r w:rsidRPr="00E01DA4">
              <w:rPr>
                <w:rFonts w:ascii="Calibri" w:hAnsi="Calibri" w:cs="Calibri"/>
                <w:sz w:val="22"/>
                <w:szCs w:val="22"/>
              </w:rPr>
              <w:t>responsibilities that may arise</w:t>
            </w:r>
            <w:r w:rsidR="00742E19" w:rsidRPr="00E01DA4">
              <w:rPr>
                <w:rFonts w:ascii="Calibri" w:hAnsi="Calibri" w:cs="Calibri"/>
                <w:sz w:val="22"/>
                <w:szCs w:val="22"/>
              </w:rPr>
              <w:t xml:space="preserve"> from time to time.</w:t>
            </w:r>
            <w:r w:rsidRPr="00E01DA4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  <w:tr w:rsidR="00742E19" w:rsidRPr="00E01DA4" w14:paraId="1364C4DC" w14:textId="77777777" w:rsidTr="00516117">
        <w:trPr>
          <w:trHeight w:val="1587"/>
        </w:trPr>
        <w:tc>
          <w:tcPr>
            <w:tcW w:w="2093" w:type="dxa"/>
          </w:tcPr>
          <w:p w14:paraId="494DA466" w14:textId="77777777" w:rsidR="00742E19" w:rsidRPr="00E01DA4" w:rsidRDefault="00742E19" w:rsidP="000B60CC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Key Relationships:</w:t>
            </w:r>
          </w:p>
        </w:tc>
        <w:tc>
          <w:tcPr>
            <w:tcW w:w="7563" w:type="dxa"/>
          </w:tcPr>
          <w:p w14:paraId="42A8ABCE" w14:textId="77777777" w:rsidR="00516117" w:rsidRPr="00E01DA4" w:rsidRDefault="00516117" w:rsidP="00516117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Group CEO and Executive Director</w:t>
            </w:r>
          </w:p>
          <w:p w14:paraId="5BD3D401" w14:textId="77777777" w:rsidR="00516117" w:rsidRPr="00E01DA4" w:rsidRDefault="00516117" w:rsidP="00516117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 xml:space="preserve">Management Team (MT) </w:t>
            </w:r>
          </w:p>
          <w:p w14:paraId="6878FFDB" w14:textId="77777777" w:rsidR="00CB20F1" w:rsidRPr="00E01DA4" w:rsidRDefault="00516117" w:rsidP="00CB20F1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after="120" w:line="240" w:lineRule="auto"/>
              <w:ind w:left="460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Departmental and function heads</w:t>
            </w:r>
          </w:p>
          <w:p w14:paraId="04FC5811" w14:textId="77777777" w:rsidR="00516117" w:rsidRPr="00E01DA4" w:rsidRDefault="00516117" w:rsidP="00516117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after="120" w:line="240" w:lineRule="auto"/>
              <w:ind w:left="460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sz w:val="22"/>
                <w:szCs w:val="22"/>
              </w:rPr>
              <w:t>Malawi Integration Manager (direct report)</w:t>
            </w:r>
          </w:p>
          <w:p w14:paraId="5FCB400B" w14:textId="77777777" w:rsidR="00516117" w:rsidRPr="00E01DA4" w:rsidRDefault="00516117" w:rsidP="0051611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2E19" w:rsidRPr="00E01DA4" w14:paraId="3B0E09BE" w14:textId="77777777" w:rsidTr="00742E1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DDC0" w14:textId="77777777" w:rsidR="00742E19" w:rsidRPr="00E01DA4" w:rsidRDefault="00742E19" w:rsidP="00AB704B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093" w14:textId="77777777" w:rsidR="00742E19" w:rsidRPr="00E01DA4" w:rsidRDefault="00037914" w:rsidP="00AB704B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>Senior management / management consulting / change management e</w:t>
            </w:r>
            <w:r w:rsidR="00742E19" w:rsidRPr="00E01DA4">
              <w:rPr>
                <w:rFonts w:ascii="Calibri" w:hAnsi="Calibri" w:cs="Calibri"/>
                <w:bCs/>
                <w:sz w:val="22"/>
                <w:szCs w:val="22"/>
              </w:rPr>
              <w:t xml:space="preserve">xperience </w:t>
            </w:r>
          </w:p>
          <w:p w14:paraId="6F5F285D" w14:textId="77777777" w:rsidR="00037914" w:rsidRPr="00E01DA4" w:rsidRDefault="00037914" w:rsidP="00AB704B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>Mergers / acquisitions / restructures</w:t>
            </w:r>
          </w:p>
          <w:p w14:paraId="309C6422" w14:textId="77777777" w:rsidR="00037914" w:rsidRPr="00E01DA4" w:rsidRDefault="00037914" w:rsidP="00AB704B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>Project</w:t>
            </w:r>
            <w:r w:rsidR="0048159A" w:rsidRPr="00E01DA4">
              <w:rPr>
                <w:rFonts w:ascii="Calibri" w:hAnsi="Calibri" w:cs="Calibri"/>
                <w:bCs/>
                <w:sz w:val="22"/>
                <w:szCs w:val="22"/>
              </w:rPr>
              <w:t xml:space="preserve"> management</w:t>
            </w:r>
          </w:p>
          <w:p w14:paraId="7ABA3900" w14:textId="77777777" w:rsidR="00037914" w:rsidRPr="00E01DA4" w:rsidRDefault="00742E19" w:rsidP="00037914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 xml:space="preserve">Exposure to </w:t>
            </w:r>
            <w:r w:rsidR="00037914" w:rsidRPr="00E01DA4">
              <w:rPr>
                <w:rFonts w:ascii="Calibri" w:hAnsi="Calibri" w:cs="Calibri"/>
                <w:bCs/>
                <w:sz w:val="22"/>
                <w:szCs w:val="22"/>
              </w:rPr>
              <w:t xml:space="preserve">not-for-profit / development sector </w:t>
            </w:r>
          </w:p>
          <w:p w14:paraId="5529AE3C" w14:textId="77777777" w:rsidR="00742E19" w:rsidRPr="00E01DA4" w:rsidRDefault="00742E19" w:rsidP="00AB704B">
            <w:p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2E19" w:rsidRPr="00E01DA4" w14:paraId="3547DCF3" w14:textId="77777777" w:rsidTr="00742E1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7E9D" w14:textId="77777777" w:rsidR="00742E19" w:rsidRPr="00E01DA4" w:rsidRDefault="00742E19" w:rsidP="00AB704B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Qualifications / Other Requirements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168B" w14:textId="77777777" w:rsidR="00742E19" w:rsidRPr="00E01DA4" w:rsidRDefault="00742E19" w:rsidP="00AB704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  <w:p w14:paraId="2DF38D3E" w14:textId="77777777" w:rsidR="00742E19" w:rsidRPr="00E01DA4" w:rsidRDefault="00D36151" w:rsidP="00AB704B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>Ability to work across organisations</w:t>
            </w:r>
          </w:p>
          <w:p w14:paraId="737E4695" w14:textId="77777777" w:rsidR="00D36151" w:rsidRPr="00E01DA4" w:rsidRDefault="00D36151" w:rsidP="00AB704B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>Experience of working across multiple departments and functions</w:t>
            </w:r>
          </w:p>
          <w:p w14:paraId="4E66B1C6" w14:textId="77777777" w:rsidR="00742E19" w:rsidRPr="00E01DA4" w:rsidRDefault="00742E19" w:rsidP="00AB704B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 xml:space="preserve">Good knowledge of standards and systems. </w:t>
            </w:r>
          </w:p>
          <w:p w14:paraId="54BEC548" w14:textId="77777777" w:rsidR="00D36151" w:rsidRPr="00E01DA4" w:rsidRDefault="00D36151" w:rsidP="00AB704B">
            <w:pPr>
              <w:numPr>
                <w:ilvl w:val="0"/>
                <w:numId w:val="16"/>
              </w:numPr>
              <w:ind w:left="462" w:hanging="284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>Substantial senior level experience in fitting with the role</w:t>
            </w:r>
          </w:p>
          <w:p w14:paraId="35A33885" w14:textId="77777777" w:rsidR="00742E19" w:rsidRPr="00E01DA4" w:rsidRDefault="00D36151" w:rsidP="00AB704B">
            <w:pPr>
              <w:numPr>
                <w:ilvl w:val="0"/>
                <w:numId w:val="16"/>
              </w:numPr>
              <w:ind w:left="462" w:hanging="284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>Strong analysis, reporting and communication capacity to senior management and board levels</w:t>
            </w:r>
          </w:p>
          <w:p w14:paraId="51BC063B" w14:textId="77777777" w:rsidR="00742E19" w:rsidRPr="00E01DA4" w:rsidRDefault="00742E19" w:rsidP="00D36151">
            <w:p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742E19" w:rsidRPr="00E01DA4" w14:paraId="3AB76BB7" w14:textId="77777777" w:rsidTr="00742E1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361D" w14:textId="77777777" w:rsidR="00742E19" w:rsidRPr="00E01DA4" w:rsidRDefault="00742E19" w:rsidP="00AB704B">
            <w:pPr>
              <w:spacing w:before="120" w:after="12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/>
                <w:sz w:val="22"/>
                <w:szCs w:val="22"/>
              </w:rPr>
              <w:t>Role Competencies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B639" w14:textId="77777777" w:rsidR="00742E19" w:rsidRPr="00E01DA4" w:rsidRDefault="00742E19" w:rsidP="00D36151">
            <w:p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F7791AE" w14:textId="77777777" w:rsidR="00742E19" w:rsidRPr="00E01DA4" w:rsidRDefault="00742E19" w:rsidP="00AB704B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 xml:space="preserve">Ability to manage varied tasks simultaneously, working effectively as a team member and on own initiative. </w:t>
            </w:r>
          </w:p>
          <w:p w14:paraId="591CAC68" w14:textId="77777777" w:rsidR="00D36151" w:rsidRPr="00E01DA4" w:rsidRDefault="00D36151" w:rsidP="00AB704B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>Capable of setting out plans and delivering on those plans.</w:t>
            </w:r>
          </w:p>
          <w:p w14:paraId="3C0EF6B6" w14:textId="77777777" w:rsidR="00742E19" w:rsidRPr="00E01DA4" w:rsidRDefault="00742E19" w:rsidP="00AB704B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 xml:space="preserve">Ability to manage and motivate </w:t>
            </w:r>
            <w:r w:rsidR="00D36151" w:rsidRPr="00E01DA4">
              <w:rPr>
                <w:rFonts w:ascii="Calibri" w:hAnsi="Calibri" w:cs="Calibri"/>
                <w:bCs/>
                <w:sz w:val="22"/>
                <w:szCs w:val="22"/>
              </w:rPr>
              <w:t>staff at all levels and across cultures.</w:t>
            </w:r>
          </w:p>
          <w:p w14:paraId="251B714C" w14:textId="77777777" w:rsidR="00D36151" w:rsidRPr="00E01DA4" w:rsidRDefault="00D36151" w:rsidP="00AB704B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>Understanding of finance</w:t>
            </w:r>
            <w:r w:rsidR="00BD78F7" w:rsidRPr="00E01DA4">
              <w:rPr>
                <w:rFonts w:ascii="Calibri" w:hAnsi="Calibri" w:cs="Calibri"/>
                <w:bCs/>
                <w:sz w:val="22"/>
                <w:szCs w:val="22"/>
              </w:rPr>
              <w:t xml:space="preserve"> and cost structures in order to maximise efficiency and value for money</w:t>
            </w: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28D62789" w14:textId="77777777" w:rsidR="00742E19" w:rsidRPr="00E01DA4" w:rsidRDefault="00742E19" w:rsidP="00D36151">
            <w:pPr>
              <w:numPr>
                <w:ilvl w:val="0"/>
                <w:numId w:val="16"/>
              </w:numPr>
              <w:tabs>
                <w:tab w:val="center" w:pos="459"/>
              </w:tabs>
              <w:autoSpaceDE w:val="0"/>
              <w:autoSpaceDN w:val="0"/>
              <w:adjustRightInd w:val="0"/>
              <w:spacing w:line="240" w:lineRule="auto"/>
              <w:ind w:left="460" w:hanging="28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E01DA4">
              <w:rPr>
                <w:rFonts w:ascii="Calibri" w:hAnsi="Calibri" w:cs="Calibri"/>
                <w:bCs/>
                <w:sz w:val="22"/>
                <w:szCs w:val="22"/>
              </w:rPr>
              <w:t>Communica</w:t>
            </w:r>
            <w:r w:rsidR="00D36151" w:rsidRPr="00E01DA4">
              <w:rPr>
                <w:rFonts w:ascii="Calibri" w:hAnsi="Calibri" w:cs="Calibri"/>
                <w:bCs/>
                <w:sz w:val="22"/>
                <w:szCs w:val="22"/>
              </w:rPr>
              <w:t>te effectively to staff, management and trustees</w:t>
            </w:r>
          </w:p>
        </w:tc>
      </w:tr>
    </w:tbl>
    <w:p w14:paraId="29AC271F" w14:textId="77777777" w:rsidR="002A40F4" w:rsidRPr="00E01DA4" w:rsidRDefault="002A40F4">
      <w:pPr>
        <w:rPr>
          <w:rFonts w:ascii="Calibri" w:hAnsi="Calibri" w:cs="Calibri"/>
          <w:sz w:val="22"/>
          <w:szCs w:val="22"/>
        </w:rPr>
      </w:pPr>
    </w:p>
    <w:p w14:paraId="4C65895B" w14:textId="77777777" w:rsidR="00807377" w:rsidRPr="00D96B00" w:rsidRDefault="00807377" w:rsidP="00106900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00D96B00">
        <w:rPr>
          <w:rFonts w:ascii="Calibri" w:hAnsi="Calibri" w:cs="Calibri"/>
          <w:b/>
          <w:bCs/>
          <w:sz w:val="22"/>
          <w:szCs w:val="22"/>
          <w:lang w:val="en-US"/>
        </w:rPr>
        <w:t>How to apply:</w:t>
      </w:r>
    </w:p>
    <w:p w14:paraId="6E5351A1" w14:textId="77777777" w:rsidR="00807377" w:rsidRPr="0060087D" w:rsidRDefault="00807377" w:rsidP="00D96B0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0087D">
        <w:rPr>
          <w:rFonts w:ascii="Calibri" w:hAnsi="Calibri" w:cs="Calibri"/>
          <w:color w:val="000000"/>
          <w:sz w:val="22"/>
          <w:szCs w:val="22"/>
        </w:rPr>
        <w:t>Please upload a completed </w:t>
      </w:r>
      <w:hyperlink r:id="rId9" w:history="1">
        <w:r w:rsidRPr="0060087D">
          <w:rPr>
            <w:rStyle w:val="Hyperlink"/>
            <w:rFonts w:ascii="Calibri" w:hAnsi="Calibri" w:cs="Calibri"/>
            <w:color w:val="000000"/>
            <w:sz w:val="22"/>
            <w:szCs w:val="22"/>
          </w:rPr>
          <w:t>Application Form</w:t>
        </w:r>
      </w:hyperlink>
      <w:r w:rsidRPr="0060087D">
        <w:rPr>
          <w:rFonts w:ascii="Calibri" w:hAnsi="Calibri" w:cs="Calibri"/>
          <w:color w:val="000000"/>
          <w:sz w:val="22"/>
          <w:szCs w:val="22"/>
        </w:rPr>
        <w:t>, CV and cover letter outlining your suitability for the role </w:t>
      </w:r>
      <w:hyperlink r:id="rId10" w:history="1">
        <w:r w:rsidRPr="0060087D">
          <w:rPr>
            <w:rStyle w:val="Hyperlink"/>
            <w:rFonts w:ascii="Calibri" w:hAnsi="Calibri" w:cs="Calibri"/>
            <w:color w:val="000000"/>
            <w:sz w:val="22"/>
            <w:szCs w:val="22"/>
          </w:rPr>
          <w:t>here</w:t>
        </w:r>
      </w:hyperlink>
      <w:r w:rsidRPr="0060087D">
        <w:rPr>
          <w:rFonts w:ascii="Calibri" w:hAnsi="Calibri" w:cs="Calibri"/>
          <w:color w:val="000000"/>
          <w:sz w:val="22"/>
          <w:szCs w:val="22"/>
        </w:rPr>
        <w:t>. Please note incomplete applications will not be considered for shortlisting.</w:t>
      </w:r>
    </w:p>
    <w:p w14:paraId="0D6F8B12" w14:textId="77777777" w:rsidR="00807377" w:rsidRPr="0060087D" w:rsidRDefault="00807377" w:rsidP="00807377">
      <w:pPr>
        <w:pStyle w:val="NormalWeb"/>
        <w:shd w:val="clear" w:color="auto" w:fill="FFFFFF"/>
        <w:spacing w:before="0" w:beforeAutospacing="0" w:after="360" w:afterAutospacing="0"/>
        <w:rPr>
          <w:rFonts w:ascii="Calibri" w:hAnsi="Calibri" w:cs="Calibri"/>
          <w:color w:val="000000"/>
          <w:sz w:val="22"/>
          <w:szCs w:val="22"/>
        </w:rPr>
      </w:pPr>
      <w:r w:rsidRPr="0060087D">
        <w:rPr>
          <w:rStyle w:val="Strong"/>
          <w:rFonts w:ascii="Calibri" w:hAnsi="Calibri" w:cs="Calibri"/>
          <w:color w:val="000000"/>
          <w:sz w:val="22"/>
          <w:szCs w:val="22"/>
        </w:rPr>
        <w:t>Closing date for receipt of applications is Tuesday 24th August 2021 at 5pm.</w:t>
      </w:r>
    </w:p>
    <w:p w14:paraId="0B36F581" w14:textId="77777777" w:rsidR="00807377" w:rsidRDefault="00807377" w:rsidP="00807377">
      <w:pPr>
        <w:rPr>
          <w:color w:val="auto"/>
          <w:sz w:val="24"/>
          <w:szCs w:val="24"/>
        </w:rPr>
      </w:pPr>
    </w:p>
    <w:p w14:paraId="5674FFAC" w14:textId="77777777" w:rsidR="00807377" w:rsidRDefault="00807377" w:rsidP="00106900">
      <w:pPr>
        <w:rPr>
          <w:rFonts w:ascii="Calibri" w:hAnsi="Calibri" w:cs="Calibri"/>
          <w:sz w:val="22"/>
          <w:szCs w:val="22"/>
          <w:lang w:val="en-US"/>
        </w:rPr>
      </w:pPr>
    </w:p>
    <w:p w14:paraId="618150F5" w14:textId="77777777" w:rsidR="00807377" w:rsidRDefault="00807377" w:rsidP="00106900">
      <w:pPr>
        <w:rPr>
          <w:rFonts w:ascii="Calibri" w:hAnsi="Calibri" w:cs="Calibri"/>
          <w:sz w:val="22"/>
          <w:szCs w:val="22"/>
          <w:lang w:val="en-US"/>
        </w:rPr>
      </w:pPr>
    </w:p>
    <w:p w14:paraId="390BC14A" w14:textId="77777777" w:rsidR="00106900" w:rsidRPr="00E01DA4" w:rsidRDefault="00106900" w:rsidP="00106900">
      <w:pPr>
        <w:rPr>
          <w:rFonts w:ascii="Calibri" w:hAnsi="Calibri" w:cs="Calibri"/>
          <w:sz w:val="22"/>
          <w:szCs w:val="22"/>
          <w:lang w:val="en-US"/>
        </w:rPr>
      </w:pPr>
      <w:r w:rsidRPr="00E01DA4">
        <w:rPr>
          <w:rFonts w:ascii="Calibri" w:hAnsi="Calibri" w:cs="Calibri"/>
          <w:sz w:val="22"/>
          <w:szCs w:val="22"/>
          <w:lang w:val="en-US"/>
        </w:rPr>
        <w:lastRenderedPageBreak/>
        <w:t xml:space="preserve">Any candidate offered a job </w:t>
      </w:r>
      <w:r w:rsidR="00DD3CCE" w:rsidRPr="00E01DA4">
        <w:rPr>
          <w:rFonts w:ascii="Calibri" w:hAnsi="Calibri" w:cs="Calibri"/>
          <w:sz w:val="22"/>
          <w:szCs w:val="22"/>
          <w:lang w:val="en-US"/>
        </w:rPr>
        <w:t>with the Gorta Group</w:t>
      </w:r>
      <w:r w:rsidR="00F51327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E01DA4">
        <w:rPr>
          <w:rFonts w:ascii="Calibri" w:hAnsi="Calibri" w:cs="Calibri"/>
          <w:sz w:val="22"/>
          <w:szCs w:val="22"/>
          <w:lang w:val="en-US"/>
        </w:rPr>
        <w:t xml:space="preserve">will be expected to sign </w:t>
      </w:r>
      <w:r w:rsidR="009F7F59">
        <w:rPr>
          <w:rFonts w:ascii="Calibri" w:hAnsi="Calibri" w:cs="Calibri"/>
          <w:sz w:val="22"/>
          <w:szCs w:val="22"/>
          <w:lang w:val="en-US"/>
        </w:rPr>
        <w:t xml:space="preserve">the Gorta </w:t>
      </w:r>
      <w:r w:rsidRPr="00E01DA4">
        <w:rPr>
          <w:rFonts w:ascii="Calibri" w:hAnsi="Calibri" w:cs="Calibri"/>
          <w:sz w:val="22"/>
          <w:szCs w:val="22"/>
          <w:lang w:val="en-US"/>
        </w:rPr>
        <w:t>Safeguarding Policies and Code of Conduct as an appendix to their contract of employment and agree to conduct themselves in accordance with the provisions of these documents.</w:t>
      </w:r>
    </w:p>
    <w:p w14:paraId="1302F825" w14:textId="77777777" w:rsidR="00DD3CCE" w:rsidRPr="00E01DA4" w:rsidRDefault="00DD3CCE" w:rsidP="00106900">
      <w:pPr>
        <w:rPr>
          <w:rFonts w:ascii="Calibri" w:hAnsi="Calibri" w:cs="Calibri"/>
          <w:sz w:val="22"/>
          <w:szCs w:val="22"/>
          <w:lang w:val="en-US"/>
        </w:rPr>
      </w:pPr>
    </w:p>
    <w:p w14:paraId="73F6691F" w14:textId="77777777" w:rsidR="00106900" w:rsidRPr="00E01DA4" w:rsidRDefault="00106900" w:rsidP="00106900">
      <w:pPr>
        <w:rPr>
          <w:rFonts w:ascii="Calibri" w:hAnsi="Calibri" w:cs="Calibri"/>
          <w:sz w:val="22"/>
          <w:szCs w:val="22"/>
          <w:lang w:val="en-US"/>
        </w:rPr>
      </w:pPr>
      <w:r w:rsidRPr="00E01DA4">
        <w:rPr>
          <w:rFonts w:ascii="Calibri" w:hAnsi="Calibri" w:cs="Calibri"/>
          <w:sz w:val="22"/>
          <w:szCs w:val="22"/>
          <w:lang w:val="en-US"/>
        </w:rPr>
        <w:t xml:space="preserve">Specific roles may require </w:t>
      </w:r>
      <w:r w:rsidR="009F7F59">
        <w:rPr>
          <w:rFonts w:ascii="Calibri" w:hAnsi="Calibri" w:cs="Calibri"/>
          <w:sz w:val="22"/>
          <w:szCs w:val="22"/>
          <w:lang w:val="en-US"/>
        </w:rPr>
        <w:t>P</w:t>
      </w:r>
      <w:r w:rsidRPr="00E01DA4">
        <w:rPr>
          <w:rFonts w:ascii="Calibri" w:hAnsi="Calibri" w:cs="Calibri"/>
          <w:sz w:val="22"/>
          <w:szCs w:val="22"/>
          <w:lang w:val="en-US"/>
        </w:rPr>
        <w:t>olice/DBS/Garda vetting.</w:t>
      </w:r>
    </w:p>
    <w:p w14:paraId="4F2BC79E" w14:textId="77777777" w:rsidR="00106900" w:rsidRPr="00E01DA4" w:rsidRDefault="00106900">
      <w:pPr>
        <w:rPr>
          <w:rFonts w:ascii="Calibri" w:hAnsi="Calibri" w:cs="Calibri"/>
          <w:sz w:val="22"/>
          <w:szCs w:val="22"/>
        </w:rPr>
      </w:pPr>
    </w:p>
    <w:p w14:paraId="5D95CDE4" w14:textId="77777777" w:rsidR="00106900" w:rsidRPr="00E01DA4" w:rsidRDefault="00106900">
      <w:pPr>
        <w:rPr>
          <w:rFonts w:ascii="Calibri" w:hAnsi="Calibri" w:cs="Calibri"/>
          <w:sz w:val="22"/>
          <w:szCs w:val="22"/>
        </w:rPr>
      </w:pPr>
    </w:p>
    <w:p w14:paraId="57088755" w14:textId="77777777" w:rsidR="009F7F59" w:rsidRPr="009F7F59" w:rsidRDefault="00DD3CCE" w:rsidP="00D96B00">
      <w:pPr>
        <w:spacing w:line="240" w:lineRule="auto"/>
        <w:jc w:val="center"/>
        <w:rPr>
          <w:rFonts w:cs="Arial"/>
          <w:sz w:val="22"/>
          <w:szCs w:val="22"/>
        </w:rPr>
      </w:pPr>
      <w:r w:rsidRPr="00E01DA4">
        <w:rPr>
          <w:rFonts w:ascii="Calibri" w:hAnsi="Calibri" w:cs="Calibri"/>
          <w:b/>
          <w:sz w:val="22"/>
          <w:szCs w:val="22"/>
        </w:rPr>
        <w:t>The Gorta Group strives to be a</w:t>
      </w:r>
      <w:r w:rsidR="00D07507" w:rsidRPr="00E01DA4">
        <w:rPr>
          <w:rFonts w:ascii="Calibri" w:hAnsi="Calibri" w:cs="Calibri"/>
          <w:b/>
          <w:sz w:val="22"/>
          <w:szCs w:val="22"/>
        </w:rPr>
        <w:t>n equal opportunities employer</w:t>
      </w:r>
      <w:r w:rsidRPr="00E01DA4">
        <w:rPr>
          <w:rFonts w:ascii="Calibri" w:hAnsi="Calibri" w:cs="Calibri"/>
          <w:b/>
          <w:sz w:val="22"/>
          <w:szCs w:val="22"/>
        </w:rPr>
        <w:t>.</w:t>
      </w:r>
    </w:p>
    <w:p w14:paraId="7D3CAA1B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1B56D309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6CEAB23F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02C4FAA6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59D06B2D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2BAC7205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119EFE0A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1B847F68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45186DFB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55400EAC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157FCA2F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627C1D8D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4E869811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1C84A8F5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28527E3F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7FC1F60C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4F092F48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2E67BFFD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5D3D16CA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0BA020F9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191D9EEA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2066422A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0E04FFDB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70D829AE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2FC3F019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0ADEBA8A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1DA6F03D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285B1F2A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4AC76147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5DEBC485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38DF1974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61E049A3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7475CB87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660DE7A9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3E7D34B5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645BD653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323A0E70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7848A1D2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1574EBE7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418AC513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03B740AC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2838C700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25370D8A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4C0F25FF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7C3190AF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14887CBE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53263F8B" w14:textId="77777777" w:rsidR="009F7F59" w:rsidRPr="009F7F59" w:rsidRDefault="009F7F59" w:rsidP="009F7F59">
      <w:pPr>
        <w:rPr>
          <w:rFonts w:cs="Arial"/>
          <w:sz w:val="22"/>
          <w:szCs w:val="22"/>
        </w:rPr>
      </w:pPr>
    </w:p>
    <w:p w14:paraId="7D608C03" w14:textId="77777777" w:rsidR="009F7F59" w:rsidRPr="009F7F59" w:rsidRDefault="009F7F59" w:rsidP="009F7F59">
      <w:pPr>
        <w:tabs>
          <w:tab w:val="left" w:pos="8227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sectPr w:rsidR="009F7F59" w:rsidRPr="009F7F59" w:rsidSect="008F437C">
      <w:footerReference w:type="even" r:id="rId11"/>
      <w:footerReference w:type="default" r:id="rId12"/>
      <w:pgSz w:w="11907" w:h="16840" w:code="9"/>
      <w:pgMar w:top="425" w:right="992" w:bottom="567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2764" w14:textId="77777777" w:rsidR="001D491E" w:rsidRDefault="001D491E">
      <w:r>
        <w:separator/>
      </w:r>
    </w:p>
  </w:endnote>
  <w:endnote w:type="continuationSeparator" w:id="0">
    <w:p w14:paraId="529ABA28" w14:textId="77777777" w:rsidR="001D491E" w:rsidRDefault="001D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iss-Regular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55 Roma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D47E" w14:textId="77777777" w:rsidR="00D60CA2" w:rsidRDefault="00D60CA2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0F9F2A" w14:textId="77777777" w:rsidR="00D60CA2" w:rsidRDefault="00D60CA2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CD90" w14:textId="77777777" w:rsidR="00D60CA2" w:rsidRPr="00EC5513" w:rsidRDefault="00EC5513" w:rsidP="00EC5513">
    <w:pPr>
      <w:pStyle w:val="Footer"/>
      <w:tabs>
        <w:tab w:val="clear" w:pos="4153"/>
        <w:tab w:val="clear" w:pos="8306"/>
        <w:tab w:val="right" w:pos="8900"/>
        <w:tab w:val="right" w:pos="9639"/>
      </w:tabs>
      <w:rPr>
        <w:rFonts w:ascii="Calibri" w:hAnsi="Calibri"/>
      </w:rPr>
    </w:pPr>
    <w:r w:rsidRPr="00EC5513">
      <w:rPr>
        <w:rFonts w:ascii="Calibri" w:hAnsi="Calibri"/>
        <w:lang w:val="en-IE"/>
      </w:rPr>
      <w:tab/>
      <w:t xml:space="preserve">Page </w:t>
    </w:r>
    <w:r w:rsidRPr="00EC5513">
      <w:rPr>
        <w:rFonts w:ascii="Calibri" w:hAnsi="Calibri"/>
        <w:b/>
        <w:bCs/>
        <w:lang w:val="en-IE"/>
      </w:rPr>
      <w:fldChar w:fldCharType="begin"/>
    </w:r>
    <w:r w:rsidRPr="00EC5513">
      <w:rPr>
        <w:rFonts w:ascii="Calibri" w:hAnsi="Calibri"/>
        <w:b/>
        <w:bCs/>
        <w:lang w:val="en-IE"/>
      </w:rPr>
      <w:instrText xml:space="preserve"> PAGE  \* Arabic  \* MERGEFORMAT </w:instrText>
    </w:r>
    <w:r w:rsidRPr="00EC5513">
      <w:rPr>
        <w:rFonts w:ascii="Calibri" w:hAnsi="Calibri"/>
        <w:b/>
        <w:bCs/>
        <w:lang w:val="en-IE"/>
      </w:rPr>
      <w:fldChar w:fldCharType="separate"/>
    </w:r>
    <w:r w:rsidR="005B072C">
      <w:rPr>
        <w:rFonts w:ascii="Calibri" w:hAnsi="Calibri"/>
        <w:b/>
        <w:bCs/>
        <w:noProof/>
        <w:lang w:val="en-IE"/>
      </w:rPr>
      <w:t>1</w:t>
    </w:r>
    <w:r w:rsidRPr="00EC5513">
      <w:rPr>
        <w:rFonts w:ascii="Calibri" w:hAnsi="Calibri"/>
        <w:b/>
        <w:bCs/>
        <w:lang w:val="en-IE"/>
      </w:rPr>
      <w:fldChar w:fldCharType="end"/>
    </w:r>
    <w:r w:rsidRPr="00EC5513">
      <w:rPr>
        <w:rFonts w:ascii="Calibri" w:hAnsi="Calibri"/>
        <w:lang w:val="en-IE"/>
      </w:rPr>
      <w:t xml:space="preserve"> of </w:t>
    </w:r>
    <w:r w:rsidRPr="00EC5513">
      <w:rPr>
        <w:rFonts w:ascii="Calibri" w:hAnsi="Calibri"/>
        <w:b/>
        <w:bCs/>
        <w:lang w:val="en-IE"/>
      </w:rPr>
      <w:fldChar w:fldCharType="begin"/>
    </w:r>
    <w:r w:rsidRPr="00EC5513">
      <w:rPr>
        <w:rFonts w:ascii="Calibri" w:hAnsi="Calibri"/>
        <w:b/>
        <w:bCs/>
        <w:lang w:val="en-IE"/>
      </w:rPr>
      <w:instrText xml:space="preserve"> NUMPAGES  \* Arabic  \* MERGEFORMAT </w:instrText>
    </w:r>
    <w:r w:rsidRPr="00EC5513">
      <w:rPr>
        <w:rFonts w:ascii="Calibri" w:hAnsi="Calibri"/>
        <w:b/>
        <w:bCs/>
        <w:lang w:val="en-IE"/>
      </w:rPr>
      <w:fldChar w:fldCharType="separate"/>
    </w:r>
    <w:r w:rsidR="005B072C">
      <w:rPr>
        <w:rFonts w:ascii="Calibri" w:hAnsi="Calibri"/>
        <w:b/>
        <w:bCs/>
        <w:noProof/>
        <w:lang w:val="en-IE"/>
      </w:rPr>
      <w:t>3</w:t>
    </w:r>
    <w:r w:rsidRPr="00EC5513">
      <w:rPr>
        <w:rFonts w:ascii="Calibri" w:hAnsi="Calibri"/>
        <w:b/>
        <w:bCs/>
        <w:lang w:val="en-IE"/>
      </w:rPr>
      <w:fldChar w:fldCharType="end"/>
    </w:r>
    <w:r w:rsidRPr="00EC5513">
      <w:rPr>
        <w:rFonts w:ascii="Calibri" w:hAnsi="Calibri"/>
        <w:b/>
        <w:bCs/>
        <w:lang w:val="en-I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E200" w14:textId="77777777" w:rsidR="001D491E" w:rsidRDefault="001D491E">
      <w:r>
        <w:separator/>
      </w:r>
    </w:p>
  </w:footnote>
  <w:footnote w:type="continuationSeparator" w:id="0">
    <w:p w14:paraId="1931DA9C" w14:textId="77777777" w:rsidR="001D491E" w:rsidRDefault="001D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E68D5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5721B"/>
    <w:multiLevelType w:val="hybridMultilevel"/>
    <w:tmpl w:val="69545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60D4"/>
    <w:multiLevelType w:val="hybridMultilevel"/>
    <w:tmpl w:val="C6986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7DFC"/>
    <w:multiLevelType w:val="hybridMultilevel"/>
    <w:tmpl w:val="E31650DA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6F2DAC"/>
    <w:multiLevelType w:val="hybridMultilevel"/>
    <w:tmpl w:val="AC5A99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547CF"/>
    <w:multiLevelType w:val="hybridMultilevel"/>
    <w:tmpl w:val="353EE19A"/>
    <w:lvl w:ilvl="0" w:tplc="96B641A8">
      <w:numFmt w:val="bullet"/>
      <w:lvlText w:val="-"/>
      <w:lvlJc w:val="left"/>
      <w:pPr>
        <w:ind w:left="81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21072ECC"/>
    <w:multiLevelType w:val="hybridMultilevel"/>
    <w:tmpl w:val="045A6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6472D"/>
    <w:multiLevelType w:val="hybridMultilevel"/>
    <w:tmpl w:val="8780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1379C"/>
    <w:multiLevelType w:val="hybridMultilevel"/>
    <w:tmpl w:val="0972B4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0716A">
      <w:numFmt w:val="bullet"/>
      <w:lvlText w:val="•"/>
      <w:lvlJc w:val="left"/>
      <w:pPr>
        <w:ind w:left="1440" w:hanging="360"/>
      </w:pPr>
      <w:rPr>
        <w:rFonts w:ascii="Bliss-Regular" w:eastAsia="Calibri" w:hAnsi="Bliss-Regular" w:cs="Bliss-Regular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BD8352E"/>
    <w:multiLevelType w:val="hybridMultilevel"/>
    <w:tmpl w:val="CBD416F4"/>
    <w:lvl w:ilvl="0" w:tplc="18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33824766"/>
    <w:multiLevelType w:val="hybridMultilevel"/>
    <w:tmpl w:val="BB7875A6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88A26C5"/>
    <w:multiLevelType w:val="hybridMultilevel"/>
    <w:tmpl w:val="3CA0538A"/>
    <w:lvl w:ilvl="0" w:tplc="08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6" w15:restartNumberingAfterBreak="0">
    <w:nsid w:val="4BD437F2"/>
    <w:multiLevelType w:val="hybridMultilevel"/>
    <w:tmpl w:val="EC503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239E3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" w15:restartNumberingAfterBreak="0">
    <w:nsid w:val="545F1670"/>
    <w:multiLevelType w:val="hybridMultilevel"/>
    <w:tmpl w:val="E0C2F5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6105C"/>
    <w:multiLevelType w:val="hybridMultilevel"/>
    <w:tmpl w:val="B8C4C786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E1318"/>
    <w:multiLevelType w:val="hybridMultilevel"/>
    <w:tmpl w:val="686C6C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D9F3D40"/>
    <w:multiLevelType w:val="hybridMultilevel"/>
    <w:tmpl w:val="E25C70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65D30"/>
    <w:multiLevelType w:val="multilevel"/>
    <w:tmpl w:val="7FC8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9"/>
  </w:num>
  <w:num w:numId="4">
    <w:abstractNumId w:val="13"/>
  </w:num>
  <w:num w:numId="5">
    <w:abstractNumId w:val="12"/>
  </w:num>
  <w:num w:numId="6">
    <w:abstractNumId w:val="18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15"/>
  </w:num>
  <w:num w:numId="12">
    <w:abstractNumId w:val="8"/>
  </w:num>
  <w:num w:numId="13">
    <w:abstractNumId w:val="17"/>
  </w:num>
  <w:num w:numId="14">
    <w:abstractNumId w:val="20"/>
  </w:num>
  <w:num w:numId="15">
    <w:abstractNumId w:val="11"/>
  </w:num>
  <w:num w:numId="16">
    <w:abstractNumId w:val="10"/>
  </w:num>
  <w:num w:numId="17">
    <w:abstractNumId w:val="21"/>
  </w:num>
  <w:num w:numId="18">
    <w:abstractNumId w:val="23"/>
  </w:num>
  <w:num w:numId="19">
    <w:abstractNumId w:val="19"/>
  </w:num>
  <w:num w:numId="20">
    <w:abstractNumId w:val="4"/>
  </w:num>
  <w:num w:numId="21">
    <w:abstractNumId w:val="3"/>
  </w:num>
  <w:num w:numId="22">
    <w:abstractNumId w:val="16"/>
  </w:num>
  <w:num w:numId="23">
    <w:abstractNumId w:val="0"/>
  </w:num>
  <w:num w:numId="24">
    <w:abstractNumId w:val="10"/>
  </w:num>
  <w:num w:numId="25">
    <w:abstractNumId w:val="24"/>
  </w:num>
  <w:num w:numId="2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C"/>
    <w:rsid w:val="00003CBD"/>
    <w:rsid w:val="00006859"/>
    <w:rsid w:val="00016DC0"/>
    <w:rsid w:val="00017202"/>
    <w:rsid w:val="0001727D"/>
    <w:rsid w:val="0001739C"/>
    <w:rsid w:val="00017B06"/>
    <w:rsid w:val="000256B0"/>
    <w:rsid w:val="00025F55"/>
    <w:rsid w:val="00027A54"/>
    <w:rsid w:val="0003098A"/>
    <w:rsid w:val="00037914"/>
    <w:rsid w:val="00037C34"/>
    <w:rsid w:val="0004113E"/>
    <w:rsid w:val="00041AF4"/>
    <w:rsid w:val="00044011"/>
    <w:rsid w:val="000504F1"/>
    <w:rsid w:val="00050774"/>
    <w:rsid w:val="000512A6"/>
    <w:rsid w:val="000576F8"/>
    <w:rsid w:val="0006791D"/>
    <w:rsid w:val="00071FE8"/>
    <w:rsid w:val="00072BD1"/>
    <w:rsid w:val="0008195E"/>
    <w:rsid w:val="00084A28"/>
    <w:rsid w:val="0008723D"/>
    <w:rsid w:val="0009081B"/>
    <w:rsid w:val="00095DAD"/>
    <w:rsid w:val="000A0393"/>
    <w:rsid w:val="000A0B79"/>
    <w:rsid w:val="000A1FBE"/>
    <w:rsid w:val="000A2F4C"/>
    <w:rsid w:val="000A3A76"/>
    <w:rsid w:val="000A6CE6"/>
    <w:rsid w:val="000B1E97"/>
    <w:rsid w:val="000B232A"/>
    <w:rsid w:val="000B5C57"/>
    <w:rsid w:val="000B60CC"/>
    <w:rsid w:val="000C35E4"/>
    <w:rsid w:val="000C4954"/>
    <w:rsid w:val="000C4A9D"/>
    <w:rsid w:val="000C5D78"/>
    <w:rsid w:val="000C7404"/>
    <w:rsid w:val="000D006F"/>
    <w:rsid w:val="000D3029"/>
    <w:rsid w:val="000D46A5"/>
    <w:rsid w:val="000D59B7"/>
    <w:rsid w:val="000D5E2A"/>
    <w:rsid w:val="000E2824"/>
    <w:rsid w:val="000E35C0"/>
    <w:rsid w:val="000F1F95"/>
    <w:rsid w:val="000F7BD3"/>
    <w:rsid w:val="00100252"/>
    <w:rsid w:val="00101A04"/>
    <w:rsid w:val="001023EB"/>
    <w:rsid w:val="00106900"/>
    <w:rsid w:val="00111115"/>
    <w:rsid w:val="001128CF"/>
    <w:rsid w:val="001147BA"/>
    <w:rsid w:val="001148C8"/>
    <w:rsid w:val="00114DB3"/>
    <w:rsid w:val="00122BDB"/>
    <w:rsid w:val="00131B62"/>
    <w:rsid w:val="00137D7A"/>
    <w:rsid w:val="0014273F"/>
    <w:rsid w:val="0014576B"/>
    <w:rsid w:val="001464A5"/>
    <w:rsid w:val="00150654"/>
    <w:rsid w:val="00154998"/>
    <w:rsid w:val="00155DB1"/>
    <w:rsid w:val="00157450"/>
    <w:rsid w:val="001640A3"/>
    <w:rsid w:val="001648F1"/>
    <w:rsid w:val="001659C9"/>
    <w:rsid w:val="0017019A"/>
    <w:rsid w:val="001716E9"/>
    <w:rsid w:val="001734F6"/>
    <w:rsid w:val="001825EB"/>
    <w:rsid w:val="0018267B"/>
    <w:rsid w:val="00182FEF"/>
    <w:rsid w:val="00184D42"/>
    <w:rsid w:val="00185C6E"/>
    <w:rsid w:val="00191129"/>
    <w:rsid w:val="00193499"/>
    <w:rsid w:val="001972B8"/>
    <w:rsid w:val="001972E4"/>
    <w:rsid w:val="001976C5"/>
    <w:rsid w:val="001A177A"/>
    <w:rsid w:val="001A4307"/>
    <w:rsid w:val="001B2257"/>
    <w:rsid w:val="001B36E5"/>
    <w:rsid w:val="001C110A"/>
    <w:rsid w:val="001C2818"/>
    <w:rsid w:val="001D1203"/>
    <w:rsid w:val="001D3BCD"/>
    <w:rsid w:val="001D491E"/>
    <w:rsid w:val="001E3CE2"/>
    <w:rsid w:val="001E7054"/>
    <w:rsid w:val="001F1EE4"/>
    <w:rsid w:val="001F4A30"/>
    <w:rsid w:val="00204386"/>
    <w:rsid w:val="002059C6"/>
    <w:rsid w:val="00205C86"/>
    <w:rsid w:val="0021310E"/>
    <w:rsid w:val="00216BFB"/>
    <w:rsid w:val="00216F36"/>
    <w:rsid w:val="002370BF"/>
    <w:rsid w:val="002372FE"/>
    <w:rsid w:val="00252760"/>
    <w:rsid w:val="00254789"/>
    <w:rsid w:val="00270F54"/>
    <w:rsid w:val="00275188"/>
    <w:rsid w:val="00282A65"/>
    <w:rsid w:val="00291DD7"/>
    <w:rsid w:val="00294910"/>
    <w:rsid w:val="0029754B"/>
    <w:rsid w:val="002A40F4"/>
    <w:rsid w:val="002A7FC1"/>
    <w:rsid w:val="002B10F8"/>
    <w:rsid w:val="002B11CC"/>
    <w:rsid w:val="002B7127"/>
    <w:rsid w:val="002C0F43"/>
    <w:rsid w:val="002C2AB4"/>
    <w:rsid w:val="002C697F"/>
    <w:rsid w:val="002C7163"/>
    <w:rsid w:val="002D0A37"/>
    <w:rsid w:val="002D620C"/>
    <w:rsid w:val="002E2C53"/>
    <w:rsid w:val="002E321B"/>
    <w:rsid w:val="002E42A2"/>
    <w:rsid w:val="002F3E5C"/>
    <w:rsid w:val="002F5408"/>
    <w:rsid w:val="00300C4B"/>
    <w:rsid w:val="00301DC5"/>
    <w:rsid w:val="003033C5"/>
    <w:rsid w:val="00307AE9"/>
    <w:rsid w:val="00310FCC"/>
    <w:rsid w:val="003168AF"/>
    <w:rsid w:val="003265A9"/>
    <w:rsid w:val="00330E6A"/>
    <w:rsid w:val="00332EDF"/>
    <w:rsid w:val="003331C1"/>
    <w:rsid w:val="00334787"/>
    <w:rsid w:val="0033587D"/>
    <w:rsid w:val="00336355"/>
    <w:rsid w:val="003418B6"/>
    <w:rsid w:val="00342F95"/>
    <w:rsid w:val="00343C89"/>
    <w:rsid w:val="00346248"/>
    <w:rsid w:val="00350502"/>
    <w:rsid w:val="003517AC"/>
    <w:rsid w:val="00352A94"/>
    <w:rsid w:val="00353FED"/>
    <w:rsid w:val="00357D8C"/>
    <w:rsid w:val="00365834"/>
    <w:rsid w:val="00371A90"/>
    <w:rsid w:val="00373839"/>
    <w:rsid w:val="003748E3"/>
    <w:rsid w:val="00380BA9"/>
    <w:rsid w:val="003834C9"/>
    <w:rsid w:val="00392A9D"/>
    <w:rsid w:val="003959C3"/>
    <w:rsid w:val="003A4C81"/>
    <w:rsid w:val="003B12B4"/>
    <w:rsid w:val="003B1B05"/>
    <w:rsid w:val="003B46EF"/>
    <w:rsid w:val="003B6CC2"/>
    <w:rsid w:val="003C1864"/>
    <w:rsid w:val="003C5203"/>
    <w:rsid w:val="003C600E"/>
    <w:rsid w:val="003D21D5"/>
    <w:rsid w:val="003D6FE1"/>
    <w:rsid w:val="003E410B"/>
    <w:rsid w:val="003E5C03"/>
    <w:rsid w:val="003E611F"/>
    <w:rsid w:val="003E6B2C"/>
    <w:rsid w:val="003F3334"/>
    <w:rsid w:val="003F344D"/>
    <w:rsid w:val="003F501A"/>
    <w:rsid w:val="004043EC"/>
    <w:rsid w:val="00415C89"/>
    <w:rsid w:val="00421D94"/>
    <w:rsid w:val="00425C2C"/>
    <w:rsid w:val="0042695C"/>
    <w:rsid w:val="00432269"/>
    <w:rsid w:val="00444C37"/>
    <w:rsid w:val="004509EA"/>
    <w:rsid w:val="00451F22"/>
    <w:rsid w:val="00455F35"/>
    <w:rsid w:val="0046722E"/>
    <w:rsid w:val="00472ABE"/>
    <w:rsid w:val="00475CFD"/>
    <w:rsid w:val="0048159A"/>
    <w:rsid w:val="00482049"/>
    <w:rsid w:val="0048215F"/>
    <w:rsid w:val="00484E9E"/>
    <w:rsid w:val="004874A7"/>
    <w:rsid w:val="00490E6A"/>
    <w:rsid w:val="004925BF"/>
    <w:rsid w:val="00494FEF"/>
    <w:rsid w:val="00495BB6"/>
    <w:rsid w:val="004A5203"/>
    <w:rsid w:val="004C4195"/>
    <w:rsid w:val="004C4F30"/>
    <w:rsid w:val="004D1DEC"/>
    <w:rsid w:val="004D2840"/>
    <w:rsid w:val="004D2960"/>
    <w:rsid w:val="004D45EA"/>
    <w:rsid w:val="004D58A0"/>
    <w:rsid w:val="004E0112"/>
    <w:rsid w:val="004E2882"/>
    <w:rsid w:val="004E59A0"/>
    <w:rsid w:val="004E7581"/>
    <w:rsid w:val="004E7DDA"/>
    <w:rsid w:val="004F1F7C"/>
    <w:rsid w:val="0050524C"/>
    <w:rsid w:val="00512C2A"/>
    <w:rsid w:val="00516117"/>
    <w:rsid w:val="00516E1B"/>
    <w:rsid w:val="00525B19"/>
    <w:rsid w:val="00526C90"/>
    <w:rsid w:val="00527EF4"/>
    <w:rsid w:val="00530050"/>
    <w:rsid w:val="00532B53"/>
    <w:rsid w:val="00535904"/>
    <w:rsid w:val="005371DC"/>
    <w:rsid w:val="00537AE4"/>
    <w:rsid w:val="0054126C"/>
    <w:rsid w:val="005431FF"/>
    <w:rsid w:val="00546809"/>
    <w:rsid w:val="00550BEE"/>
    <w:rsid w:val="00560A29"/>
    <w:rsid w:val="0056498C"/>
    <w:rsid w:val="005701E0"/>
    <w:rsid w:val="00571261"/>
    <w:rsid w:val="00582898"/>
    <w:rsid w:val="00584A91"/>
    <w:rsid w:val="00584BBB"/>
    <w:rsid w:val="00585CB5"/>
    <w:rsid w:val="00592266"/>
    <w:rsid w:val="00595685"/>
    <w:rsid w:val="005B072C"/>
    <w:rsid w:val="005B1617"/>
    <w:rsid w:val="005B3DB3"/>
    <w:rsid w:val="005B4A77"/>
    <w:rsid w:val="005C20F3"/>
    <w:rsid w:val="005C56EC"/>
    <w:rsid w:val="005D0D34"/>
    <w:rsid w:val="005E736F"/>
    <w:rsid w:val="005E7AA0"/>
    <w:rsid w:val="005F15F0"/>
    <w:rsid w:val="005F20E9"/>
    <w:rsid w:val="005F502F"/>
    <w:rsid w:val="005F553A"/>
    <w:rsid w:val="005F62C8"/>
    <w:rsid w:val="005F7EDC"/>
    <w:rsid w:val="0060087D"/>
    <w:rsid w:val="00605846"/>
    <w:rsid w:val="006059D7"/>
    <w:rsid w:val="00615D13"/>
    <w:rsid w:val="00620C46"/>
    <w:rsid w:val="0062140D"/>
    <w:rsid w:val="00624AF4"/>
    <w:rsid w:val="006278C5"/>
    <w:rsid w:val="00632D2C"/>
    <w:rsid w:val="00641442"/>
    <w:rsid w:val="00643AF9"/>
    <w:rsid w:val="006500E7"/>
    <w:rsid w:val="006540A6"/>
    <w:rsid w:val="00654D70"/>
    <w:rsid w:val="006620BC"/>
    <w:rsid w:val="0066471D"/>
    <w:rsid w:val="00670CA8"/>
    <w:rsid w:val="00675FFD"/>
    <w:rsid w:val="0067771B"/>
    <w:rsid w:val="00682ED9"/>
    <w:rsid w:val="00684D70"/>
    <w:rsid w:val="006A127D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6A7"/>
    <w:rsid w:val="006C6EC2"/>
    <w:rsid w:val="006D1850"/>
    <w:rsid w:val="006D33C6"/>
    <w:rsid w:val="006D55BD"/>
    <w:rsid w:val="006D707B"/>
    <w:rsid w:val="006F088E"/>
    <w:rsid w:val="006F1753"/>
    <w:rsid w:val="006F4E45"/>
    <w:rsid w:val="00702F6D"/>
    <w:rsid w:val="00705549"/>
    <w:rsid w:val="00710D73"/>
    <w:rsid w:val="00712971"/>
    <w:rsid w:val="0071416F"/>
    <w:rsid w:val="0071546D"/>
    <w:rsid w:val="00716186"/>
    <w:rsid w:val="00722AB1"/>
    <w:rsid w:val="00722D9E"/>
    <w:rsid w:val="007256F5"/>
    <w:rsid w:val="0073095F"/>
    <w:rsid w:val="00731BB0"/>
    <w:rsid w:val="007354CF"/>
    <w:rsid w:val="0073588A"/>
    <w:rsid w:val="007373F2"/>
    <w:rsid w:val="00740174"/>
    <w:rsid w:val="0074108B"/>
    <w:rsid w:val="00742E19"/>
    <w:rsid w:val="007433DD"/>
    <w:rsid w:val="007437CD"/>
    <w:rsid w:val="00746831"/>
    <w:rsid w:val="007476DF"/>
    <w:rsid w:val="00754EFC"/>
    <w:rsid w:val="007557A9"/>
    <w:rsid w:val="007564CA"/>
    <w:rsid w:val="00757695"/>
    <w:rsid w:val="007648C1"/>
    <w:rsid w:val="00767B50"/>
    <w:rsid w:val="007709EA"/>
    <w:rsid w:val="007714F1"/>
    <w:rsid w:val="00777783"/>
    <w:rsid w:val="0078085C"/>
    <w:rsid w:val="007822BA"/>
    <w:rsid w:val="0078466A"/>
    <w:rsid w:val="007877B9"/>
    <w:rsid w:val="00794DFB"/>
    <w:rsid w:val="00797A6F"/>
    <w:rsid w:val="007B14C9"/>
    <w:rsid w:val="007B2E5C"/>
    <w:rsid w:val="007B3FE5"/>
    <w:rsid w:val="007B5953"/>
    <w:rsid w:val="007B7B95"/>
    <w:rsid w:val="007C499F"/>
    <w:rsid w:val="007C5543"/>
    <w:rsid w:val="007C652D"/>
    <w:rsid w:val="007C6A56"/>
    <w:rsid w:val="007D373D"/>
    <w:rsid w:val="007D5724"/>
    <w:rsid w:val="007E1CFC"/>
    <w:rsid w:val="007E4DC7"/>
    <w:rsid w:val="007E681A"/>
    <w:rsid w:val="007E7A05"/>
    <w:rsid w:val="007F0CB2"/>
    <w:rsid w:val="007F76D3"/>
    <w:rsid w:val="00802289"/>
    <w:rsid w:val="00803A54"/>
    <w:rsid w:val="0080499C"/>
    <w:rsid w:val="0080554F"/>
    <w:rsid w:val="00807377"/>
    <w:rsid w:val="00807F7F"/>
    <w:rsid w:val="0081259C"/>
    <w:rsid w:val="00813B23"/>
    <w:rsid w:val="00823582"/>
    <w:rsid w:val="00825B33"/>
    <w:rsid w:val="008350FC"/>
    <w:rsid w:val="008421A6"/>
    <w:rsid w:val="0085163E"/>
    <w:rsid w:val="00852C5F"/>
    <w:rsid w:val="00853972"/>
    <w:rsid w:val="00857C1A"/>
    <w:rsid w:val="008642A8"/>
    <w:rsid w:val="008650C1"/>
    <w:rsid w:val="00870C74"/>
    <w:rsid w:val="00882291"/>
    <w:rsid w:val="00885143"/>
    <w:rsid w:val="00895852"/>
    <w:rsid w:val="00895BBD"/>
    <w:rsid w:val="00897424"/>
    <w:rsid w:val="008A13D3"/>
    <w:rsid w:val="008A2744"/>
    <w:rsid w:val="008A35B9"/>
    <w:rsid w:val="008A4B85"/>
    <w:rsid w:val="008A5628"/>
    <w:rsid w:val="008A5874"/>
    <w:rsid w:val="008B1743"/>
    <w:rsid w:val="008B5B8F"/>
    <w:rsid w:val="008C10AE"/>
    <w:rsid w:val="008C1BDC"/>
    <w:rsid w:val="008C2DA5"/>
    <w:rsid w:val="008C5797"/>
    <w:rsid w:val="008D2B17"/>
    <w:rsid w:val="008D4EAE"/>
    <w:rsid w:val="008D555E"/>
    <w:rsid w:val="008D70F7"/>
    <w:rsid w:val="008E01D7"/>
    <w:rsid w:val="008E2276"/>
    <w:rsid w:val="008E37C3"/>
    <w:rsid w:val="008E7119"/>
    <w:rsid w:val="008F2347"/>
    <w:rsid w:val="008F3F00"/>
    <w:rsid w:val="008F437C"/>
    <w:rsid w:val="008F46D3"/>
    <w:rsid w:val="008F629A"/>
    <w:rsid w:val="008F62BF"/>
    <w:rsid w:val="008F6377"/>
    <w:rsid w:val="008F7DCF"/>
    <w:rsid w:val="00901483"/>
    <w:rsid w:val="009016F2"/>
    <w:rsid w:val="00902C21"/>
    <w:rsid w:val="00903949"/>
    <w:rsid w:val="0090465F"/>
    <w:rsid w:val="00906DB2"/>
    <w:rsid w:val="00907B0A"/>
    <w:rsid w:val="009147CE"/>
    <w:rsid w:val="00916846"/>
    <w:rsid w:val="00920D5E"/>
    <w:rsid w:val="00922342"/>
    <w:rsid w:val="00923957"/>
    <w:rsid w:val="0092452F"/>
    <w:rsid w:val="00925242"/>
    <w:rsid w:val="009278E6"/>
    <w:rsid w:val="00933965"/>
    <w:rsid w:val="009350D7"/>
    <w:rsid w:val="00937DDC"/>
    <w:rsid w:val="00942166"/>
    <w:rsid w:val="009447B7"/>
    <w:rsid w:val="0095070E"/>
    <w:rsid w:val="0095139F"/>
    <w:rsid w:val="00951857"/>
    <w:rsid w:val="00951965"/>
    <w:rsid w:val="009520A8"/>
    <w:rsid w:val="00956BF4"/>
    <w:rsid w:val="0096000E"/>
    <w:rsid w:val="00963C0F"/>
    <w:rsid w:val="00964311"/>
    <w:rsid w:val="00964862"/>
    <w:rsid w:val="00970182"/>
    <w:rsid w:val="00970E68"/>
    <w:rsid w:val="00974E1A"/>
    <w:rsid w:val="009906B2"/>
    <w:rsid w:val="009922BD"/>
    <w:rsid w:val="009923C4"/>
    <w:rsid w:val="009A22BD"/>
    <w:rsid w:val="009A3CC9"/>
    <w:rsid w:val="009A7A8E"/>
    <w:rsid w:val="009B3082"/>
    <w:rsid w:val="009B5DFB"/>
    <w:rsid w:val="009C0D39"/>
    <w:rsid w:val="009C1914"/>
    <w:rsid w:val="009C1CB0"/>
    <w:rsid w:val="009C25DE"/>
    <w:rsid w:val="009C4353"/>
    <w:rsid w:val="009C4656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F06A5"/>
    <w:rsid w:val="009F1487"/>
    <w:rsid w:val="009F1CA1"/>
    <w:rsid w:val="009F6714"/>
    <w:rsid w:val="009F7F59"/>
    <w:rsid w:val="00A007A1"/>
    <w:rsid w:val="00A02C57"/>
    <w:rsid w:val="00A05CEE"/>
    <w:rsid w:val="00A126BD"/>
    <w:rsid w:val="00A14082"/>
    <w:rsid w:val="00A15415"/>
    <w:rsid w:val="00A16563"/>
    <w:rsid w:val="00A35887"/>
    <w:rsid w:val="00A36D7C"/>
    <w:rsid w:val="00A3768F"/>
    <w:rsid w:val="00A57CC7"/>
    <w:rsid w:val="00A62A0E"/>
    <w:rsid w:val="00A65A93"/>
    <w:rsid w:val="00A7004C"/>
    <w:rsid w:val="00A762F4"/>
    <w:rsid w:val="00A84473"/>
    <w:rsid w:val="00A9070E"/>
    <w:rsid w:val="00A9702D"/>
    <w:rsid w:val="00AA2B51"/>
    <w:rsid w:val="00AA3E9D"/>
    <w:rsid w:val="00AA5FD5"/>
    <w:rsid w:val="00AB0BC1"/>
    <w:rsid w:val="00AB0FC1"/>
    <w:rsid w:val="00AB339D"/>
    <w:rsid w:val="00AB435B"/>
    <w:rsid w:val="00AB4DC7"/>
    <w:rsid w:val="00AB704B"/>
    <w:rsid w:val="00AC1BCA"/>
    <w:rsid w:val="00AC231D"/>
    <w:rsid w:val="00AC3B18"/>
    <w:rsid w:val="00AC6EAA"/>
    <w:rsid w:val="00AD688F"/>
    <w:rsid w:val="00AE67A3"/>
    <w:rsid w:val="00AF1EA9"/>
    <w:rsid w:val="00AF3829"/>
    <w:rsid w:val="00B00A6F"/>
    <w:rsid w:val="00B03AA3"/>
    <w:rsid w:val="00B05D4C"/>
    <w:rsid w:val="00B106FE"/>
    <w:rsid w:val="00B112E1"/>
    <w:rsid w:val="00B114EF"/>
    <w:rsid w:val="00B15685"/>
    <w:rsid w:val="00B20428"/>
    <w:rsid w:val="00B210EE"/>
    <w:rsid w:val="00B23FBB"/>
    <w:rsid w:val="00B326A1"/>
    <w:rsid w:val="00B3288D"/>
    <w:rsid w:val="00B330B0"/>
    <w:rsid w:val="00B341AC"/>
    <w:rsid w:val="00B342FF"/>
    <w:rsid w:val="00B3494C"/>
    <w:rsid w:val="00B40766"/>
    <w:rsid w:val="00B40D75"/>
    <w:rsid w:val="00B51EA9"/>
    <w:rsid w:val="00B54B71"/>
    <w:rsid w:val="00B64B1E"/>
    <w:rsid w:val="00B7462F"/>
    <w:rsid w:val="00B756AE"/>
    <w:rsid w:val="00B76406"/>
    <w:rsid w:val="00B83394"/>
    <w:rsid w:val="00B90742"/>
    <w:rsid w:val="00B9163C"/>
    <w:rsid w:val="00B92A6A"/>
    <w:rsid w:val="00B9715D"/>
    <w:rsid w:val="00B97ECE"/>
    <w:rsid w:val="00BA39EF"/>
    <w:rsid w:val="00BA6DA2"/>
    <w:rsid w:val="00BA72B1"/>
    <w:rsid w:val="00BA797E"/>
    <w:rsid w:val="00BB2024"/>
    <w:rsid w:val="00BB329B"/>
    <w:rsid w:val="00BC098C"/>
    <w:rsid w:val="00BC4A84"/>
    <w:rsid w:val="00BD326D"/>
    <w:rsid w:val="00BD5B2F"/>
    <w:rsid w:val="00BD7780"/>
    <w:rsid w:val="00BD78F7"/>
    <w:rsid w:val="00BE1AFF"/>
    <w:rsid w:val="00BF0DB3"/>
    <w:rsid w:val="00BF453B"/>
    <w:rsid w:val="00C132B0"/>
    <w:rsid w:val="00C14C8B"/>
    <w:rsid w:val="00C17918"/>
    <w:rsid w:val="00C21B13"/>
    <w:rsid w:val="00C23E33"/>
    <w:rsid w:val="00C26092"/>
    <w:rsid w:val="00C35C75"/>
    <w:rsid w:val="00C4174F"/>
    <w:rsid w:val="00C46663"/>
    <w:rsid w:val="00C4695B"/>
    <w:rsid w:val="00C46E96"/>
    <w:rsid w:val="00C4755E"/>
    <w:rsid w:val="00C47F5D"/>
    <w:rsid w:val="00C56E6D"/>
    <w:rsid w:val="00C6277E"/>
    <w:rsid w:val="00C634AF"/>
    <w:rsid w:val="00C65EA4"/>
    <w:rsid w:val="00C72099"/>
    <w:rsid w:val="00C824F8"/>
    <w:rsid w:val="00C90E3C"/>
    <w:rsid w:val="00CA1EBC"/>
    <w:rsid w:val="00CA2BE9"/>
    <w:rsid w:val="00CA3205"/>
    <w:rsid w:val="00CB1BDB"/>
    <w:rsid w:val="00CB20F1"/>
    <w:rsid w:val="00CB3552"/>
    <w:rsid w:val="00CB3A2E"/>
    <w:rsid w:val="00CC0020"/>
    <w:rsid w:val="00CC1414"/>
    <w:rsid w:val="00CC2385"/>
    <w:rsid w:val="00CC4845"/>
    <w:rsid w:val="00CC5FC1"/>
    <w:rsid w:val="00CC6B2A"/>
    <w:rsid w:val="00CD3E36"/>
    <w:rsid w:val="00CD62D3"/>
    <w:rsid w:val="00CD7010"/>
    <w:rsid w:val="00CE0798"/>
    <w:rsid w:val="00CE2DAA"/>
    <w:rsid w:val="00CE5E8C"/>
    <w:rsid w:val="00CF128F"/>
    <w:rsid w:val="00D003B3"/>
    <w:rsid w:val="00D005EF"/>
    <w:rsid w:val="00D045DB"/>
    <w:rsid w:val="00D0593E"/>
    <w:rsid w:val="00D05B78"/>
    <w:rsid w:val="00D06230"/>
    <w:rsid w:val="00D064C6"/>
    <w:rsid w:val="00D06C92"/>
    <w:rsid w:val="00D07507"/>
    <w:rsid w:val="00D11E7E"/>
    <w:rsid w:val="00D12668"/>
    <w:rsid w:val="00D138D4"/>
    <w:rsid w:val="00D21623"/>
    <w:rsid w:val="00D23230"/>
    <w:rsid w:val="00D272A1"/>
    <w:rsid w:val="00D33B30"/>
    <w:rsid w:val="00D36151"/>
    <w:rsid w:val="00D3680A"/>
    <w:rsid w:val="00D400CE"/>
    <w:rsid w:val="00D4361F"/>
    <w:rsid w:val="00D44C9C"/>
    <w:rsid w:val="00D53BBA"/>
    <w:rsid w:val="00D60B77"/>
    <w:rsid w:val="00D60CA2"/>
    <w:rsid w:val="00D62294"/>
    <w:rsid w:val="00D63C1E"/>
    <w:rsid w:val="00D643C9"/>
    <w:rsid w:val="00D6530A"/>
    <w:rsid w:val="00D663BE"/>
    <w:rsid w:val="00D901FA"/>
    <w:rsid w:val="00D96B00"/>
    <w:rsid w:val="00D97C9F"/>
    <w:rsid w:val="00DA384C"/>
    <w:rsid w:val="00DA4CB9"/>
    <w:rsid w:val="00DA756E"/>
    <w:rsid w:val="00DB12ED"/>
    <w:rsid w:val="00DB15DC"/>
    <w:rsid w:val="00DB25BD"/>
    <w:rsid w:val="00DB3521"/>
    <w:rsid w:val="00DB5C28"/>
    <w:rsid w:val="00DB5D56"/>
    <w:rsid w:val="00DB5E00"/>
    <w:rsid w:val="00DC1B87"/>
    <w:rsid w:val="00DC5CAE"/>
    <w:rsid w:val="00DC63C0"/>
    <w:rsid w:val="00DD04DB"/>
    <w:rsid w:val="00DD3CCE"/>
    <w:rsid w:val="00DD48B7"/>
    <w:rsid w:val="00DE1154"/>
    <w:rsid w:val="00DF6F71"/>
    <w:rsid w:val="00DF72CA"/>
    <w:rsid w:val="00DF7C33"/>
    <w:rsid w:val="00E01DA4"/>
    <w:rsid w:val="00E06C04"/>
    <w:rsid w:val="00E0778F"/>
    <w:rsid w:val="00E1391F"/>
    <w:rsid w:val="00E15DCC"/>
    <w:rsid w:val="00E22410"/>
    <w:rsid w:val="00E23342"/>
    <w:rsid w:val="00E2678C"/>
    <w:rsid w:val="00E3218C"/>
    <w:rsid w:val="00E3221D"/>
    <w:rsid w:val="00E353FE"/>
    <w:rsid w:val="00E35FDB"/>
    <w:rsid w:val="00E37F20"/>
    <w:rsid w:val="00E43FE6"/>
    <w:rsid w:val="00E4627E"/>
    <w:rsid w:val="00E5210E"/>
    <w:rsid w:val="00E55BA6"/>
    <w:rsid w:val="00E5736C"/>
    <w:rsid w:val="00E60A0B"/>
    <w:rsid w:val="00E61F7B"/>
    <w:rsid w:val="00E716E2"/>
    <w:rsid w:val="00E758BC"/>
    <w:rsid w:val="00E76710"/>
    <w:rsid w:val="00E806E6"/>
    <w:rsid w:val="00E851B4"/>
    <w:rsid w:val="00E86F51"/>
    <w:rsid w:val="00E8775D"/>
    <w:rsid w:val="00E87AAE"/>
    <w:rsid w:val="00E919AF"/>
    <w:rsid w:val="00E947FE"/>
    <w:rsid w:val="00E9695B"/>
    <w:rsid w:val="00E97802"/>
    <w:rsid w:val="00EA270D"/>
    <w:rsid w:val="00EA32C3"/>
    <w:rsid w:val="00EA622A"/>
    <w:rsid w:val="00EB10D1"/>
    <w:rsid w:val="00EB2047"/>
    <w:rsid w:val="00EB2613"/>
    <w:rsid w:val="00EB3F36"/>
    <w:rsid w:val="00EB4174"/>
    <w:rsid w:val="00EB4C4D"/>
    <w:rsid w:val="00EB4E76"/>
    <w:rsid w:val="00EC5513"/>
    <w:rsid w:val="00EC627A"/>
    <w:rsid w:val="00ED27A0"/>
    <w:rsid w:val="00ED7FCE"/>
    <w:rsid w:val="00EE358B"/>
    <w:rsid w:val="00EF1E03"/>
    <w:rsid w:val="00EF2B44"/>
    <w:rsid w:val="00EF494B"/>
    <w:rsid w:val="00EF5097"/>
    <w:rsid w:val="00EF51E7"/>
    <w:rsid w:val="00F02F72"/>
    <w:rsid w:val="00F105B3"/>
    <w:rsid w:val="00F13619"/>
    <w:rsid w:val="00F23EB3"/>
    <w:rsid w:val="00F27139"/>
    <w:rsid w:val="00F27D13"/>
    <w:rsid w:val="00F3245E"/>
    <w:rsid w:val="00F51327"/>
    <w:rsid w:val="00F524E7"/>
    <w:rsid w:val="00F52F41"/>
    <w:rsid w:val="00F54680"/>
    <w:rsid w:val="00F606DC"/>
    <w:rsid w:val="00F60ED5"/>
    <w:rsid w:val="00F6463A"/>
    <w:rsid w:val="00F64DEE"/>
    <w:rsid w:val="00F76C1C"/>
    <w:rsid w:val="00F77881"/>
    <w:rsid w:val="00F82F78"/>
    <w:rsid w:val="00F8319C"/>
    <w:rsid w:val="00F90653"/>
    <w:rsid w:val="00F920A6"/>
    <w:rsid w:val="00FA3C7E"/>
    <w:rsid w:val="00FA7E1B"/>
    <w:rsid w:val="00FC673D"/>
    <w:rsid w:val="00FD0179"/>
    <w:rsid w:val="00FD12B6"/>
    <w:rsid w:val="00FD5D3E"/>
    <w:rsid w:val="00FD7991"/>
    <w:rsid w:val="00FE3D74"/>
    <w:rsid w:val="00FE48B8"/>
    <w:rsid w:val="00FF2653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1D9EC"/>
  <w15:chartTrackingRefBased/>
  <w15:docId w15:val="{F03EF751-7167-674B-A320-6B34E36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 w:eastAsia="en-US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 w:eastAsia="en-US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MediumList2-Accent41">
    <w:name w:val="Medium List 2 - Accent 41"/>
    <w:basedOn w:val="Normal"/>
    <w:uiPriority w:val="34"/>
    <w:qFormat/>
    <w:rsid w:val="00641442"/>
    <w:pPr>
      <w:ind w:left="720"/>
    </w:pPr>
  </w:style>
  <w:style w:type="character" w:styleId="Emphasis">
    <w:name w:val="Emphasis"/>
    <w:uiPriority w:val="20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ColourfulListAccent21">
    <w:name w:val="Colourful List – Accent 2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character" w:styleId="CommentReference">
    <w:name w:val="annotation reference"/>
    <w:rsid w:val="00D368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680A"/>
  </w:style>
  <w:style w:type="character" w:customStyle="1" w:styleId="CommentTextChar">
    <w:name w:val="Comment Text Char"/>
    <w:link w:val="CommentText"/>
    <w:rsid w:val="00D3680A"/>
    <w:rPr>
      <w:rFonts w:ascii="Arial" w:hAnsi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3680A"/>
    <w:rPr>
      <w:b/>
      <w:bCs/>
    </w:rPr>
  </w:style>
  <w:style w:type="character" w:customStyle="1" w:styleId="CommentSubjectChar">
    <w:name w:val="Comment Subject Char"/>
    <w:link w:val="CommentSubject"/>
    <w:rsid w:val="00D3680A"/>
    <w:rPr>
      <w:rFonts w:ascii="Arial" w:hAnsi="Arial"/>
      <w:b/>
      <w:bCs/>
      <w:color w:val="000000"/>
      <w:lang w:eastAsia="en-US"/>
    </w:rPr>
  </w:style>
  <w:style w:type="character" w:customStyle="1" w:styleId="HeaderChar">
    <w:name w:val="Header Char"/>
    <w:link w:val="Header"/>
    <w:uiPriority w:val="99"/>
    <w:rsid w:val="00ED27A0"/>
    <w:rPr>
      <w:rFonts w:ascii="Arial" w:hAnsi="Arial"/>
      <w:color w:val="000000"/>
      <w:lang w:eastAsia="en-US"/>
    </w:rPr>
  </w:style>
  <w:style w:type="character" w:customStyle="1" w:styleId="FooterChar">
    <w:name w:val="Footer Char"/>
    <w:link w:val="Footer"/>
    <w:uiPriority w:val="99"/>
    <w:rsid w:val="00ED27A0"/>
    <w:rPr>
      <w:rFonts w:ascii="Arial" w:hAnsi="Arial"/>
      <w:color w:val="000000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2E2C53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IE"/>
    </w:rPr>
  </w:style>
  <w:style w:type="paragraph" w:customStyle="1" w:styleId="ColourfulShadingAccent11">
    <w:name w:val="Colourful Shading – Accent 11"/>
    <w:hidden/>
    <w:uiPriority w:val="99"/>
    <w:semiHidden/>
    <w:rsid w:val="006D55BD"/>
    <w:rPr>
      <w:rFonts w:ascii="Arial" w:hAnsi="Arial"/>
      <w:color w:val="000000"/>
      <w:lang w:val="en-GB" w:eastAsia="en-US"/>
    </w:rPr>
  </w:style>
  <w:style w:type="character" w:styleId="UnresolvedMention">
    <w:name w:val="Unresolved Mention"/>
    <w:uiPriority w:val="99"/>
    <w:semiHidden/>
    <w:unhideWhenUsed/>
    <w:rsid w:val="00BA6DA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807377"/>
    <w:rPr>
      <w:b/>
      <w:bCs/>
    </w:rPr>
  </w:style>
  <w:style w:type="character" w:styleId="FollowedHyperlink">
    <w:name w:val="FollowedHyperlink"/>
    <w:rsid w:val="00D96B0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elfhelpafrica.org/ie/careers-apply/?jbcd=5001v00001kNXKU%20-%20Merger%20Integration%20Manager%20(204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lfhelpafrica.org/ie/wp-content/uploads/sites/4/2021/08/GG-Application-Form-August-21-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5FF5-1AEF-764C-B444-B3EA876F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C:\Inetpub\wwwroot\group\identity\market\downloads\is_templates\AMIS Bid Document Page.dot</Template>
  <TotalTime>1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5213</CharactersWithSpaces>
  <SharedDoc>false</SharedDoc>
  <HLinks>
    <vt:vector size="12" baseType="variant">
      <vt:variant>
        <vt:i4>2949181</vt:i4>
      </vt:variant>
      <vt:variant>
        <vt:i4>3</vt:i4>
      </vt:variant>
      <vt:variant>
        <vt:i4>0</vt:i4>
      </vt:variant>
      <vt:variant>
        <vt:i4>5</vt:i4>
      </vt:variant>
      <vt:variant>
        <vt:lpwstr>https://selfhelpafrica.org/ie/careers-apply/?jbcd=5001v00001kNXKU%20-%20Merger%20Integration%20Manager%20(20432</vt:lpwstr>
      </vt:variant>
      <vt:variant>
        <vt:lpwstr/>
      </vt:variant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https://selfhelpafrica.org/ie/wp-content/uploads/sites/4/2021/08/GG-Application-Form-August-21-.docx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subject/>
  <dc:creator>S Mackle</dc:creator>
  <cp:keywords/>
  <cp:lastModifiedBy>Jennifer Ryan</cp:lastModifiedBy>
  <cp:revision>2</cp:revision>
  <cp:lastPrinted>2021-08-11T15:25:00Z</cp:lastPrinted>
  <dcterms:created xsi:type="dcterms:W3CDTF">2021-08-11T16:02:00Z</dcterms:created>
  <dcterms:modified xsi:type="dcterms:W3CDTF">2021-08-11T16:02:00Z</dcterms:modified>
</cp:coreProperties>
</file>