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ACA54" w14:textId="0E9DEC2C" w:rsidR="00A24D50" w:rsidRDefault="00A24D50" w:rsidP="00310FCC">
      <w:pPr>
        <w:jc w:val="center"/>
        <w:rPr>
          <w:rFonts w:ascii="Tahoma" w:hAnsi="Tahoma" w:cs="Tahoma"/>
          <w:b/>
          <w:noProof/>
          <w:color w:val="auto"/>
        </w:rPr>
      </w:pPr>
      <w:r>
        <w:rPr>
          <w:rFonts w:ascii="Tahoma" w:hAnsi="Tahoma" w:cs="Tahoma"/>
          <w:b/>
          <w:noProof/>
          <w:color w:val="auto"/>
        </w:rPr>
        <w:drawing>
          <wp:anchor distT="0" distB="0" distL="114300" distR="114300" simplePos="0" relativeHeight="251658240" behindDoc="0" locked="0" layoutInCell="1" allowOverlap="1" wp14:anchorId="5B7A1E63" wp14:editId="506BB185">
            <wp:simplePos x="0" y="0"/>
            <wp:positionH relativeFrom="margin">
              <wp:align>right</wp:align>
            </wp:positionH>
            <wp:positionV relativeFrom="margin">
              <wp:align>top</wp:align>
            </wp:positionV>
            <wp:extent cx="1044722" cy="347216"/>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A_Logo_CMYK-green-grey (0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4722" cy="347216"/>
                    </a:xfrm>
                    <a:prstGeom prst="rect">
                      <a:avLst/>
                    </a:prstGeom>
                  </pic:spPr>
                </pic:pic>
              </a:graphicData>
            </a:graphic>
          </wp:anchor>
        </w:drawing>
      </w:r>
    </w:p>
    <w:p w14:paraId="60EAEC5D" w14:textId="77777777" w:rsidR="00A24D50" w:rsidRDefault="00A24D50" w:rsidP="00310FCC">
      <w:pPr>
        <w:jc w:val="center"/>
        <w:rPr>
          <w:rFonts w:ascii="Tahoma" w:hAnsi="Tahoma" w:cs="Tahoma"/>
          <w:b/>
          <w:noProof/>
          <w:color w:val="auto"/>
        </w:rPr>
      </w:pPr>
    </w:p>
    <w:p w14:paraId="500F4A6A" w14:textId="6BC0DCFE" w:rsidR="00310FCC" w:rsidRPr="00447D8A" w:rsidRDefault="00310FCC" w:rsidP="00310FCC">
      <w:pPr>
        <w:jc w:val="center"/>
        <w:rPr>
          <w:rFonts w:ascii="Tahoma" w:hAnsi="Tahoma" w:cs="Tahoma"/>
          <w:b/>
          <w:noProof/>
          <w:color w:val="auto"/>
        </w:rPr>
      </w:pPr>
      <w:r w:rsidRPr="00447D8A">
        <w:rPr>
          <w:rFonts w:ascii="Tahoma" w:hAnsi="Tahoma" w:cs="Tahoma"/>
          <w:b/>
          <w:noProof/>
          <w:color w:val="auto"/>
        </w:rPr>
        <w:t>JOB DESCRIPTION</w:t>
      </w:r>
    </w:p>
    <w:p w14:paraId="75A6AE14" w14:textId="77777777" w:rsidR="00310FCC" w:rsidRPr="00447D8A" w:rsidRDefault="00310FCC" w:rsidP="00310FCC">
      <w:pPr>
        <w:jc w:val="both"/>
        <w:rPr>
          <w:rFonts w:ascii="Tahoma" w:hAnsi="Tahoma" w:cs="Tahoma"/>
          <w:b/>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7"/>
        <w:gridCol w:w="7522"/>
      </w:tblGrid>
      <w:tr w:rsidR="00447D8A" w:rsidRPr="00447D8A" w14:paraId="3218A5EC" w14:textId="77777777" w:rsidTr="000E548B">
        <w:tc>
          <w:tcPr>
            <w:tcW w:w="2107" w:type="dxa"/>
          </w:tcPr>
          <w:p w14:paraId="167132D9" w14:textId="77777777" w:rsidR="00310FCC" w:rsidRPr="00447D8A" w:rsidRDefault="00310FCC" w:rsidP="00451F22">
            <w:pPr>
              <w:spacing w:before="60" w:after="60" w:line="240" w:lineRule="auto"/>
              <w:jc w:val="center"/>
              <w:rPr>
                <w:rFonts w:ascii="Calibri" w:hAnsi="Calibri" w:cs="Tahoma"/>
                <w:b/>
                <w:color w:val="auto"/>
                <w:sz w:val="22"/>
                <w:szCs w:val="22"/>
              </w:rPr>
            </w:pPr>
            <w:r w:rsidRPr="00447D8A">
              <w:rPr>
                <w:rFonts w:ascii="Calibri" w:hAnsi="Calibri" w:cs="Tahoma"/>
                <w:b/>
                <w:color w:val="auto"/>
                <w:sz w:val="22"/>
                <w:szCs w:val="22"/>
              </w:rPr>
              <w:t>Job Title:</w:t>
            </w:r>
          </w:p>
        </w:tc>
        <w:tc>
          <w:tcPr>
            <w:tcW w:w="7522" w:type="dxa"/>
          </w:tcPr>
          <w:p w14:paraId="0FB872CC" w14:textId="0A6DD1CE" w:rsidR="00310FCC" w:rsidRPr="008D1277" w:rsidRDefault="008D1277" w:rsidP="00FF7C5E">
            <w:pPr>
              <w:spacing w:before="60" w:after="60" w:line="240" w:lineRule="auto"/>
              <w:jc w:val="both"/>
              <w:rPr>
                <w:rFonts w:ascii="Calibri" w:hAnsi="Calibri" w:cs="Tahoma"/>
                <w:b/>
                <w:color w:val="auto"/>
              </w:rPr>
            </w:pPr>
            <w:r w:rsidRPr="008D1277">
              <w:rPr>
                <w:rFonts w:cs="Arial"/>
              </w:rPr>
              <w:t>Development Education Officer</w:t>
            </w:r>
          </w:p>
        </w:tc>
      </w:tr>
      <w:tr w:rsidR="00447D8A" w:rsidRPr="00447D8A" w14:paraId="5A5F3A0B" w14:textId="77777777" w:rsidTr="000E548B">
        <w:tc>
          <w:tcPr>
            <w:tcW w:w="2107" w:type="dxa"/>
          </w:tcPr>
          <w:p w14:paraId="76A20FD8" w14:textId="77777777" w:rsidR="00FF7C5E" w:rsidRPr="00447D8A" w:rsidRDefault="00FF7C5E" w:rsidP="00451F22">
            <w:pPr>
              <w:spacing w:before="60" w:after="60" w:line="240" w:lineRule="auto"/>
              <w:jc w:val="center"/>
              <w:rPr>
                <w:rFonts w:ascii="Calibri" w:hAnsi="Calibri" w:cs="Tahoma"/>
                <w:b/>
                <w:color w:val="auto"/>
                <w:sz w:val="22"/>
                <w:szCs w:val="22"/>
              </w:rPr>
            </w:pPr>
            <w:r w:rsidRPr="00447D8A">
              <w:rPr>
                <w:rFonts w:ascii="Calibri" w:hAnsi="Calibri" w:cs="Tahoma"/>
                <w:b/>
                <w:color w:val="auto"/>
                <w:sz w:val="22"/>
                <w:szCs w:val="22"/>
              </w:rPr>
              <w:t>Company:</w:t>
            </w:r>
          </w:p>
        </w:tc>
        <w:tc>
          <w:tcPr>
            <w:tcW w:w="7522" w:type="dxa"/>
          </w:tcPr>
          <w:p w14:paraId="646EB72B" w14:textId="77777777" w:rsidR="00F94BFD" w:rsidRPr="003A3972" w:rsidRDefault="00F94BFD" w:rsidP="00F94BFD">
            <w:pPr>
              <w:pStyle w:val="HTMLPreformatted"/>
              <w:rPr>
                <w:rFonts w:asciiTheme="minorHAnsi" w:hAnsiTheme="minorHAnsi" w:cstheme="minorHAnsi"/>
                <w:sz w:val="22"/>
                <w:szCs w:val="22"/>
              </w:rPr>
            </w:pPr>
            <w:r w:rsidRPr="003A3972">
              <w:rPr>
                <w:rFonts w:asciiTheme="minorHAnsi" w:hAnsiTheme="minorHAnsi" w:cstheme="minorHAnsi"/>
                <w:sz w:val="22"/>
                <w:szCs w:val="22"/>
              </w:rPr>
              <w:t>Self Help Africa is an Irish-headquartered international development</w:t>
            </w:r>
          </w:p>
          <w:p w14:paraId="0675E569" w14:textId="77777777" w:rsidR="00F94BFD" w:rsidRPr="003A3972" w:rsidRDefault="00F94BFD" w:rsidP="00F94BFD">
            <w:pPr>
              <w:pStyle w:val="HTMLPreformatted"/>
              <w:rPr>
                <w:rFonts w:asciiTheme="minorHAnsi" w:hAnsiTheme="minorHAnsi" w:cstheme="minorHAnsi"/>
                <w:sz w:val="22"/>
                <w:szCs w:val="22"/>
              </w:rPr>
            </w:pPr>
            <w:r w:rsidRPr="003A3972">
              <w:rPr>
                <w:rFonts w:asciiTheme="minorHAnsi" w:hAnsiTheme="minorHAnsi" w:cstheme="minorHAnsi"/>
                <w:sz w:val="22"/>
                <w:szCs w:val="22"/>
              </w:rPr>
              <w:t>organisation that is dedicated to ending hunger and poverty in rural</w:t>
            </w:r>
          </w:p>
          <w:p w14:paraId="73EE9920" w14:textId="4189FC26" w:rsidR="00F94BFD" w:rsidRPr="003A3972" w:rsidRDefault="00F94BFD" w:rsidP="00F94BFD">
            <w:pPr>
              <w:pStyle w:val="HTMLPreformatted"/>
              <w:rPr>
                <w:rFonts w:asciiTheme="minorHAnsi" w:hAnsiTheme="minorHAnsi" w:cstheme="minorHAnsi"/>
                <w:sz w:val="22"/>
                <w:szCs w:val="22"/>
              </w:rPr>
            </w:pPr>
            <w:r w:rsidRPr="003A3972">
              <w:rPr>
                <w:rFonts w:asciiTheme="minorHAnsi" w:hAnsiTheme="minorHAnsi" w:cstheme="minorHAnsi"/>
                <w:sz w:val="22"/>
                <w:szCs w:val="22"/>
              </w:rPr>
              <w:t>Africa.</w:t>
            </w:r>
            <w:r w:rsidR="0090690A">
              <w:rPr>
                <w:rFonts w:asciiTheme="minorHAnsi" w:hAnsiTheme="minorHAnsi" w:cstheme="minorHAnsi"/>
                <w:sz w:val="22"/>
                <w:szCs w:val="22"/>
              </w:rPr>
              <w:t xml:space="preserve">  It is the main operating entity in the </w:t>
            </w:r>
            <w:proofErr w:type="spellStart"/>
            <w:r w:rsidR="0090690A">
              <w:rPr>
                <w:rFonts w:asciiTheme="minorHAnsi" w:hAnsiTheme="minorHAnsi" w:cstheme="minorHAnsi"/>
                <w:sz w:val="22"/>
                <w:szCs w:val="22"/>
              </w:rPr>
              <w:t>Gorta</w:t>
            </w:r>
            <w:proofErr w:type="spellEnd"/>
            <w:r w:rsidR="0090690A">
              <w:rPr>
                <w:rFonts w:asciiTheme="minorHAnsi" w:hAnsiTheme="minorHAnsi" w:cstheme="minorHAnsi"/>
                <w:sz w:val="22"/>
                <w:szCs w:val="22"/>
              </w:rPr>
              <w:t xml:space="preserve"> group of companies that also includes Partner Africa, </w:t>
            </w:r>
            <w:proofErr w:type="spellStart"/>
            <w:r w:rsidR="0090690A">
              <w:rPr>
                <w:rFonts w:asciiTheme="minorHAnsi" w:hAnsiTheme="minorHAnsi" w:cstheme="minorHAnsi"/>
                <w:sz w:val="22"/>
                <w:szCs w:val="22"/>
              </w:rPr>
              <w:t>TruTrade</w:t>
            </w:r>
            <w:proofErr w:type="spellEnd"/>
            <w:r w:rsidR="0090690A">
              <w:rPr>
                <w:rFonts w:asciiTheme="minorHAnsi" w:hAnsiTheme="minorHAnsi" w:cstheme="minorHAnsi"/>
                <w:sz w:val="22"/>
                <w:szCs w:val="22"/>
              </w:rPr>
              <w:t xml:space="preserve"> and Self Help Africa NI.</w:t>
            </w:r>
          </w:p>
          <w:p w14:paraId="2375525E" w14:textId="77777777" w:rsidR="00F94BFD" w:rsidRPr="003A3972" w:rsidRDefault="00F94BFD" w:rsidP="00F94BFD">
            <w:pPr>
              <w:pStyle w:val="HTMLPreformatted"/>
              <w:rPr>
                <w:rFonts w:asciiTheme="minorHAnsi" w:hAnsiTheme="minorHAnsi" w:cstheme="minorHAnsi"/>
                <w:sz w:val="22"/>
                <w:szCs w:val="22"/>
              </w:rPr>
            </w:pPr>
          </w:p>
          <w:p w14:paraId="00638712" w14:textId="06D1214C" w:rsidR="00F94BFD" w:rsidRPr="003A3972" w:rsidRDefault="00F94BFD" w:rsidP="00F94BFD">
            <w:pPr>
              <w:pStyle w:val="HTMLPreformatted"/>
              <w:rPr>
                <w:rFonts w:asciiTheme="minorHAnsi" w:hAnsiTheme="minorHAnsi" w:cstheme="minorHAnsi"/>
                <w:sz w:val="22"/>
                <w:szCs w:val="22"/>
              </w:rPr>
            </w:pPr>
            <w:r w:rsidRPr="003A3972">
              <w:rPr>
                <w:rFonts w:asciiTheme="minorHAnsi" w:hAnsiTheme="minorHAnsi" w:cstheme="minorHAnsi"/>
                <w:sz w:val="22"/>
                <w:szCs w:val="22"/>
              </w:rPr>
              <w:t>We are an ambitious and growing organisation with expertise in small-scale farming, growing</w:t>
            </w:r>
            <w:r>
              <w:rPr>
                <w:rFonts w:asciiTheme="minorHAnsi" w:hAnsiTheme="minorHAnsi" w:cstheme="minorHAnsi"/>
                <w:sz w:val="22"/>
                <w:szCs w:val="22"/>
              </w:rPr>
              <w:t xml:space="preserve"> </w:t>
            </w:r>
            <w:r w:rsidRPr="003A3972">
              <w:rPr>
                <w:rFonts w:asciiTheme="minorHAnsi" w:hAnsiTheme="minorHAnsi" w:cstheme="minorHAnsi"/>
                <w:sz w:val="22"/>
                <w:szCs w:val="22"/>
              </w:rPr>
              <w:t>farm businesses, nutrition and supporting rural poor communities to access</w:t>
            </w:r>
            <w:r>
              <w:rPr>
                <w:rFonts w:asciiTheme="minorHAnsi" w:hAnsiTheme="minorHAnsi" w:cstheme="minorHAnsi"/>
                <w:sz w:val="22"/>
                <w:szCs w:val="22"/>
              </w:rPr>
              <w:t xml:space="preserve"> </w:t>
            </w:r>
            <w:r w:rsidRPr="003A3972">
              <w:rPr>
                <w:rFonts w:asciiTheme="minorHAnsi" w:hAnsiTheme="minorHAnsi" w:cstheme="minorHAnsi"/>
                <w:sz w:val="22"/>
                <w:szCs w:val="22"/>
              </w:rPr>
              <w:t>new markets and earn fair prices for their produce. We have recently</w:t>
            </w:r>
            <w:r>
              <w:rPr>
                <w:rFonts w:asciiTheme="minorHAnsi" w:hAnsiTheme="minorHAnsi" w:cstheme="minorHAnsi"/>
                <w:sz w:val="22"/>
                <w:szCs w:val="22"/>
              </w:rPr>
              <w:t xml:space="preserve"> </w:t>
            </w:r>
            <w:r w:rsidRPr="003A3972">
              <w:rPr>
                <w:rFonts w:asciiTheme="minorHAnsi" w:hAnsiTheme="minorHAnsi" w:cstheme="minorHAnsi"/>
                <w:sz w:val="22"/>
                <w:szCs w:val="22"/>
              </w:rPr>
              <w:t>added humanitarian response to our portfolio to allow us to provide emergency</w:t>
            </w:r>
            <w:r>
              <w:rPr>
                <w:rFonts w:asciiTheme="minorHAnsi" w:hAnsiTheme="minorHAnsi" w:cstheme="minorHAnsi"/>
                <w:sz w:val="22"/>
                <w:szCs w:val="22"/>
              </w:rPr>
              <w:t xml:space="preserve"> </w:t>
            </w:r>
            <w:r w:rsidRPr="003A3972">
              <w:rPr>
                <w:rFonts w:asciiTheme="minorHAnsi" w:hAnsiTheme="minorHAnsi" w:cstheme="minorHAnsi"/>
                <w:sz w:val="22"/>
                <w:szCs w:val="22"/>
              </w:rPr>
              <w:t>assistance to communities that we work with.</w:t>
            </w:r>
          </w:p>
          <w:p w14:paraId="054164F5" w14:textId="77777777" w:rsidR="00F94BFD" w:rsidRPr="003A3972" w:rsidRDefault="00F94BFD" w:rsidP="00F94BFD">
            <w:pPr>
              <w:pStyle w:val="HTMLPreformatted"/>
              <w:rPr>
                <w:rFonts w:asciiTheme="minorHAnsi" w:hAnsiTheme="minorHAnsi" w:cstheme="minorHAnsi"/>
                <w:sz w:val="22"/>
                <w:szCs w:val="22"/>
              </w:rPr>
            </w:pPr>
          </w:p>
          <w:p w14:paraId="38CAACF3" w14:textId="77777777" w:rsidR="00F94BFD" w:rsidRPr="003A3972" w:rsidRDefault="00F94BFD" w:rsidP="00F94BFD">
            <w:pPr>
              <w:pStyle w:val="HTMLPreformatted"/>
              <w:rPr>
                <w:rFonts w:asciiTheme="minorHAnsi" w:hAnsiTheme="minorHAnsi" w:cstheme="minorHAnsi"/>
                <w:sz w:val="22"/>
                <w:szCs w:val="22"/>
              </w:rPr>
            </w:pPr>
            <w:r w:rsidRPr="003A3972">
              <w:rPr>
                <w:rFonts w:asciiTheme="minorHAnsi" w:hAnsiTheme="minorHAnsi" w:cstheme="minorHAnsi"/>
                <w:sz w:val="22"/>
                <w:szCs w:val="22"/>
              </w:rPr>
              <w:t>Self Help Africa is the result of a series of mergers that have taken place in</w:t>
            </w:r>
          </w:p>
          <w:p w14:paraId="1AE63A53" w14:textId="6EF1E498" w:rsidR="00F94BFD" w:rsidRDefault="00F94BFD" w:rsidP="00F94BFD">
            <w:pPr>
              <w:pStyle w:val="HTMLPreformatted"/>
              <w:rPr>
                <w:rFonts w:asciiTheme="minorHAnsi" w:hAnsiTheme="minorHAnsi" w:cstheme="minorHAnsi"/>
                <w:sz w:val="22"/>
                <w:szCs w:val="22"/>
              </w:rPr>
            </w:pPr>
            <w:r w:rsidRPr="003A3972">
              <w:rPr>
                <w:rFonts w:asciiTheme="minorHAnsi" w:hAnsiTheme="minorHAnsi" w:cstheme="minorHAnsi"/>
                <w:sz w:val="22"/>
                <w:szCs w:val="22"/>
              </w:rPr>
              <w:t xml:space="preserve">the past decade. In 2008, Self Help Africa was formed from the merger of Irish NGO Self Help Development International and </w:t>
            </w:r>
            <w:r>
              <w:rPr>
                <w:rFonts w:asciiTheme="minorHAnsi" w:hAnsiTheme="minorHAnsi" w:cstheme="minorHAnsi"/>
                <w:sz w:val="22"/>
                <w:szCs w:val="22"/>
              </w:rPr>
              <w:t>UK</w:t>
            </w:r>
            <w:r w:rsidRPr="003A3972">
              <w:rPr>
                <w:rFonts w:asciiTheme="minorHAnsi" w:hAnsiTheme="minorHAnsi" w:cstheme="minorHAnsi"/>
                <w:sz w:val="22"/>
                <w:szCs w:val="22"/>
              </w:rPr>
              <w:t xml:space="preserve">-based Harvest Help. In 2014 a merger was concluded with </w:t>
            </w:r>
            <w:proofErr w:type="spellStart"/>
            <w:r w:rsidRPr="003A3972">
              <w:rPr>
                <w:rFonts w:asciiTheme="minorHAnsi" w:hAnsiTheme="minorHAnsi" w:cstheme="minorHAnsi"/>
                <w:sz w:val="22"/>
                <w:szCs w:val="22"/>
              </w:rPr>
              <w:t>Gorta</w:t>
            </w:r>
            <w:proofErr w:type="spellEnd"/>
            <w:r w:rsidRPr="003A3972">
              <w:rPr>
                <w:rFonts w:asciiTheme="minorHAnsi" w:hAnsiTheme="minorHAnsi" w:cstheme="minorHAnsi"/>
                <w:sz w:val="22"/>
                <w:szCs w:val="22"/>
              </w:rPr>
              <w:t>, Ireland's longest established international agricultural development organisation. A series of other, smaller NGOs have also become a part of the organisation, including Africa Now,</w:t>
            </w:r>
            <w:r w:rsidR="003A3972">
              <w:rPr>
                <w:rFonts w:asciiTheme="minorHAnsi" w:hAnsiTheme="minorHAnsi" w:cstheme="minorHAnsi"/>
                <w:sz w:val="22"/>
                <w:szCs w:val="22"/>
              </w:rPr>
              <w:t xml:space="preserve"> </w:t>
            </w:r>
            <w:proofErr w:type="spellStart"/>
            <w:r w:rsidRPr="003A3972">
              <w:rPr>
                <w:rFonts w:asciiTheme="minorHAnsi" w:hAnsiTheme="minorHAnsi" w:cstheme="minorHAnsi"/>
                <w:sz w:val="22"/>
                <w:szCs w:val="22"/>
              </w:rPr>
              <w:t>Traidlinks</w:t>
            </w:r>
            <w:proofErr w:type="spellEnd"/>
            <w:r>
              <w:rPr>
                <w:rFonts w:asciiTheme="minorHAnsi" w:hAnsiTheme="minorHAnsi" w:cstheme="minorHAnsi"/>
                <w:sz w:val="22"/>
                <w:szCs w:val="22"/>
              </w:rPr>
              <w:t xml:space="preserve"> </w:t>
            </w:r>
            <w:r w:rsidRPr="003A3972">
              <w:rPr>
                <w:rFonts w:asciiTheme="minorHAnsi" w:hAnsiTheme="minorHAnsi" w:cstheme="minorHAnsi"/>
                <w:sz w:val="22"/>
                <w:szCs w:val="22"/>
              </w:rPr>
              <w:t xml:space="preserve">and War on Want N.I. </w:t>
            </w:r>
          </w:p>
          <w:p w14:paraId="50DB9DBE" w14:textId="77777777" w:rsidR="000C75AE" w:rsidRPr="003A3972" w:rsidRDefault="000C75AE" w:rsidP="00F94BFD">
            <w:pPr>
              <w:pStyle w:val="HTMLPreformatted"/>
              <w:rPr>
                <w:rFonts w:asciiTheme="minorHAnsi" w:hAnsiTheme="minorHAnsi" w:cstheme="minorHAnsi"/>
                <w:sz w:val="22"/>
                <w:szCs w:val="22"/>
              </w:rPr>
            </w:pPr>
          </w:p>
          <w:p w14:paraId="0FAEA964" w14:textId="78EBF9BD" w:rsidR="00F94BFD" w:rsidRPr="003A3972" w:rsidRDefault="00F94BFD" w:rsidP="00F94BFD">
            <w:pPr>
              <w:pStyle w:val="HTMLPreformatted"/>
              <w:rPr>
                <w:rFonts w:asciiTheme="minorHAnsi" w:hAnsiTheme="minorHAnsi" w:cstheme="minorHAnsi"/>
                <w:sz w:val="22"/>
                <w:szCs w:val="22"/>
              </w:rPr>
            </w:pPr>
            <w:r w:rsidRPr="003A3972">
              <w:rPr>
                <w:rFonts w:asciiTheme="minorHAnsi" w:hAnsiTheme="minorHAnsi" w:cstheme="minorHAnsi"/>
                <w:sz w:val="22"/>
                <w:szCs w:val="22"/>
              </w:rPr>
              <w:t>Self Help Africa receives funding support for its work from the general public, as well as from Irish Aid, The European Union, UK Aid,</w:t>
            </w:r>
            <w:r>
              <w:rPr>
                <w:rFonts w:asciiTheme="minorHAnsi" w:hAnsiTheme="minorHAnsi" w:cstheme="minorHAnsi"/>
                <w:sz w:val="22"/>
                <w:szCs w:val="22"/>
              </w:rPr>
              <w:t xml:space="preserve"> </w:t>
            </w:r>
            <w:r w:rsidRPr="003A3972">
              <w:rPr>
                <w:rFonts w:asciiTheme="minorHAnsi" w:hAnsiTheme="minorHAnsi" w:cstheme="minorHAnsi"/>
                <w:sz w:val="22"/>
                <w:szCs w:val="22"/>
              </w:rPr>
              <w:t xml:space="preserve">USAID, a wide variety of philanthropic trusts and foundations and other sources. </w:t>
            </w:r>
          </w:p>
          <w:p w14:paraId="3AA51FF8" w14:textId="77777777" w:rsidR="00F94BFD" w:rsidRPr="001F7AFD" w:rsidRDefault="00F94BFD" w:rsidP="00F94BFD">
            <w:pPr>
              <w:pStyle w:val="HTMLPreformatted"/>
              <w:rPr>
                <w:rFonts w:asciiTheme="minorHAnsi" w:hAnsiTheme="minorHAnsi" w:cstheme="minorHAnsi"/>
                <w:color w:val="auto"/>
                <w:sz w:val="22"/>
                <w:szCs w:val="22"/>
              </w:rPr>
            </w:pPr>
            <w:r w:rsidRPr="001F7AFD">
              <w:rPr>
                <w:rFonts w:asciiTheme="minorHAnsi" w:hAnsiTheme="minorHAnsi" w:cstheme="minorHAnsi"/>
                <w:color w:val="auto"/>
                <w:sz w:val="22"/>
                <w:szCs w:val="22"/>
              </w:rPr>
              <w:t>We have a long track record of success, and this year will help to lift</w:t>
            </w:r>
          </w:p>
          <w:p w14:paraId="6BC8413C" w14:textId="77777777" w:rsidR="00F94BFD" w:rsidRPr="003A3972" w:rsidRDefault="00F94BFD" w:rsidP="00F94BFD">
            <w:pPr>
              <w:pStyle w:val="HTMLPreformatted"/>
              <w:rPr>
                <w:rFonts w:asciiTheme="minorHAnsi" w:hAnsiTheme="minorHAnsi" w:cstheme="minorHAnsi"/>
                <w:sz w:val="22"/>
                <w:szCs w:val="22"/>
              </w:rPr>
            </w:pPr>
            <w:r w:rsidRPr="001F7AFD">
              <w:rPr>
                <w:rFonts w:asciiTheme="minorHAnsi" w:hAnsiTheme="minorHAnsi" w:cstheme="minorHAnsi"/>
                <w:color w:val="auto"/>
                <w:sz w:val="22"/>
                <w:szCs w:val="22"/>
              </w:rPr>
              <w:t xml:space="preserve">close to four million people out </w:t>
            </w:r>
            <w:r w:rsidRPr="003A3972">
              <w:rPr>
                <w:rFonts w:asciiTheme="minorHAnsi" w:hAnsiTheme="minorHAnsi" w:cstheme="minorHAnsi"/>
                <w:sz w:val="22"/>
                <w:szCs w:val="22"/>
              </w:rPr>
              <w:t xml:space="preserve">of extreme poverty. </w:t>
            </w:r>
          </w:p>
          <w:p w14:paraId="7C7B9A52" w14:textId="77777777" w:rsidR="00F94BFD" w:rsidRPr="003A3972" w:rsidRDefault="00F94BFD" w:rsidP="00F94BFD">
            <w:pPr>
              <w:pStyle w:val="HTMLPreformatted"/>
              <w:rPr>
                <w:rFonts w:asciiTheme="minorHAnsi" w:hAnsiTheme="minorHAnsi" w:cstheme="minorHAnsi"/>
                <w:sz w:val="22"/>
                <w:szCs w:val="22"/>
              </w:rPr>
            </w:pPr>
          </w:p>
          <w:p w14:paraId="409418CA" w14:textId="4ABB4433" w:rsidR="00F94BFD" w:rsidRPr="003A3972" w:rsidRDefault="00F94BFD" w:rsidP="00F94BFD">
            <w:pPr>
              <w:pStyle w:val="HTMLPreformatted"/>
              <w:rPr>
                <w:rFonts w:asciiTheme="minorHAnsi" w:hAnsiTheme="minorHAnsi" w:cstheme="minorHAnsi"/>
                <w:sz w:val="22"/>
                <w:szCs w:val="22"/>
              </w:rPr>
            </w:pPr>
            <w:r w:rsidRPr="003A3972">
              <w:rPr>
                <w:rFonts w:asciiTheme="minorHAnsi" w:hAnsiTheme="minorHAnsi" w:cstheme="minorHAnsi"/>
                <w:sz w:val="22"/>
                <w:szCs w:val="22"/>
              </w:rPr>
              <w:t>Self Help Africa has a strong retail presence with 2</w:t>
            </w:r>
            <w:r>
              <w:rPr>
                <w:rFonts w:asciiTheme="minorHAnsi" w:hAnsiTheme="minorHAnsi" w:cstheme="minorHAnsi"/>
                <w:sz w:val="22"/>
                <w:szCs w:val="22"/>
              </w:rPr>
              <w:t>4</w:t>
            </w:r>
            <w:r w:rsidRPr="003A3972">
              <w:rPr>
                <w:rFonts w:asciiTheme="minorHAnsi" w:hAnsiTheme="minorHAnsi" w:cstheme="minorHAnsi"/>
                <w:sz w:val="22"/>
                <w:szCs w:val="22"/>
              </w:rPr>
              <w:t xml:space="preserve"> retail charity outlets on the island of Ireland. We also have subsidiary social enterprises </w:t>
            </w:r>
            <w:r>
              <w:rPr>
                <w:rFonts w:asciiTheme="minorHAnsi" w:hAnsiTheme="minorHAnsi" w:cstheme="minorHAnsi"/>
                <w:sz w:val="22"/>
                <w:szCs w:val="22"/>
              </w:rPr>
              <w:t>in</w:t>
            </w:r>
            <w:r w:rsidRPr="003A3972">
              <w:rPr>
                <w:rFonts w:asciiTheme="minorHAnsi" w:hAnsiTheme="minorHAnsi" w:cstheme="minorHAnsi"/>
                <w:sz w:val="22"/>
                <w:szCs w:val="22"/>
              </w:rPr>
              <w:t xml:space="preserve"> </w:t>
            </w:r>
            <w:proofErr w:type="spellStart"/>
            <w:r w:rsidRPr="003A3972">
              <w:rPr>
                <w:rFonts w:asciiTheme="minorHAnsi" w:hAnsiTheme="minorHAnsi" w:cstheme="minorHAnsi"/>
                <w:sz w:val="22"/>
                <w:szCs w:val="22"/>
              </w:rPr>
              <w:t>TruTrade</w:t>
            </w:r>
            <w:proofErr w:type="spellEnd"/>
            <w:r w:rsidRPr="003A3972">
              <w:rPr>
                <w:rFonts w:asciiTheme="minorHAnsi" w:hAnsiTheme="minorHAnsi" w:cstheme="minorHAnsi"/>
                <w:sz w:val="22"/>
                <w:szCs w:val="22"/>
              </w:rPr>
              <w:t>, providing smallholder farmers in East Africa with a reliable source to market for their produce</w:t>
            </w:r>
            <w:r w:rsidR="003A3972">
              <w:rPr>
                <w:rFonts w:asciiTheme="minorHAnsi" w:hAnsiTheme="minorHAnsi" w:cstheme="minorHAnsi"/>
                <w:sz w:val="22"/>
                <w:szCs w:val="22"/>
              </w:rPr>
              <w:t>;</w:t>
            </w:r>
            <w:r w:rsidRPr="003A3972">
              <w:rPr>
                <w:rFonts w:asciiTheme="minorHAnsi" w:hAnsiTheme="minorHAnsi" w:cstheme="minorHAnsi"/>
                <w:sz w:val="22"/>
                <w:szCs w:val="22"/>
              </w:rPr>
              <w:t xml:space="preserve"> and</w:t>
            </w:r>
            <w:r>
              <w:rPr>
                <w:rFonts w:asciiTheme="minorHAnsi" w:hAnsiTheme="minorHAnsi" w:cstheme="minorHAnsi"/>
                <w:sz w:val="22"/>
                <w:szCs w:val="22"/>
              </w:rPr>
              <w:t xml:space="preserve"> </w:t>
            </w:r>
            <w:r w:rsidRPr="003A3972">
              <w:rPr>
                <w:rFonts w:asciiTheme="minorHAnsi" w:hAnsiTheme="minorHAnsi" w:cstheme="minorHAnsi"/>
                <w:sz w:val="22"/>
                <w:szCs w:val="22"/>
              </w:rPr>
              <w:t>Partner Africa, a consultancy that provides ethical audits and promotes socially responsible</w:t>
            </w:r>
            <w:r>
              <w:rPr>
                <w:rFonts w:asciiTheme="minorHAnsi" w:hAnsiTheme="minorHAnsi" w:cstheme="minorHAnsi"/>
                <w:sz w:val="22"/>
                <w:szCs w:val="22"/>
              </w:rPr>
              <w:t xml:space="preserve"> </w:t>
            </w:r>
            <w:r w:rsidRPr="003A3972">
              <w:rPr>
                <w:rFonts w:asciiTheme="minorHAnsi" w:hAnsiTheme="minorHAnsi" w:cstheme="minorHAnsi"/>
                <w:sz w:val="22"/>
                <w:szCs w:val="22"/>
              </w:rPr>
              <w:t>business practice across the continent of Africa.</w:t>
            </w:r>
          </w:p>
          <w:p w14:paraId="1EEBC413" w14:textId="77777777" w:rsidR="00F94BFD" w:rsidRDefault="00F94BFD" w:rsidP="00A87930">
            <w:pPr>
              <w:pStyle w:val="HTMLPreformatted"/>
              <w:rPr>
                <w:rFonts w:asciiTheme="minorHAnsi" w:hAnsiTheme="minorHAnsi" w:cstheme="minorHAnsi"/>
                <w:sz w:val="22"/>
                <w:szCs w:val="22"/>
              </w:rPr>
            </w:pPr>
            <w:r w:rsidRPr="003A3972">
              <w:rPr>
                <w:rFonts w:asciiTheme="minorHAnsi" w:hAnsiTheme="minorHAnsi" w:cstheme="minorHAnsi"/>
                <w:sz w:val="22"/>
                <w:szCs w:val="22"/>
              </w:rPr>
              <w:t>Self Help Africa currently works in eight countries in sub-Saharan Africa, and has offices in Dublin,</w:t>
            </w:r>
            <w:r>
              <w:rPr>
                <w:rFonts w:asciiTheme="minorHAnsi" w:hAnsiTheme="minorHAnsi" w:cstheme="minorHAnsi"/>
                <w:sz w:val="22"/>
                <w:szCs w:val="22"/>
              </w:rPr>
              <w:t xml:space="preserve"> L</w:t>
            </w:r>
            <w:r w:rsidRPr="003A3972">
              <w:rPr>
                <w:rFonts w:asciiTheme="minorHAnsi" w:hAnsiTheme="minorHAnsi" w:cstheme="minorHAnsi"/>
                <w:sz w:val="22"/>
                <w:szCs w:val="22"/>
              </w:rPr>
              <w:t xml:space="preserve">ondon, Belfast, </w:t>
            </w:r>
            <w:r>
              <w:rPr>
                <w:rFonts w:asciiTheme="minorHAnsi" w:hAnsiTheme="minorHAnsi" w:cstheme="minorHAnsi"/>
                <w:sz w:val="22"/>
                <w:szCs w:val="22"/>
              </w:rPr>
              <w:t xml:space="preserve">Shrewsbury and </w:t>
            </w:r>
            <w:r w:rsidRPr="003A3972">
              <w:rPr>
                <w:rFonts w:asciiTheme="minorHAnsi" w:hAnsiTheme="minorHAnsi" w:cstheme="minorHAnsi"/>
                <w:sz w:val="22"/>
                <w:szCs w:val="22"/>
              </w:rPr>
              <w:t xml:space="preserve">New York. </w:t>
            </w:r>
          </w:p>
          <w:p w14:paraId="5194F3F1" w14:textId="43AB5514" w:rsidR="00A87930" w:rsidRPr="00F94BFD" w:rsidRDefault="00A87930" w:rsidP="00A87930">
            <w:pPr>
              <w:pStyle w:val="HTMLPreformatted"/>
              <w:rPr>
                <w:rFonts w:asciiTheme="minorHAnsi" w:hAnsiTheme="minorHAnsi" w:cstheme="minorHAnsi"/>
                <w:color w:val="222222"/>
                <w:sz w:val="22"/>
                <w:szCs w:val="22"/>
                <w:lang w:eastAsia="en-GB"/>
              </w:rPr>
            </w:pPr>
          </w:p>
        </w:tc>
      </w:tr>
      <w:tr w:rsidR="00945673" w:rsidRPr="00447D8A" w14:paraId="5FE967CB" w14:textId="77777777" w:rsidTr="000E548B">
        <w:tc>
          <w:tcPr>
            <w:tcW w:w="2107" w:type="dxa"/>
          </w:tcPr>
          <w:p w14:paraId="12429B81" w14:textId="77777777" w:rsidR="00945673" w:rsidRPr="00945673" w:rsidRDefault="00945673" w:rsidP="00945673">
            <w:pPr>
              <w:spacing w:before="60" w:after="60" w:line="240" w:lineRule="auto"/>
              <w:jc w:val="center"/>
              <w:rPr>
                <w:rFonts w:asciiTheme="minorHAnsi" w:hAnsiTheme="minorHAnsi" w:cstheme="minorHAnsi"/>
                <w:b/>
                <w:sz w:val="22"/>
              </w:rPr>
            </w:pPr>
            <w:r w:rsidRPr="00945673">
              <w:rPr>
                <w:rFonts w:asciiTheme="minorHAnsi" w:hAnsiTheme="minorHAnsi" w:cstheme="minorHAnsi"/>
                <w:b/>
                <w:sz w:val="22"/>
              </w:rPr>
              <w:t>Contract Type:</w:t>
            </w:r>
          </w:p>
        </w:tc>
        <w:tc>
          <w:tcPr>
            <w:tcW w:w="7522" w:type="dxa"/>
          </w:tcPr>
          <w:p w14:paraId="20545FBC" w14:textId="541CF7AC" w:rsidR="00945673" w:rsidRPr="008B5400" w:rsidRDefault="009C3A48" w:rsidP="00945673">
            <w:pPr>
              <w:spacing w:before="60" w:after="60" w:line="240" w:lineRule="auto"/>
              <w:jc w:val="both"/>
              <w:rPr>
                <w:rFonts w:asciiTheme="minorHAnsi" w:hAnsiTheme="minorHAnsi" w:cstheme="minorHAnsi"/>
                <w:sz w:val="22"/>
                <w:szCs w:val="22"/>
              </w:rPr>
            </w:pPr>
            <w:r w:rsidRPr="008B5400">
              <w:rPr>
                <w:rFonts w:asciiTheme="minorHAnsi" w:hAnsiTheme="minorHAnsi" w:cstheme="minorHAnsi"/>
                <w:sz w:val="22"/>
                <w:szCs w:val="22"/>
              </w:rPr>
              <w:t>Part time Flexible/Permanent</w:t>
            </w:r>
          </w:p>
        </w:tc>
      </w:tr>
      <w:tr w:rsidR="00071052" w:rsidRPr="00447D8A" w14:paraId="2D510D8B" w14:textId="77777777" w:rsidTr="000E548B">
        <w:tc>
          <w:tcPr>
            <w:tcW w:w="2107" w:type="dxa"/>
          </w:tcPr>
          <w:p w14:paraId="79D49DE1" w14:textId="54F8AC0E" w:rsidR="00071052" w:rsidRPr="00945673" w:rsidRDefault="00071052" w:rsidP="00945673">
            <w:pPr>
              <w:spacing w:before="60" w:after="60" w:line="240" w:lineRule="auto"/>
              <w:jc w:val="center"/>
              <w:rPr>
                <w:rFonts w:asciiTheme="minorHAnsi" w:hAnsiTheme="minorHAnsi" w:cstheme="minorHAnsi"/>
                <w:b/>
                <w:sz w:val="22"/>
              </w:rPr>
            </w:pPr>
            <w:r>
              <w:rPr>
                <w:rFonts w:asciiTheme="minorHAnsi" w:hAnsiTheme="minorHAnsi" w:cstheme="minorHAnsi"/>
                <w:b/>
                <w:sz w:val="22"/>
              </w:rPr>
              <w:t>Location</w:t>
            </w:r>
            <w:r w:rsidRPr="00071052">
              <w:rPr>
                <w:rFonts w:asciiTheme="minorHAnsi" w:hAnsiTheme="minorHAnsi" w:cstheme="minorHAnsi"/>
                <w:b/>
                <w:sz w:val="22"/>
              </w:rPr>
              <w:t>:</w:t>
            </w:r>
          </w:p>
        </w:tc>
        <w:tc>
          <w:tcPr>
            <w:tcW w:w="7522" w:type="dxa"/>
          </w:tcPr>
          <w:p w14:paraId="7718EA9A" w14:textId="77777777" w:rsidR="008B5400" w:rsidRPr="008B5400" w:rsidRDefault="008B5400" w:rsidP="008B5400">
            <w:pPr>
              <w:spacing w:before="60" w:after="60" w:line="240" w:lineRule="auto"/>
              <w:jc w:val="both"/>
              <w:rPr>
                <w:rFonts w:asciiTheme="minorHAnsi" w:hAnsiTheme="minorHAnsi" w:cstheme="minorHAnsi"/>
                <w:sz w:val="22"/>
                <w:szCs w:val="22"/>
              </w:rPr>
            </w:pPr>
            <w:r w:rsidRPr="008B5400">
              <w:rPr>
                <w:rFonts w:asciiTheme="minorHAnsi" w:hAnsiTheme="minorHAnsi" w:cstheme="minorHAnsi"/>
                <w:sz w:val="22"/>
                <w:szCs w:val="22"/>
              </w:rPr>
              <w:t xml:space="preserve">Head Office - Kingsbridge House, Parkgate Street, Dublin </w:t>
            </w:r>
          </w:p>
          <w:p w14:paraId="6CB9C1EA" w14:textId="11ED019F" w:rsidR="00071052" w:rsidRPr="008B5400" w:rsidRDefault="008B5400" w:rsidP="008B5400">
            <w:pPr>
              <w:tabs>
                <w:tab w:val="left" w:pos="1800"/>
              </w:tabs>
              <w:spacing w:before="60" w:after="60" w:line="240" w:lineRule="auto"/>
              <w:jc w:val="both"/>
              <w:rPr>
                <w:rFonts w:asciiTheme="minorHAnsi" w:hAnsiTheme="minorHAnsi" w:cstheme="minorHAnsi"/>
                <w:sz w:val="22"/>
                <w:szCs w:val="22"/>
              </w:rPr>
            </w:pPr>
            <w:r w:rsidRPr="008B5400">
              <w:rPr>
                <w:rFonts w:asciiTheme="minorHAnsi" w:hAnsiTheme="minorHAnsi" w:cstheme="minorHAnsi"/>
                <w:sz w:val="22"/>
                <w:szCs w:val="22"/>
              </w:rPr>
              <w:t>Role location flexible - nationwide</w:t>
            </w:r>
          </w:p>
        </w:tc>
      </w:tr>
      <w:tr w:rsidR="00945673" w:rsidRPr="00B23FBB" w14:paraId="1911D70E" w14:textId="77777777" w:rsidTr="000E548B">
        <w:tc>
          <w:tcPr>
            <w:tcW w:w="2107" w:type="dxa"/>
          </w:tcPr>
          <w:p w14:paraId="183FAEF0" w14:textId="77777777" w:rsidR="00945673" w:rsidRPr="00945673" w:rsidRDefault="00945673" w:rsidP="005C33D5">
            <w:pPr>
              <w:spacing w:before="60" w:after="60" w:line="240" w:lineRule="auto"/>
              <w:jc w:val="center"/>
              <w:rPr>
                <w:rFonts w:asciiTheme="minorHAnsi" w:hAnsiTheme="minorHAnsi" w:cstheme="minorHAnsi"/>
                <w:b/>
                <w:sz w:val="22"/>
              </w:rPr>
            </w:pPr>
            <w:r w:rsidRPr="00945673">
              <w:rPr>
                <w:rFonts w:asciiTheme="minorHAnsi" w:hAnsiTheme="minorHAnsi" w:cstheme="minorHAnsi"/>
                <w:b/>
                <w:sz w:val="22"/>
              </w:rPr>
              <w:t>Reports to:</w:t>
            </w:r>
          </w:p>
        </w:tc>
        <w:tc>
          <w:tcPr>
            <w:tcW w:w="7522" w:type="dxa"/>
          </w:tcPr>
          <w:p w14:paraId="5E26FF02" w14:textId="4F1E9930" w:rsidR="00945673" w:rsidRPr="002C1F86" w:rsidRDefault="008B5400" w:rsidP="005C33D5">
            <w:pPr>
              <w:tabs>
                <w:tab w:val="center" w:pos="3577"/>
              </w:tabs>
              <w:spacing w:before="60" w:after="60" w:line="240" w:lineRule="auto"/>
              <w:jc w:val="both"/>
              <w:rPr>
                <w:rFonts w:asciiTheme="minorHAnsi" w:hAnsiTheme="minorHAnsi" w:cstheme="minorHAnsi"/>
                <w:sz w:val="22"/>
                <w:szCs w:val="22"/>
              </w:rPr>
            </w:pPr>
            <w:r w:rsidRPr="002C1F86">
              <w:rPr>
                <w:rFonts w:asciiTheme="minorHAnsi" w:hAnsiTheme="minorHAnsi" w:cstheme="minorHAnsi"/>
                <w:sz w:val="22"/>
                <w:szCs w:val="22"/>
              </w:rPr>
              <w:t>Development Education Coordinator</w:t>
            </w:r>
          </w:p>
        </w:tc>
      </w:tr>
      <w:tr w:rsidR="00A9779C" w:rsidRPr="00447D8A" w14:paraId="1605164E" w14:textId="77777777" w:rsidTr="000E548B">
        <w:tc>
          <w:tcPr>
            <w:tcW w:w="2107" w:type="dxa"/>
          </w:tcPr>
          <w:p w14:paraId="54A42FC9" w14:textId="1389898D" w:rsidR="00A9779C" w:rsidRPr="00447D8A" w:rsidRDefault="00A9779C" w:rsidP="00945673">
            <w:pPr>
              <w:spacing w:before="60" w:after="60" w:line="240" w:lineRule="auto"/>
              <w:jc w:val="center"/>
              <w:rPr>
                <w:rFonts w:ascii="Calibri" w:hAnsi="Calibri" w:cs="Tahoma"/>
                <w:b/>
                <w:color w:val="auto"/>
                <w:sz w:val="22"/>
                <w:szCs w:val="22"/>
              </w:rPr>
            </w:pPr>
            <w:r>
              <w:rPr>
                <w:rFonts w:ascii="Calibri" w:hAnsi="Calibri" w:cs="Tahoma"/>
                <w:b/>
                <w:color w:val="auto"/>
                <w:sz w:val="22"/>
                <w:szCs w:val="22"/>
              </w:rPr>
              <w:t>Salary range</w:t>
            </w:r>
          </w:p>
        </w:tc>
        <w:tc>
          <w:tcPr>
            <w:tcW w:w="7522" w:type="dxa"/>
          </w:tcPr>
          <w:p w14:paraId="39CA03EB" w14:textId="3A0D3E15" w:rsidR="00A9779C" w:rsidRPr="002C1F86" w:rsidRDefault="00A24D50" w:rsidP="00354890">
            <w:pPr>
              <w:spacing w:before="60" w:after="60" w:line="240" w:lineRule="auto"/>
              <w:jc w:val="both"/>
              <w:rPr>
                <w:rFonts w:asciiTheme="minorHAnsi" w:hAnsiTheme="minorHAnsi" w:cstheme="minorHAnsi"/>
                <w:color w:val="auto"/>
                <w:sz w:val="22"/>
                <w:szCs w:val="22"/>
              </w:rPr>
            </w:pPr>
            <w:r w:rsidRPr="002C1F86">
              <w:rPr>
                <w:rFonts w:asciiTheme="minorHAnsi" w:hAnsiTheme="minorHAnsi" w:cstheme="minorHAnsi"/>
                <w:color w:val="auto"/>
                <w:sz w:val="22"/>
                <w:szCs w:val="22"/>
              </w:rPr>
              <w:t xml:space="preserve"> </w:t>
            </w:r>
            <w:r w:rsidR="002C1F86" w:rsidRPr="002C1F86">
              <w:rPr>
                <w:rFonts w:asciiTheme="minorHAnsi" w:hAnsiTheme="minorHAnsi" w:cstheme="minorHAnsi"/>
                <w:sz w:val="22"/>
                <w:szCs w:val="22"/>
              </w:rPr>
              <w:t>€34,00</w:t>
            </w:r>
            <w:r w:rsidR="002C1F86" w:rsidRPr="002C1F86">
              <w:rPr>
                <w:rFonts w:asciiTheme="minorHAnsi" w:hAnsiTheme="minorHAnsi" w:cstheme="minorHAnsi"/>
                <w:sz w:val="22"/>
                <w:szCs w:val="22"/>
              </w:rPr>
              <w:t>0</w:t>
            </w:r>
            <w:r w:rsidR="002C1F86" w:rsidRPr="002C1F86">
              <w:rPr>
                <w:rFonts w:asciiTheme="minorHAnsi" w:hAnsiTheme="minorHAnsi" w:cstheme="minorHAnsi"/>
                <w:sz w:val="22"/>
                <w:szCs w:val="22"/>
              </w:rPr>
              <w:t>-36,000 pro rata, 26 days annual leave pro rata</w:t>
            </w:r>
          </w:p>
        </w:tc>
      </w:tr>
      <w:tr w:rsidR="00945673" w:rsidRPr="00447D8A" w14:paraId="5C4F177A" w14:textId="77777777" w:rsidTr="000E548B">
        <w:tc>
          <w:tcPr>
            <w:tcW w:w="2107" w:type="dxa"/>
          </w:tcPr>
          <w:p w14:paraId="5C73FA11" w14:textId="77777777" w:rsidR="00945673" w:rsidRPr="00447D8A" w:rsidRDefault="00945673" w:rsidP="00945673">
            <w:pPr>
              <w:spacing w:before="60" w:after="60" w:line="240" w:lineRule="auto"/>
              <w:jc w:val="center"/>
              <w:rPr>
                <w:rFonts w:ascii="Calibri" w:hAnsi="Calibri" w:cs="Tahoma"/>
                <w:b/>
                <w:color w:val="auto"/>
                <w:sz w:val="22"/>
                <w:szCs w:val="22"/>
              </w:rPr>
            </w:pPr>
            <w:r w:rsidRPr="00447D8A">
              <w:rPr>
                <w:rFonts w:ascii="Calibri" w:hAnsi="Calibri" w:cs="Tahoma"/>
                <w:b/>
                <w:color w:val="auto"/>
                <w:sz w:val="22"/>
                <w:szCs w:val="22"/>
              </w:rPr>
              <w:t>Job Purpose</w:t>
            </w:r>
          </w:p>
        </w:tc>
        <w:tc>
          <w:tcPr>
            <w:tcW w:w="7522" w:type="dxa"/>
          </w:tcPr>
          <w:p w14:paraId="5A60113B" w14:textId="77777777" w:rsidR="007B7158" w:rsidRPr="007B7158" w:rsidRDefault="007B7158" w:rsidP="007B7158">
            <w:pPr>
              <w:shd w:val="clear" w:color="auto" w:fill="FFFFFF"/>
              <w:spacing w:before="120" w:line="240" w:lineRule="auto"/>
              <w:jc w:val="both"/>
              <w:rPr>
                <w:rFonts w:cs="Arial"/>
                <w:color w:val="222222"/>
                <w:sz w:val="22"/>
                <w:szCs w:val="22"/>
                <w:lang w:val="en-IE"/>
              </w:rPr>
            </w:pPr>
            <w:r w:rsidRPr="007B7158">
              <w:rPr>
                <w:rFonts w:cs="Arial"/>
                <w:color w:val="222222"/>
                <w:sz w:val="22"/>
                <w:szCs w:val="22"/>
                <w:lang w:val="en-IE"/>
              </w:rPr>
              <w:t>Self Help Africa is seeking to recruit a Development Education (DE) officer to support the implementation of its Irish Aid funded Development Education programme in post-primary schools and with communities across Ireland.</w:t>
            </w:r>
          </w:p>
          <w:p w14:paraId="3281DB20" w14:textId="77777777" w:rsidR="007B7158" w:rsidRPr="007B7158" w:rsidRDefault="007B7158" w:rsidP="007B7158">
            <w:pPr>
              <w:shd w:val="clear" w:color="auto" w:fill="FFFFFF"/>
              <w:spacing w:before="120" w:line="240" w:lineRule="auto"/>
              <w:jc w:val="both"/>
              <w:rPr>
                <w:rFonts w:cs="Arial"/>
                <w:color w:val="222222"/>
                <w:sz w:val="22"/>
                <w:szCs w:val="22"/>
                <w:lang w:val="en-IE"/>
              </w:rPr>
            </w:pPr>
            <w:r w:rsidRPr="007B7158">
              <w:rPr>
                <w:rFonts w:cs="Arial"/>
                <w:color w:val="222222"/>
                <w:sz w:val="22"/>
                <w:szCs w:val="22"/>
                <w:lang w:val="en-IE"/>
              </w:rPr>
              <w:t xml:space="preserve">One of the leading implementers of Development Education activities in Irish schools for close to 20 years, </w:t>
            </w:r>
            <w:proofErr w:type="spellStart"/>
            <w:r w:rsidRPr="007B7158">
              <w:rPr>
                <w:rFonts w:cs="Arial"/>
                <w:color w:val="222222"/>
                <w:sz w:val="22"/>
                <w:szCs w:val="22"/>
                <w:lang w:val="en-IE"/>
              </w:rPr>
              <w:t>Gorta</w:t>
            </w:r>
            <w:proofErr w:type="spellEnd"/>
            <w:r w:rsidRPr="007B7158">
              <w:rPr>
                <w:rFonts w:cs="Arial"/>
                <w:color w:val="222222"/>
                <w:sz w:val="22"/>
                <w:szCs w:val="22"/>
                <w:lang w:val="en-IE"/>
              </w:rPr>
              <w:t>-Self Help Africa’s DE programme seeks to inspire and motivate young people and the wider community to seek a world that is fair and just for all.</w:t>
            </w:r>
          </w:p>
          <w:p w14:paraId="3AC03A89" w14:textId="77777777" w:rsidR="007B7158" w:rsidRPr="007B7158" w:rsidRDefault="007B7158" w:rsidP="007B7158">
            <w:pPr>
              <w:shd w:val="clear" w:color="auto" w:fill="FFFFFF"/>
              <w:spacing w:before="120" w:line="240" w:lineRule="auto"/>
              <w:jc w:val="both"/>
              <w:rPr>
                <w:rFonts w:cs="Arial"/>
                <w:color w:val="222222"/>
                <w:sz w:val="22"/>
                <w:szCs w:val="22"/>
                <w:lang w:val="en-IE"/>
              </w:rPr>
            </w:pPr>
            <w:r w:rsidRPr="007B7158">
              <w:rPr>
                <w:rFonts w:cs="Arial"/>
                <w:color w:val="222222"/>
                <w:sz w:val="22"/>
                <w:szCs w:val="22"/>
                <w:lang w:val="en-IE"/>
              </w:rPr>
              <w:t>The organisation provides schools workshops, organizes events and runs a series of special projects, including Science for Development Award at the BTYS exhibition and a schools visit to Africa, each year.  </w:t>
            </w:r>
          </w:p>
          <w:p w14:paraId="7B92606C" w14:textId="77777777" w:rsidR="007B7158" w:rsidRPr="007B7158" w:rsidRDefault="007B7158" w:rsidP="007B7158">
            <w:pPr>
              <w:shd w:val="clear" w:color="auto" w:fill="FFFFFF"/>
              <w:spacing w:before="120" w:line="240" w:lineRule="auto"/>
              <w:jc w:val="both"/>
              <w:rPr>
                <w:rFonts w:cs="Arial"/>
                <w:color w:val="222222"/>
                <w:sz w:val="22"/>
                <w:szCs w:val="22"/>
                <w:lang w:val="en-IE"/>
              </w:rPr>
            </w:pPr>
            <w:r w:rsidRPr="007B7158">
              <w:rPr>
                <w:rFonts w:cs="Arial"/>
                <w:color w:val="222222"/>
                <w:sz w:val="22"/>
                <w:szCs w:val="22"/>
                <w:lang w:val="en-IE"/>
              </w:rPr>
              <w:lastRenderedPageBreak/>
              <w:t>The successful candidate will work with a programme coordinator and network of school workshop facilitators to deliver workshops and other school and community-based activities.</w:t>
            </w:r>
          </w:p>
          <w:p w14:paraId="170F11FA" w14:textId="77777777" w:rsidR="00071052" w:rsidRDefault="007B7158" w:rsidP="007B7158">
            <w:pPr>
              <w:shd w:val="clear" w:color="auto" w:fill="FFFFFF"/>
              <w:spacing w:before="120" w:line="240" w:lineRule="auto"/>
              <w:jc w:val="both"/>
              <w:rPr>
                <w:rFonts w:cs="Arial"/>
                <w:color w:val="222222"/>
                <w:sz w:val="22"/>
                <w:szCs w:val="22"/>
                <w:lang w:val="en-IE"/>
              </w:rPr>
            </w:pPr>
            <w:r w:rsidRPr="007B7158">
              <w:rPr>
                <w:rFonts w:cs="Arial"/>
                <w:color w:val="222222"/>
                <w:sz w:val="22"/>
                <w:szCs w:val="22"/>
                <w:lang w:val="en-IE"/>
              </w:rPr>
              <w:t>Candidates who are available to fulfil either a full-time or a part-time position would be considered. The successful candidate should have a full driving licence and access to a car as the role will necessitate travel. We envisage 40% of the working week will be spent in educational settings.</w:t>
            </w:r>
          </w:p>
          <w:p w14:paraId="7BAAA37E" w14:textId="21355BCA" w:rsidR="007B7158" w:rsidRPr="007B7158" w:rsidRDefault="007B7158" w:rsidP="007B7158">
            <w:pPr>
              <w:shd w:val="clear" w:color="auto" w:fill="FFFFFF"/>
              <w:spacing w:before="120" w:line="240" w:lineRule="auto"/>
              <w:jc w:val="both"/>
              <w:rPr>
                <w:rFonts w:cs="Arial"/>
                <w:color w:val="222222"/>
                <w:sz w:val="22"/>
                <w:szCs w:val="22"/>
                <w:lang w:val="en-IE"/>
              </w:rPr>
            </w:pPr>
          </w:p>
        </w:tc>
      </w:tr>
      <w:tr w:rsidR="007B7158" w:rsidRPr="00447D8A" w14:paraId="4CA24FD4" w14:textId="77777777" w:rsidTr="000E548B">
        <w:tc>
          <w:tcPr>
            <w:tcW w:w="2107" w:type="dxa"/>
          </w:tcPr>
          <w:p w14:paraId="61448327" w14:textId="77777777" w:rsidR="007B7158" w:rsidRPr="00447D8A" w:rsidRDefault="007B7158" w:rsidP="007B7158">
            <w:pPr>
              <w:spacing w:before="60" w:after="60" w:line="240" w:lineRule="auto"/>
              <w:jc w:val="center"/>
              <w:rPr>
                <w:rFonts w:ascii="Calibri" w:hAnsi="Calibri" w:cs="Tahoma"/>
                <w:b/>
                <w:color w:val="auto"/>
                <w:sz w:val="22"/>
                <w:szCs w:val="22"/>
              </w:rPr>
            </w:pPr>
            <w:r w:rsidRPr="00447D8A">
              <w:rPr>
                <w:rFonts w:ascii="Calibri" w:hAnsi="Calibri" w:cs="Tahoma"/>
                <w:b/>
                <w:color w:val="auto"/>
                <w:sz w:val="22"/>
                <w:szCs w:val="22"/>
              </w:rPr>
              <w:lastRenderedPageBreak/>
              <w:t>Key Responsibilities:</w:t>
            </w:r>
          </w:p>
        </w:tc>
        <w:tc>
          <w:tcPr>
            <w:tcW w:w="7522" w:type="dxa"/>
          </w:tcPr>
          <w:p w14:paraId="1BDB32A1" w14:textId="77777777" w:rsidR="007B7158" w:rsidRPr="007B7158" w:rsidRDefault="007B7158" w:rsidP="007B7158">
            <w:pPr>
              <w:spacing w:before="120"/>
              <w:jc w:val="both"/>
              <w:rPr>
                <w:rFonts w:cs="Arial"/>
                <w:sz w:val="22"/>
                <w:szCs w:val="22"/>
              </w:rPr>
            </w:pPr>
            <w:r w:rsidRPr="007B7158">
              <w:rPr>
                <w:rFonts w:cs="Arial"/>
                <w:sz w:val="22"/>
                <w:szCs w:val="22"/>
                <w:lang w:val="en-US"/>
              </w:rPr>
              <w:t>In conjunction with the Development Education Coordinator:</w:t>
            </w:r>
          </w:p>
          <w:p w14:paraId="43320528" w14:textId="77777777" w:rsidR="007B7158" w:rsidRPr="007B7158" w:rsidRDefault="007B7158" w:rsidP="007B7158">
            <w:pPr>
              <w:widowControl w:val="0"/>
              <w:numPr>
                <w:ilvl w:val="0"/>
                <w:numId w:val="19"/>
              </w:numPr>
              <w:tabs>
                <w:tab w:val="left" w:pos="360"/>
                <w:tab w:val="left" w:pos="79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40" w:lineRule="auto"/>
              <w:ind w:left="357" w:hanging="357"/>
              <w:jc w:val="both"/>
              <w:rPr>
                <w:rFonts w:cs="Arial"/>
                <w:sz w:val="22"/>
                <w:szCs w:val="22"/>
                <w:lang w:val="en-US"/>
              </w:rPr>
            </w:pPr>
            <w:r w:rsidRPr="007B7158">
              <w:rPr>
                <w:rFonts w:cs="Arial"/>
                <w:sz w:val="22"/>
                <w:szCs w:val="22"/>
                <w:lang w:val="en-US"/>
              </w:rPr>
              <w:t xml:space="preserve">Develop the DE </w:t>
            </w:r>
            <w:proofErr w:type="spellStart"/>
            <w:r w:rsidRPr="007B7158">
              <w:rPr>
                <w:rFonts w:cs="Arial"/>
                <w:sz w:val="22"/>
                <w:szCs w:val="22"/>
                <w:lang w:val="en-US"/>
              </w:rPr>
              <w:t>Programme</w:t>
            </w:r>
            <w:proofErr w:type="spellEnd"/>
            <w:r w:rsidRPr="007B7158">
              <w:rPr>
                <w:rFonts w:cs="Arial"/>
                <w:sz w:val="22"/>
                <w:szCs w:val="22"/>
                <w:lang w:val="en-US"/>
              </w:rPr>
              <w:t xml:space="preserve"> of workshop delivery</w:t>
            </w:r>
          </w:p>
          <w:p w14:paraId="70FCB1FC" w14:textId="77777777" w:rsidR="007B7158" w:rsidRPr="007B7158" w:rsidRDefault="007B7158" w:rsidP="007B7158">
            <w:pPr>
              <w:widowControl w:val="0"/>
              <w:numPr>
                <w:ilvl w:val="0"/>
                <w:numId w:val="19"/>
              </w:numPr>
              <w:tabs>
                <w:tab w:val="left" w:pos="360"/>
                <w:tab w:val="left" w:pos="79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40" w:lineRule="auto"/>
              <w:ind w:left="360"/>
              <w:jc w:val="both"/>
              <w:rPr>
                <w:rFonts w:cs="Arial"/>
                <w:sz w:val="22"/>
                <w:szCs w:val="22"/>
                <w:lang w:val="en-US"/>
              </w:rPr>
            </w:pPr>
            <w:r w:rsidRPr="007B7158">
              <w:rPr>
                <w:rFonts w:cs="Arial"/>
                <w:sz w:val="22"/>
                <w:szCs w:val="22"/>
                <w:lang w:val="en-US"/>
              </w:rPr>
              <w:t xml:space="preserve">Create workshop resource tools and materials that build on DE good practice, human rights education building on SHA’s </w:t>
            </w:r>
            <w:proofErr w:type="spellStart"/>
            <w:r w:rsidRPr="007B7158">
              <w:rPr>
                <w:rFonts w:cs="Arial"/>
                <w:sz w:val="22"/>
                <w:szCs w:val="22"/>
                <w:lang w:val="en-US"/>
              </w:rPr>
              <w:t>programme</w:t>
            </w:r>
            <w:proofErr w:type="spellEnd"/>
            <w:r w:rsidRPr="007B7158">
              <w:rPr>
                <w:rFonts w:cs="Arial"/>
                <w:sz w:val="22"/>
                <w:szCs w:val="22"/>
                <w:lang w:val="en-US"/>
              </w:rPr>
              <w:t xml:space="preserve"> of work in Africa </w:t>
            </w:r>
          </w:p>
          <w:p w14:paraId="29450450" w14:textId="77777777" w:rsidR="007B7158" w:rsidRPr="007B7158" w:rsidRDefault="007B7158" w:rsidP="007B7158">
            <w:pPr>
              <w:widowControl w:val="0"/>
              <w:numPr>
                <w:ilvl w:val="0"/>
                <w:numId w:val="19"/>
              </w:numPr>
              <w:tabs>
                <w:tab w:val="left" w:pos="360"/>
                <w:tab w:val="left" w:pos="79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40" w:lineRule="auto"/>
              <w:ind w:left="360"/>
              <w:jc w:val="both"/>
              <w:rPr>
                <w:rFonts w:cs="Arial"/>
                <w:sz w:val="22"/>
                <w:szCs w:val="22"/>
                <w:lang w:val="en-US"/>
              </w:rPr>
            </w:pPr>
            <w:r w:rsidRPr="007B7158">
              <w:rPr>
                <w:rFonts w:cs="Arial"/>
                <w:sz w:val="22"/>
                <w:szCs w:val="22"/>
                <w:lang w:val="en-US"/>
              </w:rPr>
              <w:t>In conjunction with the Development Education Coordinator work on educational events that help to raise the profile of SHA and DE in Ireland</w:t>
            </w:r>
          </w:p>
          <w:p w14:paraId="57C33CF7" w14:textId="77777777" w:rsidR="007B7158" w:rsidRPr="007B7158" w:rsidRDefault="007B7158" w:rsidP="007B7158">
            <w:pPr>
              <w:widowControl w:val="0"/>
              <w:numPr>
                <w:ilvl w:val="0"/>
                <w:numId w:val="19"/>
              </w:numPr>
              <w:tabs>
                <w:tab w:val="left" w:pos="360"/>
                <w:tab w:val="left" w:pos="79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40" w:lineRule="auto"/>
              <w:ind w:left="360"/>
              <w:jc w:val="both"/>
              <w:rPr>
                <w:rFonts w:cs="Arial"/>
                <w:sz w:val="22"/>
                <w:szCs w:val="22"/>
                <w:lang w:val="en-US"/>
              </w:rPr>
            </w:pPr>
            <w:r w:rsidRPr="007B7158">
              <w:rPr>
                <w:rFonts w:cs="Arial"/>
                <w:sz w:val="22"/>
                <w:szCs w:val="22"/>
                <w:lang w:val="en-US"/>
              </w:rPr>
              <w:t>Promote and develop the SHA Science for Development Award at the BT Young Scientist Exhibition</w:t>
            </w:r>
          </w:p>
          <w:p w14:paraId="7806A9A4" w14:textId="77777777" w:rsidR="007B7158" w:rsidRPr="007B7158" w:rsidRDefault="007B7158" w:rsidP="007B7158">
            <w:pPr>
              <w:widowControl w:val="0"/>
              <w:numPr>
                <w:ilvl w:val="0"/>
                <w:numId w:val="19"/>
              </w:numPr>
              <w:tabs>
                <w:tab w:val="left" w:pos="360"/>
                <w:tab w:val="left" w:pos="79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40" w:lineRule="auto"/>
              <w:ind w:left="360"/>
              <w:jc w:val="both"/>
              <w:rPr>
                <w:rFonts w:cs="Arial"/>
                <w:sz w:val="22"/>
                <w:szCs w:val="22"/>
                <w:lang w:val="en-US"/>
              </w:rPr>
            </w:pPr>
            <w:r w:rsidRPr="007B7158">
              <w:rPr>
                <w:rFonts w:cs="Arial"/>
                <w:sz w:val="22"/>
                <w:szCs w:val="22"/>
                <w:lang w:val="en-US"/>
              </w:rPr>
              <w:t>Provide updates of their work by the submission of regular activity reports</w:t>
            </w:r>
          </w:p>
          <w:p w14:paraId="32A6F795" w14:textId="77777777" w:rsidR="007B7158" w:rsidRPr="007B7158" w:rsidRDefault="007B7158" w:rsidP="007B7158">
            <w:pPr>
              <w:widowControl w:val="0"/>
              <w:numPr>
                <w:ilvl w:val="0"/>
                <w:numId w:val="19"/>
              </w:numPr>
              <w:tabs>
                <w:tab w:val="left" w:pos="360"/>
                <w:tab w:val="left" w:pos="79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40" w:lineRule="auto"/>
              <w:ind w:left="360"/>
              <w:jc w:val="both"/>
              <w:rPr>
                <w:rFonts w:cs="Arial"/>
                <w:sz w:val="22"/>
                <w:szCs w:val="22"/>
                <w:lang w:val="en-US"/>
              </w:rPr>
            </w:pPr>
            <w:r w:rsidRPr="007B7158">
              <w:rPr>
                <w:rFonts w:cs="Arial"/>
                <w:sz w:val="22"/>
                <w:szCs w:val="22"/>
                <w:lang w:val="en-US"/>
              </w:rPr>
              <w:t>Ensure the database of school networks is maintained and updated regularly</w:t>
            </w:r>
          </w:p>
          <w:p w14:paraId="4A74E479" w14:textId="77777777" w:rsidR="007B7158" w:rsidRPr="007B7158" w:rsidRDefault="007B7158" w:rsidP="007B7158">
            <w:pPr>
              <w:widowControl w:val="0"/>
              <w:numPr>
                <w:ilvl w:val="0"/>
                <w:numId w:val="19"/>
              </w:numPr>
              <w:tabs>
                <w:tab w:val="left" w:pos="360"/>
                <w:tab w:val="left" w:pos="79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40" w:lineRule="auto"/>
              <w:ind w:left="360"/>
              <w:jc w:val="both"/>
              <w:rPr>
                <w:rFonts w:cs="Arial"/>
                <w:sz w:val="22"/>
                <w:szCs w:val="22"/>
                <w:lang w:val="en-US"/>
              </w:rPr>
            </w:pPr>
            <w:r w:rsidRPr="007B7158">
              <w:rPr>
                <w:rFonts w:cs="Arial"/>
                <w:sz w:val="22"/>
                <w:szCs w:val="22"/>
                <w:lang w:val="en-US"/>
              </w:rPr>
              <w:t xml:space="preserve">Assist in the preparation of funding applications, </w:t>
            </w:r>
            <w:proofErr w:type="gramStart"/>
            <w:r w:rsidRPr="007B7158">
              <w:rPr>
                <w:rFonts w:cs="Arial"/>
                <w:sz w:val="22"/>
                <w:szCs w:val="22"/>
                <w:lang w:val="en-US"/>
              </w:rPr>
              <w:t>results based</w:t>
            </w:r>
            <w:proofErr w:type="gramEnd"/>
            <w:r w:rsidRPr="007B7158">
              <w:rPr>
                <w:rFonts w:cs="Arial"/>
                <w:sz w:val="22"/>
                <w:szCs w:val="22"/>
                <w:lang w:val="en-US"/>
              </w:rPr>
              <w:t xml:space="preserve"> frameworks and evaluation reporting</w:t>
            </w:r>
          </w:p>
          <w:p w14:paraId="016DCB87" w14:textId="77777777" w:rsidR="007B7158" w:rsidRPr="007B7158" w:rsidRDefault="007B7158" w:rsidP="007B7158">
            <w:pPr>
              <w:widowControl w:val="0"/>
              <w:numPr>
                <w:ilvl w:val="0"/>
                <w:numId w:val="19"/>
              </w:numPr>
              <w:tabs>
                <w:tab w:val="left" w:pos="360"/>
                <w:tab w:val="left" w:pos="79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40" w:lineRule="auto"/>
              <w:ind w:left="360"/>
              <w:jc w:val="both"/>
              <w:rPr>
                <w:rFonts w:cs="Arial"/>
                <w:sz w:val="22"/>
                <w:szCs w:val="22"/>
                <w:lang w:val="en-US"/>
              </w:rPr>
            </w:pPr>
            <w:r w:rsidRPr="007B7158">
              <w:rPr>
                <w:rFonts w:cs="Arial"/>
                <w:sz w:val="22"/>
                <w:szCs w:val="22"/>
                <w:lang w:val="en-US"/>
              </w:rPr>
              <w:t>Maintain and build on relationships with teacher training colleges to promote DE in Initial Teacher Training</w:t>
            </w:r>
          </w:p>
          <w:p w14:paraId="7B38C9CA" w14:textId="6C25BE27" w:rsidR="007B7158" w:rsidRPr="007B7158" w:rsidRDefault="007B7158" w:rsidP="007B7158">
            <w:pPr>
              <w:pStyle w:val="MediumShading1-Accent11"/>
              <w:spacing w:before="0" w:beforeAutospacing="0" w:after="0" w:afterAutospacing="0"/>
              <w:rPr>
                <w:rFonts w:ascii="Calibri" w:hAnsi="Calibri" w:cs="Tahoma"/>
                <w:sz w:val="22"/>
                <w:szCs w:val="22"/>
              </w:rPr>
            </w:pPr>
            <w:r w:rsidRPr="007B7158">
              <w:rPr>
                <w:rFonts w:cs="Arial"/>
                <w:sz w:val="22"/>
                <w:szCs w:val="22"/>
                <w:lang w:val="en-US"/>
              </w:rPr>
              <w:t>Any other duties within the scope of the job description as designated by the Development Education Coordinator</w:t>
            </w:r>
          </w:p>
        </w:tc>
      </w:tr>
      <w:tr w:rsidR="000E548B" w:rsidRPr="00AC77DD" w14:paraId="5936A6BA" w14:textId="77777777" w:rsidTr="000E548B">
        <w:tc>
          <w:tcPr>
            <w:tcW w:w="2107" w:type="dxa"/>
          </w:tcPr>
          <w:p w14:paraId="4E63C472" w14:textId="5C5F3E80" w:rsidR="000E548B" w:rsidRPr="00AC77DD" w:rsidRDefault="000E548B" w:rsidP="007B7158">
            <w:pPr>
              <w:spacing w:before="60" w:after="60" w:line="240" w:lineRule="auto"/>
              <w:jc w:val="center"/>
              <w:rPr>
                <w:rFonts w:ascii="Calibri" w:hAnsi="Calibri" w:cs="Tahoma"/>
                <w:b/>
                <w:sz w:val="22"/>
                <w:szCs w:val="22"/>
              </w:rPr>
            </w:pPr>
            <w:r w:rsidRPr="00945673">
              <w:rPr>
                <w:rFonts w:asciiTheme="minorHAnsi" w:hAnsiTheme="minorHAnsi" w:cstheme="minorHAnsi"/>
                <w:b/>
                <w:sz w:val="22"/>
              </w:rPr>
              <w:t>Qualifications/</w:t>
            </w:r>
            <w:r w:rsidRPr="00AC77DD">
              <w:rPr>
                <w:rFonts w:ascii="Calibri" w:hAnsi="Calibri" w:cs="Tahoma"/>
                <w:b/>
                <w:sz w:val="22"/>
                <w:szCs w:val="22"/>
              </w:rPr>
              <w:t xml:space="preserve"> </w:t>
            </w:r>
            <w:r w:rsidRPr="00AC77DD">
              <w:rPr>
                <w:rFonts w:ascii="Calibri" w:hAnsi="Calibri" w:cs="Tahoma"/>
                <w:b/>
                <w:sz w:val="22"/>
                <w:szCs w:val="22"/>
              </w:rPr>
              <w:t>Knowledge and Experience</w:t>
            </w:r>
          </w:p>
        </w:tc>
        <w:tc>
          <w:tcPr>
            <w:tcW w:w="7522" w:type="dxa"/>
          </w:tcPr>
          <w:p w14:paraId="52305B95" w14:textId="77777777" w:rsidR="000E548B" w:rsidRPr="000E548B" w:rsidRDefault="000E548B" w:rsidP="000E548B">
            <w:pPr>
              <w:spacing w:before="120" w:line="240" w:lineRule="auto"/>
              <w:jc w:val="both"/>
              <w:rPr>
                <w:rFonts w:cs="Arial"/>
                <w:b/>
                <w:bCs/>
                <w:sz w:val="22"/>
                <w:szCs w:val="22"/>
              </w:rPr>
            </w:pPr>
            <w:r w:rsidRPr="000E548B">
              <w:rPr>
                <w:rFonts w:cs="Arial"/>
                <w:b/>
                <w:bCs/>
                <w:sz w:val="22"/>
                <w:szCs w:val="22"/>
              </w:rPr>
              <w:t>Essential</w:t>
            </w:r>
          </w:p>
          <w:p w14:paraId="24363EB1" w14:textId="77777777" w:rsidR="000E548B" w:rsidRPr="000E548B" w:rsidRDefault="000E548B" w:rsidP="000E548B">
            <w:pPr>
              <w:widowControl w:val="0"/>
              <w:numPr>
                <w:ilvl w:val="0"/>
                <w:numId w:val="21"/>
              </w:numPr>
              <w:tabs>
                <w:tab w:val="left" w:pos="220"/>
                <w:tab w:val="left" w:pos="720"/>
              </w:tabs>
              <w:autoSpaceDE w:val="0"/>
              <w:autoSpaceDN w:val="0"/>
              <w:adjustRightInd w:val="0"/>
              <w:spacing w:before="120" w:after="120" w:line="240" w:lineRule="auto"/>
              <w:ind w:left="357" w:hanging="357"/>
              <w:jc w:val="both"/>
              <w:rPr>
                <w:rFonts w:cs="Arial"/>
                <w:color w:val="auto"/>
                <w:sz w:val="22"/>
                <w:szCs w:val="22"/>
                <w:lang w:val="en-US"/>
              </w:rPr>
            </w:pPr>
            <w:r w:rsidRPr="000E548B">
              <w:rPr>
                <w:rFonts w:cs="Arial"/>
                <w:color w:val="auto"/>
                <w:sz w:val="22"/>
                <w:szCs w:val="22"/>
                <w:lang w:val="en-US"/>
              </w:rPr>
              <w:t>Primary degree in International Development and or Education, PGCE or a related discipline</w:t>
            </w:r>
          </w:p>
          <w:p w14:paraId="500FE4CA" w14:textId="77777777" w:rsidR="000E548B" w:rsidRPr="000E548B" w:rsidRDefault="000E548B" w:rsidP="000E548B">
            <w:pPr>
              <w:widowControl w:val="0"/>
              <w:numPr>
                <w:ilvl w:val="0"/>
                <w:numId w:val="21"/>
              </w:numPr>
              <w:tabs>
                <w:tab w:val="left" w:pos="220"/>
                <w:tab w:val="left" w:pos="720"/>
              </w:tabs>
              <w:autoSpaceDE w:val="0"/>
              <w:autoSpaceDN w:val="0"/>
              <w:adjustRightInd w:val="0"/>
              <w:spacing w:before="120" w:after="120" w:line="240" w:lineRule="auto"/>
              <w:ind w:left="357" w:hanging="357"/>
              <w:jc w:val="both"/>
              <w:rPr>
                <w:rFonts w:cs="Arial"/>
                <w:color w:val="auto"/>
                <w:sz w:val="22"/>
                <w:szCs w:val="22"/>
                <w:lang w:val="en-US"/>
              </w:rPr>
            </w:pPr>
            <w:r w:rsidRPr="000E548B">
              <w:rPr>
                <w:rFonts w:cs="Arial"/>
                <w:bCs/>
                <w:sz w:val="22"/>
                <w:szCs w:val="22"/>
              </w:rPr>
              <w:t xml:space="preserve">Minimum of </w:t>
            </w:r>
            <w:r w:rsidRPr="000E548B">
              <w:rPr>
                <w:rFonts w:cs="Arial"/>
                <w:color w:val="auto"/>
                <w:sz w:val="22"/>
                <w:szCs w:val="22"/>
                <w:lang w:val="en-US"/>
              </w:rPr>
              <w:t>5 years classroom experience in the primary or post-primary education  system</w:t>
            </w:r>
          </w:p>
          <w:p w14:paraId="0CC90715" w14:textId="77777777" w:rsidR="000E548B" w:rsidRPr="000E548B" w:rsidRDefault="000E548B" w:rsidP="000E548B">
            <w:pPr>
              <w:numPr>
                <w:ilvl w:val="0"/>
                <w:numId w:val="21"/>
              </w:numPr>
              <w:spacing w:before="120" w:after="120" w:line="240" w:lineRule="auto"/>
              <w:ind w:left="357" w:hanging="357"/>
              <w:jc w:val="both"/>
              <w:rPr>
                <w:rFonts w:cs="Arial"/>
                <w:sz w:val="22"/>
                <w:szCs w:val="22"/>
              </w:rPr>
            </w:pPr>
            <w:r w:rsidRPr="000E548B">
              <w:rPr>
                <w:rFonts w:cs="Arial"/>
                <w:sz w:val="22"/>
                <w:szCs w:val="22"/>
              </w:rPr>
              <w:t>Working knowledge of development and human rights</w:t>
            </w:r>
          </w:p>
          <w:p w14:paraId="1721611C" w14:textId="77777777" w:rsidR="000E548B" w:rsidRPr="000E548B" w:rsidRDefault="000E548B" w:rsidP="000E548B">
            <w:pPr>
              <w:numPr>
                <w:ilvl w:val="0"/>
                <w:numId w:val="21"/>
              </w:numPr>
              <w:spacing w:before="120" w:after="120" w:line="240" w:lineRule="auto"/>
              <w:ind w:left="357" w:hanging="357"/>
              <w:jc w:val="both"/>
              <w:rPr>
                <w:rFonts w:cs="Arial"/>
                <w:bCs/>
                <w:sz w:val="22"/>
                <w:szCs w:val="22"/>
              </w:rPr>
            </w:pPr>
            <w:r w:rsidRPr="000E548B">
              <w:rPr>
                <w:rFonts w:cs="Arial"/>
                <w:bCs/>
                <w:sz w:val="22"/>
                <w:szCs w:val="22"/>
              </w:rPr>
              <w:t xml:space="preserve">Excellent communication skills, both oral and written </w:t>
            </w:r>
          </w:p>
          <w:p w14:paraId="769736A7" w14:textId="77777777" w:rsidR="000E548B" w:rsidRPr="000E548B" w:rsidRDefault="000E548B" w:rsidP="000E548B">
            <w:pPr>
              <w:numPr>
                <w:ilvl w:val="0"/>
                <w:numId w:val="21"/>
              </w:numPr>
              <w:spacing w:before="120" w:after="120" w:line="240" w:lineRule="auto"/>
              <w:ind w:left="357" w:hanging="357"/>
              <w:jc w:val="both"/>
              <w:rPr>
                <w:rFonts w:cs="Arial"/>
                <w:bCs/>
                <w:sz w:val="22"/>
                <w:szCs w:val="22"/>
              </w:rPr>
            </w:pPr>
            <w:r w:rsidRPr="000E548B">
              <w:rPr>
                <w:rFonts w:cs="Arial"/>
                <w:bCs/>
                <w:sz w:val="22"/>
                <w:szCs w:val="22"/>
              </w:rPr>
              <w:t>Excellent interpersonal skills</w:t>
            </w:r>
          </w:p>
          <w:p w14:paraId="22188973" w14:textId="77777777" w:rsidR="000E548B" w:rsidRPr="000E548B" w:rsidRDefault="000E548B" w:rsidP="000E548B">
            <w:pPr>
              <w:numPr>
                <w:ilvl w:val="0"/>
                <w:numId w:val="21"/>
              </w:numPr>
              <w:spacing w:before="120" w:after="120" w:line="240" w:lineRule="auto"/>
              <w:ind w:left="357" w:hanging="357"/>
              <w:jc w:val="both"/>
              <w:rPr>
                <w:rFonts w:cs="Arial"/>
                <w:bCs/>
                <w:sz w:val="22"/>
                <w:szCs w:val="22"/>
              </w:rPr>
            </w:pPr>
            <w:r w:rsidRPr="000E548B">
              <w:rPr>
                <w:rFonts w:cs="Arial"/>
                <w:bCs/>
                <w:sz w:val="22"/>
                <w:szCs w:val="22"/>
              </w:rPr>
              <w:t>Strong planning and organisational skills</w:t>
            </w:r>
          </w:p>
          <w:p w14:paraId="225DC018" w14:textId="77777777" w:rsidR="000E548B" w:rsidRPr="000E548B" w:rsidRDefault="000E548B" w:rsidP="000E548B">
            <w:pPr>
              <w:numPr>
                <w:ilvl w:val="0"/>
                <w:numId w:val="21"/>
              </w:numPr>
              <w:spacing w:before="120" w:after="120" w:line="240" w:lineRule="auto"/>
              <w:ind w:left="357" w:hanging="357"/>
              <w:jc w:val="both"/>
              <w:rPr>
                <w:rFonts w:cs="Arial"/>
                <w:bCs/>
                <w:sz w:val="22"/>
                <w:szCs w:val="22"/>
              </w:rPr>
            </w:pPr>
            <w:r w:rsidRPr="000E548B">
              <w:rPr>
                <w:rFonts w:cs="Arial"/>
                <w:bCs/>
                <w:sz w:val="22"/>
                <w:szCs w:val="22"/>
              </w:rPr>
              <w:t>Strong IT skills including Word, Excel, Microsoft office and Salesforce</w:t>
            </w:r>
          </w:p>
          <w:p w14:paraId="019F1EDB" w14:textId="77777777" w:rsidR="000E548B" w:rsidRPr="000E548B" w:rsidRDefault="000E548B" w:rsidP="000E548B">
            <w:pPr>
              <w:numPr>
                <w:ilvl w:val="0"/>
                <w:numId w:val="21"/>
              </w:numPr>
              <w:spacing w:before="120" w:after="120" w:line="240" w:lineRule="auto"/>
              <w:ind w:left="357" w:hanging="357"/>
              <w:jc w:val="both"/>
              <w:rPr>
                <w:rFonts w:cs="Arial"/>
                <w:bCs/>
                <w:sz w:val="22"/>
                <w:szCs w:val="22"/>
              </w:rPr>
            </w:pPr>
            <w:r w:rsidRPr="000E548B">
              <w:rPr>
                <w:rFonts w:cs="Arial"/>
                <w:bCs/>
                <w:sz w:val="22"/>
                <w:szCs w:val="22"/>
              </w:rPr>
              <w:t>Experienced team player</w:t>
            </w:r>
          </w:p>
          <w:p w14:paraId="506F6BA2" w14:textId="77777777" w:rsidR="000E548B" w:rsidRPr="000E548B" w:rsidRDefault="000E548B" w:rsidP="000E548B">
            <w:pPr>
              <w:numPr>
                <w:ilvl w:val="0"/>
                <w:numId w:val="21"/>
              </w:numPr>
              <w:spacing w:before="120" w:after="120" w:line="240" w:lineRule="auto"/>
              <w:ind w:left="357" w:hanging="357"/>
              <w:jc w:val="both"/>
              <w:rPr>
                <w:rFonts w:cs="Arial"/>
                <w:bCs/>
                <w:sz w:val="22"/>
                <w:szCs w:val="22"/>
              </w:rPr>
            </w:pPr>
            <w:r w:rsidRPr="000E548B">
              <w:rPr>
                <w:rFonts w:cs="Arial"/>
                <w:bCs/>
                <w:sz w:val="22"/>
                <w:szCs w:val="22"/>
              </w:rPr>
              <w:t xml:space="preserve">Commitment to the vision, mission and values of </w:t>
            </w:r>
            <w:proofErr w:type="gramStart"/>
            <w:r w:rsidRPr="000E548B">
              <w:rPr>
                <w:rFonts w:cs="Arial"/>
                <w:bCs/>
                <w:sz w:val="22"/>
                <w:szCs w:val="22"/>
              </w:rPr>
              <w:t>Self Help</w:t>
            </w:r>
            <w:proofErr w:type="gramEnd"/>
            <w:r w:rsidRPr="000E548B">
              <w:rPr>
                <w:rFonts w:cs="Arial"/>
                <w:bCs/>
                <w:sz w:val="22"/>
                <w:szCs w:val="22"/>
              </w:rPr>
              <w:t xml:space="preserve"> Africa</w:t>
            </w:r>
          </w:p>
          <w:p w14:paraId="5D8108E8" w14:textId="77777777" w:rsidR="000E548B" w:rsidRPr="000E548B" w:rsidRDefault="000E548B" w:rsidP="000E548B">
            <w:pPr>
              <w:numPr>
                <w:ilvl w:val="0"/>
                <w:numId w:val="21"/>
              </w:numPr>
              <w:spacing w:before="120" w:after="120" w:line="240" w:lineRule="auto"/>
              <w:ind w:left="357" w:hanging="357"/>
              <w:jc w:val="both"/>
              <w:rPr>
                <w:rFonts w:cs="Arial"/>
                <w:bCs/>
                <w:sz w:val="22"/>
                <w:szCs w:val="22"/>
              </w:rPr>
            </w:pPr>
            <w:r w:rsidRPr="000E548B">
              <w:rPr>
                <w:rFonts w:cs="Arial"/>
                <w:bCs/>
                <w:sz w:val="22"/>
                <w:szCs w:val="22"/>
              </w:rPr>
              <w:t>Clean Driving Licence and use of a car</w:t>
            </w:r>
          </w:p>
          <w:p w14:paraId="64743589" w14:textId="3A3F9688" w:rsidR="000E548B" w:rsidRPr="000E548B" w:rsidRDefault="000E548B" w:rsidP="000E548B">
            <w:pPr>
              <w:spacing w:line="240" w:lineRule="auto"/>
              <w:jc w:val="both"/>
              <w:rPr>
                <w:rFonts w:ascii="Calibri" w:hAnsi="Calibri" w:cs="Tahoma"/>
                <w:sz w:val="22"/>
                <w:szCs w:val="22"/>
              </w:rPr>
            </w:pPr>
            <w:r w:rsidRPr="000E548B">
              <w:rPr>
                <w:rFonts w:cs="Arial"/>
                <w:bCs/>
                <w:sz w:val="22"/>
                <w:szCs w:val="22"/>
              </w:rPr>
              <w:t>Garda Vetting is required for this role</w:t>
            </w:r>
          </w:p>
        </w:tc>
      </w:tr>
      <w:tr w:rsidR="000E548B" w:rsidRPr="00F01F30" w14:paraId="01FF8B41" w14:textId="77777777" w:rsidTr="000E548B">
        <w:tc>
          <w:tcPr>
            <w:tcW w:w="2107" w:type="dxa"/>
          </w:tcPr>
          <w:p w14:paraId="474C2558" w14:textId="3D299113" w:rsidR="000E548B" w:rsidRPr="00945673" w:rsidRDefault="000E548B" w:rsidP="007B7158">
            <w:pPr>
              <w:spacing w:line="240" w:lineRule="auto"/>
              <w:jc w:val="center"/>
              <w:rPr>
                <w:rFonts w:asciiTheme="minorHAnsi" w:hAnsiTheme="minorHAnsi" w:cstheme="minorHAnsi"/>
                <w:b/>
                <w:sz w:val="22"/>
              </w:rPr>
            </w:pPr>
            <w:r w:rsidRPr="00AC77DD">
              <w:rPr>
                <w:rFonts w:ascii="Calibri" w:hAnsi="Calibri" w:cs="Tahoma"/>
                <w:b/>
                <w:sz w:val="22"/>
                <w:szCs w:val="22"/>
              </w:rPr>
              <w:t>Role Competencies:</w:t>
            </w:r>
          </w:p>
        </w:tc>
        <w:tc>
          <w:tcPr>
            <w:tcW w:w="7522" w:type="dxa"/>
          </w:tcPr>
          <w:p w14:paraId="24D0E209" w14:textId="77777777" w:rsidR="000E548B" w:rsidRPr="000E548B" w:rsidRDefault="000E548B" w:rsidP="000E548B">
            <w:pPr>
              <w:numPr>
                <w:ilvl w:val="0"/>
                <w:numId w:val="22"/>
              </w:numPr>
              <w:spacing w:before="60" w:after="60" w:line="240" w:lineRule="auto"/>
              <w:ind w:left="340"/>
              <w:jc w:val="both"/>
              <w:rPr>
                <w:rFonts w:cs="Arial"/>
                <w:bCs/>
                <w:sz w:val="22"/>
                <w:szCs w:val="22"/>
              </w:rPr>
            </w:pPr>
            <w:r w:rsidRPr="000E548B">
              <w:rPr>
                <w:rFonts w:cs="Arial"/>
                <w:bCs/>
                <w:sz w:val="22"/>
                <w:szCs w:val="22"/>
              </w:rPr>
              <w:t>Managing yourself – Holds an awareness of own abilities and areas for development; adapts and uses abilities to work well with others and to help achieve objectives.</w:t>
            </w:r>
          </w:p>
          <w:p w14:paraId="7C7C3042" w14:textId="77777777" w:rsidR="000E548B" w:rsidRPr="000E548B" w:rsidRDefault="000E548B" w:rsidP="000E548B">
            <w:pPr>
              <w:numPr>
                <w:ilvl w:val="0"/>
                <w:numId w:val="22"/>
              </w:numPr>
              <w:spacing w:before="60" w:after="60" w:line="240" w:lineRule="auto"/>
              <w:ind w:left="340"/>
              <w:jc w:val="both"/>
              <w:rPr>
                <w:rFonts w:cs="Arial"/>
                <w:bCs/>
                <w:sz w:val="22"/>
                <w:szCs w:val="22"/>
              </w:rPr>
            </w:pPr>
            <w:r w:rsidRPr="000E548B">
              <w:rPr>
                <w:rFonts w:cs="Arial"/>
                <w:bCs/>
                <w:sz w:val="22"/>
                <w:szCs w:val="22"/>
              </w:rPr>
              <w:t xml:space="preserve">Communicating and working with others – Uses the most appropriate channel to share information with others both inside and outside </w:t>
            </w:r>
            <w:proofErr w:type="gramStart"/>
            <w:r w:rsidRPr="000E548B">
              <w:rPr>
                <w:rFonts w:cs="Arial"/>
                <w:bCs/>
                <w:sz w:val="22"/>
                <w:szCs w:val="22"/>
              </w:rPr>
              <w:t xml:space="preserve">Self </w:t>
            </w:r>
            <w:r w:rsidRPr="000E548B">
              <w:rPr>
                <w:rFonts w:cs="Arial"/>
                <w:bCs/>
                <w:sz w:val="22"/>
                <w:szCs w:val="22"/>
              </w:rPr>
              <w:lastRenderedPageBreak/>
              <w:t>Help</w:t>
            </w:r>
            <w:proofErr w:type="gramEnd"/>
            <w:r w:rsidRPr="000E548B">
              <w:rPr>
                <w:rFonts w:cs="Arial"/>
                <w:bCs/>
                <w:sz w:val="22"/>
                <w:szCs w:val="22"/>
              </w:rPr>
              <w:t xml:space="preserve"> Africa; adapts the message to meet the communication needs of the audience.</w:t>
            </w:r>
          </w:p>
          <w:p w14:paraId="43544EA2" w14:textId="77777777" w:rsidR="000E548B" w:rsidRPr="000E548B" w:rsidRDefault="000E548B" w:rsidP="000E548B">
            <w:pPr>
              <w:numPr>
                <w:ilvl w:val="0"/>
                <w:numId w:val="22"/>
              </w:numPr>
              <w:spacing w:before="60" w:after="60" w:line="240" w:lineRule="auto"/>
              <w:ind w:left="340"/>
              <w:jc w:val="both"/>
              <w:rPr>
                <w:rFonts w:cs="Arial"/>
                <w:bCs/>
                <w:sz w:val="22"/>
                <w:szCs w:val="22"/>
              </w:rPr>
            </w:pPr>
            <w:r w:rsidRPr="000E548B">
              <w:rPr>
                <w:rFonts w:cs="Arial"/>
                <w:bCs/>
                <w:sz w:val="22"/>
                <w:szCs w:val="22"/>
              </w:rPr>
              <w:t>Delivering results – Systematically develops plans towards achieving Self Help Africa’s objectives and delivers on commitments; uses appropriate techniques to help achieve agreed objectives.</w:t>
            </w:r>
          </w:p>
          <w:p w14:paraId="14598408" w14:textId="77777777" w:rsidR="000E548B" w:rsidRPr="000E548B" w:rsidRDefault="000E548B" w:rsidP="000E548B">
            <w:pPr>
              <w:numPr>
                <w:ilvl w:val="0"/>
                <w:numId w:val="22"/>
              </w:numPr>
              <w:spacing w:before="60" w:after="60" w:line="240" w:lineRule="auto"/>
              <w:ind w:left="340"/>
              <w:jc w:val="both"/>
              <w:rPr>
                <w:rFonts w:cs="Arial"/>
                <w:bCs/>
                <w:sz w:val="22"/>
                <w:szCs w:val="22"/>
              </w:rPr>
            </w:pPr>
            <w:r w:rsidRPr="000E548B">
              <w:rPr>
                <w:rFonts w:cs="Arial"/>
                <w:bCs/>
                <w:sz w:val="22"/>
                <w:szCs w:val="22"/>
              </w:rPr>
              <w:t xml:space="preserve">Creativity and innovation – </w:t>
            </w:r>
            <w:proofErr w:type="gramStart"/>
            <w:r w:rsidRPr="000E548B">
              <w:rPr>
                <w:rFonts w:cs="Arial"/>
                <w:bCs/>
                <w:sz w:val="22"/>
                <w:szCs w:val="22"/>
              </w:rPr>
              <w:t>Seeks</w:t>
            </w:r>
            <w:proofErr w:type="gramEnd"/>
            <w:r w:rsidRPr="000E548B">
              <w:rPr>
                <w:rFonts w:cs="Arial"/>
                <w:bCs/>
                <w:sz w:val="22"/>
                <w:szCs w:val="22"/>
              </w:rPr>
              <w:t xml:space="preserve"> out, develops and successfully implements new ideas that further the needs of Self Help Africa and those we work with; builds on proven approaches and learns from ongoing work to improve it.</w:t>
            </w:r>
          </w:p>
          <w:p w14:paraId="492ADEF4" w14:textId="77777777" w:rsidR="000E548B" w:rsidRPr="000E548B" w:rsidRDefault="000E548B" w:rsidP="000E548B">
            <w:pPr>
              <w:numPr>
                <w:ilvl w:val="0"/>
                <w:numId w:val="22"/>
              </w:numPr>
              <w:spacing w:before="60" w:after="60" w:line="240" w:lineRule="auto"/>
              <w:ind w:left="340"/>
              <w:jc w:val="both"/>
              <w:rPr>
                <w:rFonts w:cs="Arial"/>
                <w:bCs/>
                <w:sz w:val="22"/>
                <w:szCs w:val="22"/>
              </w:rPr>
            </w:pPr>
            <w:r w:rsidRPr="000E548B">
              <w:rPr>
                <w:rFonts w:cs="Arial"/>
                <w:bCs/>
                <w:sz w:val="22"/>
                <w:szCs w:val="22"/>
              </w:rPr>
              <w:t xml:space="preserve">Influence, advocacy and networking – Engages with others inside and outside the organisation to promote the interests of </w:t>
            </w:r>
            <w:proofErr w:type="spellStart"/>
            <w:r w:rsidRPr="000E548B">
              <w:rPr>
                <w:rFonts w:cs="Arial"/>
                <w:bCs/>
                <w:sz w:val="22"/>
                <w:szCs w:val="22"/>
              </w:rPr>
              <w:t>Gorta</w:t>
            </w:r>
            <w:proofErr w:type="spellEnd"/>
            <w:r w:rsidRPr="000E548B">
              <w:rPr>
                <w:rFonts w:cs="Arial"/>
                <w:bCs/>
                <w:sz w:val="22"/>
                <w:szCs w:val="22"/>
              </w:rPr>
              <w:t xml:space="preserve">-Self Help Africa and those we work with; gathers and shares a wider knowledge of issues relevant to </w:t>
            </w:r>
            <w:proofErr w:type="spellStart"/>
            <w:r w:rsidRPr="000E548B">
              <w:rPr>
                <w:rFonts w:cs="Arial"/>
                <w:bCs/>
                <w:sz w:val="22"/>
                <w:szCs w:val="22"/>
              </w:rPr>
              <w:t>Gorta</w:t>
            </w:r>
            <w:proofErr w:type="spellEnd"/>
            <w:r w:rsidRPr="000E548B">
              <w:rPr>
                <w:rFonts w:cs="Arial"/>
                <w:bCs/>
                <w:sz w:val="22"/>
                <w:szCs w:val="22"/>
              </w:rPr>
              <w:t>-Self Help Africa’s work.</w:t>
            </w:r>
          </w:p>
          <w:p w14:paraId="0CB80B63" w14:textId="77777777" w:rsidR="000E548B" w:rsidRPr="000E548B" w:rsidRDefault="000E548B" w:rsidP="000E548B">
            <w:pPr>
              <w:numPr>
                <w:ilvl w:val="0"/>
                <w:numId w:val="22"/>
              </w:numPr>
              <w:spacing w:before="60" w:after="60" w:line="240" w:lineRule="auto"/>
              <w:ind w:left="340"/>
              <w:jc w:val="both"/>
              <w:rPr>
                <w:rFonts w:cs="Arial"/>
                <w:bCs/>
                <w:sz w:val="22"/>
                <w:szCs w:val="22"/>
              </w:rPr>
            </w:pPr>
            <w:r w:rsidRPr="000E548B">
              <w:rPr>
                <w:rFonts w:cs="Arial"/>
                <w:bCs/>
                <w:sz w:val="22"/>
                <w:szCs w:val="22"/>
              </w:rPr>
              <w:t>Change – Responds positively and constructively to change; manages or takes part in change processes in a way that is appropriate to role in the organisation.</w:t>
            </w:r>
          </w:p>
          <w:p w14:paraId="6111C6AB" w14:textId="274AA166" w:rsidR="000E548B" w:rsidRPr="000E548B" w:rsidRDefault="000E548B" w:rsidP="007B7158">
            <w:pPr>
              <w:spacing w:line="240" w:lineRule="auto"/>
              <w:ind w:left="360"/>
              <w:jc w:val="both"/>
              <w:rPr>
                <w:rFonts w:asciiTheme="minorHAnsi" w:hAnsiTheme="minorHAnsi" w:cstheme="minorHAnsi"/>
                <w:bCs/>
                <w:sz w:val="22"/>
                <w:szCs w:val="22"/>
              </w:rPr>
            </w:pPr>
          </w:p>
        </w:tc>
      </w:tr>
      <w:tr w:rsidR="000E548B" w:rsidRPr="00AC77DD" w14:paraId="54BBC644" w14:textId="77777777" w:rsidTr="000E548B">
        <w:tc>
          <w:tcPr>
            <w:tcW w:w="2107" w:type="dxa"/>
          </w:tcPr>
          <w:p w14:paraId="438DFD20" w14:textId="2835567E" w:rsidR="000E548B" w:rsidRPr="00AC77DD" w:rsidRDefault="000E548B" w:rsidP="007B7158">
            <w:pPr>
              <w:spacing w:before="60" w:after="60" w:line="240" w:lineRule="auto"/>
              <w:jc w:val="center"/>
              <w:rPr>
                <w:rFonts w:ascii="Calibri" w:hAnsi="Calibri" w:cs="Tahoma"/>
                <w:b/>
                <w:sz w:val="22"/>
                <w:szCs w:val="22"/>
              </w:rPr>
            </w:pPr>
            <w:r w:rsidRPr="00447D8A">
              <w:rPr>
                <w:rFonts w:ascii="Calibri" w:hAnsi="Calibri" w:cs="Tahoma"/>
                <w:b/>
                <w:color w:val="auto"/>
                <w:sz w:val="22"/>
                <w:szCs w:val="22"/>
              </w:rPr>
              <w:lastRenderedPageBreak/>
              <w:t>Key Relationships:</w:t>
            </w:r>
          </w:p>
        </w:tc>
        <w:tc>
          <w:tcPr>
            <w:tcW w:w="7522" w:type="dxa"/>
          </w:tcPr>
          <w:p w14:paraId="2143DEA4" w14:textId="77777777" w:rsidR="000E548B" w:rsidRPr="007B7158" w:rsidRDefault="000E548B" w:rsidP="007B7158">
            <w:pPr>
              <w:widowControl w:val="0"/>
              <w:tabs>
                <w:tab w:val="left" w:pos="220"/>
                <w:tab w:val="left" w:pos="720"/>
              </w:tabs>
              <w:autoSpaceDE w:val="0"/>
              <w:autoSpaceDN w:val="0"/>
              <w:adjustRightInd w:val="0"/>
              <w:spacing w:before="120" w:after="120" w:line="240" w:lineRule="auto"/>
              <w:rPr>
                <w:rFonts w:cs="Arial"/>
                <w:color w:val="auto"/>
                <w:sz w:val="22"/>
                <w:szCs w:val="22"/>
                <w:lang w:val="en-US"/>
              </w:rPr>
            </w:pPr>
            <w:r w:rsidRPr="007B7158">
              <w:rPr>
                <w:rFonts w:cs="Arial"/>
                <w:b/>
                <w:sz w:val="22"/>
                <w:szCs w:val="22"/>
              </w:rPr>
              <w:t xml:space="preserve">Internal </w:t>
            </w:r>
          </w:p>
          <w:p w14:paraId="43C0FC44" w14:textId="77777777" w:rsidR="000E548B" w:rsidRPr="007B7158" w:rsidRDefault="000E548B" w:rsidP="007B7158">
            <w:pPr>
              <w:widowControl w:val="0"/>
              <w:numPr>
                <w:ilvl w:val="0"/>
                <w:numId w:val="20"/>
              </w:numPr>
              <w:tabs>
                <w:tab w:val="left" w:pos="220"/>
                <w:tab w:val="left" w:pos="720"/>
              </w:tabs>
              <w:autoSpaceDE w:val="0"/>
              <w:autoSpaceDN w:val="0"/>
              <w:adjustRightInd w:val="0"/>
              <w:spacing w:before="120" w:after="120" w:line="240" w:lineRule="auto"/>
              <w:ind w:left="357" w:hanging="357"/>
              <w:jc w:val="both"/>
              <w:rPr>
                <w:rFonts w:cs="Arial"/>
                <w:color w:val="auto"/>
                <w:sz w:val="22"/>
                <w:szCs w:val="22"/>
                <w:lang w:val="en-US"/>
              </w:rPr>
            </w:pPr>
            <w:r w:rsidRPr="007B7158">
              <w:rPr>
                <w:rFonts w:cs="Arial"/>
                <w:color w:val="auto"/>
                <w:sz w:val="22"/>
                <w:szCs w:val="22"/>
                <w:lang w:val="en-US"/>
              </w:rPr>
              <w:t>Development Education Coordinator – Line Manager</w:t>
            </w:r>
          </w:p>
          <w:p w14:paraId="5D9A8981" w14:textId="77777777" w:rsidR="000E548B" w:rsidRPr="007B7158" w:rsidRDefault="000E548B" w:rsidP="007B7158">
            <w:pPr>
              <w:widowControl w:val="0"/>
              <w:numPr>
                <w:ilvl w:val="0"/>
                <w:numId w:val="20"/>
              </w:numPr>
              <w:tabs>
                <w:tab w:val="left" w:pos="220"/>
                <w:tab w:val="left" w:pos="720"/>
              </w:tabs>
              <w:autoSpaceDE w:val="0"/>
              <w:autoSpaceDN w:val="0"/>
              <w:adjustRightInd w:val="0"/>
              <w:spacing w:before="120" w:after="120" w:line="240" w:lineRule="auto"/>
              <w:ind w:left="357" w:hanging="357"/>
              <w:jc w:val="both"/>
              <w:rPr>
                <w:rFonts w:cs="Arial"/>
                <w:color w:val="auto"/>
                <w:sz w:val="22"/>
                <w:szCs w:val="22"/>
                <w:lang w:val="en-US"/>
              </w:rPr>
            </w:pPr>
            <w:proofErr w:type="spellStart"/>
            <w:r w:rsidRPr="007B7158">
              <w:rPr>
                <w:rFonts w:cs="Arial"/>
                <w:color w:val="auto"/>
                <w:sz w:val="22"/>
                <w:szCs w:val="22"/>
                <w:lang w:val="en-US"/>
              </w:rPr>
              <w:t>Programmes</w:t>
            </w:r>
            <w:proofErr w:type="spellEnd"/>
            <w:r w:rsidRPr="007B7158">
              <w:rPr>
                <w:rFonts w:cs="Arial"/>
                <w:color w:val="auto"/>
                <w:sz w:val="22"/>
                <w:szCs w:val="22"/>
                <w:lang w:val="en-US"/>
              </w:rPr>
              <w:t xml:space="preserve"> Director </w:t>
            </w:r>
          </w:p>
          <w:p w14:paraId="0C99FAAD" w14:textId="77777777" w:rsidR="000E548B" w:rsidRPr="007B7158" w:rsidRDefault="000E548B" w:rsidP="007B7158">
            <w:pPr>
              <w:widowControl w:val="0"/>
              <w:numPr>
                <w:ilvl w:val="0"/>
                <w:numId w:val="20"/>
              </w:numPr>
              <w:tabs>
                <w:tab w:val="left" w:pos="220"/>
                <w:tab w:val="left" w:pos="720"/>
              </w:tabs>
              <w:autoSpaceDE w:val="0"/>
              <w:autoSpaceDN w:val="0"/>
              <w:adjustRightInd w:val="0"/>
              <w:spacing w:before="120" w:after="240" w:line="240" w:lineRule="auto"/>
              <w:ind w:left="357" w:hanging="357"/>
              <w:jc w:val="both"/>
              <w:rPr>
                <w:rFonts w:cs="Arial"/>
                <w:sz w:val="22"/>
                <w:szCs w:val="22"/>
              </w:rPr>
            </w:pPr>
            <w:r w:rsidRPr="007B7158">
              <w:rPr>
                <w:rFonts w:cs="Arial"/>
                <w:color w:val="auto"/>
                <w:sz w:val="22"/>
                <w:szCs w:val="22"/>
                <w:lang w:val="en-US"/>
              </w:rPr>
              <w:t xml:space="preserve">Communications and </w:t>
            </w:r>
            <w:proofErr w:type="spellStart"/>
            <w:r w:rsidRPr="007B7158">
              <w:rPr>
                <w:rFonts w:cs="Arial"/>
                <w:color w:val="auto"/>
                <w:sz w:val="22"/>
                <w:szCs w:val="22"/>
                <w:lang w:val="en-US"/>
              </w:rPr>
              <w:t>Programme</w:t>
            </w:r>
            <w:proofErr w:type="spellEnd"/>
            <w:r w:rsidRPr="007B7158">
              <w:rPr>
                <w:rFonts w:cs="Arial"/>
                <w:color w:val="auto"/>
                <w:sz w:val="22"/>
                <w:szCs w:val="22"/>
                <w:lang w:val="en-US"/>
              </w:rPr>
              <w:t xml:space="preserve"> teams </w:t>
            </w:r>
          </w:p>
          <w:p w14:paraId="0A32660A" w14:textId="77777777" w:rsidR="000E548B" w:rsidRPr="007B7158" w:rsidRDefault="000E548B" w:rsidP="007B7158">
            <w:pPr>
              <w:widowControl w:val="0"/>
              <w:tabs>
                <w:tab w:val="left" w:pos="220"/>
                <w:tab w:val="left" w:pos="720"/>
              </w:tabs>
              <w:autoSpaceDE w:val="0"/>
              <w:autoSpaceDN w:val="0"/>
              <w:adjustRightInd w:val="0"/>
              <w:spacing w:before="120" w:after="120" w:line="240" w:lineRule="auto"/>
              <w:jc w:val="both"/>
              <w:rPr>
                <w:rFonts w:cs="Arial"/>
                <w:sz w:val="22"/>
                <w:szCs w:val="22"/>
              </w:rPr>
            </w:pPr>
            <w:r w:rsidRPr="007B7158">
              <w:rPr>
                <w:rFonts w:cs="Arial"/>
                <w:b/>
                <w:sz w:val="22"/>
                <w:szCs w:val="22"/>
              </w:rPr>
              <w:t xml:space="preserve">External </w:t>
            </w:r>
          </w:p>
          <w:p w14:paraId="4A814109" w14:textId="77777777" w:rsidR="000E548B" w:rsidRPr="007B7158" w:rsidRDefault="000E548B" w:rsidP="007B7158">
            <w:pPr>
              <w:widowControl w:val="0"/>
              <w:numPr>
                <w:ilvl w:val="0"/>
                <w:numId w:val="20"/>
              </w:numPr>
              <w:tabs>
                <w:tab w:val="left" w:pos="220"/>
                <w:tab w:val="left" w:pos="720"/>
              </w:tabs>
              <w:autoSpaceDE w:val="0"/>
              <w:autoSpaceDN w:val="0"/>
              <w:adjustRightInd w:val="0"/>
              <w:spacing w:before="120" w:after="120" w:line="240" w:lineRule="auto"/>
              <w:ind w:left="357" w:hanging="357"/>
              <w:jc w:val="both"/>
              <w:rPr>
                <w:rFonts w:cs="Arial"/>
                <w:sz w:val="22"/>
                <w:szCs w:val="22"/>
              </w:rPr>
            </w:pPr>
            <w:r w:rsidRPr="007B7158">
              <w:rPr>
                <w:rFonts w:cs="Arial"/>
                <w:color w:val="auto"/>
                <w:sz w:val="22"/>
                <w:szCs w:val="22"/>
                <w:lang w:val="en-US"/>
              </w:rPr>
              <w:t>School networks,</w:t>
            </w:r>
            <w:bookmarkStart w:id="0" w:name="_GoBack"/>
            <w:bookmarkEnd w:id="0"/>
          </w:p>
          <w:p w14:paraId="5BA8C0F9" w14:textId="77777777" w:rsidR="000E548B" w:rsidRPr="007B7158" w:rsidRDefault="000E548B" w:rsidP="007B7158">
            <w:pPr>
              <w:widowControl w:val="0"/>
              <w:numPr>
                <w:ilvl w:val="0"/>
                <w:numId w:val="20"/>
              </w:numPr>
              <w:tabs>
                <w:tab w:val="left" w:pos="220"/>
                <w:tab w:val="left" w:pos="720"/>
              </w:tabs>
              <w:autoSpaceDE w:val="0"/>
              <w:autoSpaceDN w:val="0"/>
              <w:adjustRightInd w:val="0"/>
              <w:spacing w:before="120" w:after="120" w:line="240" w:lineRule="auto"/>
              <w:ind w:left="357" w:hanging="357"/>
              <w:jc w:val="both"/>
              <w:rPr>
                <w:rFonts w:cs="Arial"/>
                <w:sz w:val="22"/>
                <w:szCs w:val="22"/>
              </w:rPr>
            </w:pPr>
            <w:r w:rsidRPr="007B7158">
              <w:rPr>
                <w:rFonts w:cs="Arial"/>
                <w:color w:val="auto"/>
                <w:sz w:val="22"/>
                <w:szCs w:val="22"/>
                <w:lang w:val="en-US"/>
              </w:rPr>
              <w:t>Individual teachers</w:t>
            </w:r>
          </w:p>
          <w:p w14:paraId="62271C39" w14:textId="77777777" w:rsidR="00AC39A0" w:rsidRDefault="000E548B" w:rsidP="00AC39A0">
            <w:pPr>
              <w:widowControl w:val="0"/>
              <w:numPr>
                <w:ilvl w:val="0"/>
                <w:numId w:val="20"/>
              </w:numPr>
              <w:tabs>
                <w:tab w:val="left" w:pos="220"/>
                <w:tab w:val="left" w:pos="720"/>
              </w:tabs>
              <w:autoSpaceDE w:val="0"/>
              <w:autoSpaceDN w:val="0"/>
              <w:adjustRightInd w:val="0"/>
              <w:spacing w:before="120" w:after="120" w:line="240" w:lineRule="auto"/>
              <w:ind w:left="357" w:hanging="357"/>
              <w:jc w:val="both"/>
              <w:rPr>
                <w:rFonts w:cs="Arial"/>
                <w:sz w:val="22"/>
                <w:szCs w:val="22"/>
              </w:rPr>
            </w:pPr>
            <w:r w:rsidRPr="007B7158">
              <w:rPr>
                <w:rFonts w:cs="Arial"/>
                <w:color w:val="auto"/>
                <w:sz w:val="22"/>
                <w:szCs w:val="22"/>
                <w:lang w:val="en-US"/>
              </w:rPr>
              <w:t xml:space="preserve">Other DE service providers </w:t>
            </w:r>
          </w:p>
          <w:p w14:paraId="58F1F11D" w14:textId="26BE0088" w:rsidR="000E548B" w:rsidRPr="00AC39A0" w:rsidRDefault="000E548B" w:rsidP="00AC39A0">
            <w:pPr>
              <w:widowControl w:val="0"/>
              <w:numPr>
                <w:ilvl w:val="0"/>
                <w:numId w:val="20"/>
              </w:numPr>
              <w:tabs>
                <w:tab w:val="left" w:pos="220"/>
                <w:tab w:val="left" w:pos="720"/>
              </w:tabs>
              <w:autoSpaceDE w:val="0"/>
              <w:autoSpaceDN w:val="0"/>
              <w:adjustRightInd w:val="0"/>
              <w:spacing w:before="120" w:after="120" w:line="240" w:lineRule="auto"/>
              <w:ind w:left="357" w:hanging="357"/>
              <w:jc w:val="both"/>
              <w:rPr>
                <w:rFonts w:cs="Arial"/>
                <w:sz w:val="22"/>
                <w:szCs w:val="22"/>
              </w:rPr>
            </w:pPr>
            <w:r w:rsidRPr="00AC39A0">
              <w:rPr>
                <w:rFonts w:cs="Arial"/>
                <w:color w:val="auto"/>
                <w:sz w:val="22"/>
                <w:szCs w:val="22"/>
                <w:lang w:val="en-US"/>
              </w:rPr>
              <w:t>Partnership collaborators</w:t>
            </w:r>
          </w:p>
        </w:tc>
      </w:tr>
      <w:tr w:rsidR="000E548B" w:rsidRPr="00447D8A" w14:paraId="3120ABD5" w14:textId="77777777" w:rsidTr="000E548B">
        <w:tc>
          <w:tcPr>
            <w:tcW w:w="2107" w:type="dxa"/>
          </w:tcPr>
          <w:p w14:paraId="42B20BA6" w14:textId="6B4D263B" w:rsidR="000E548B" w:rsidRPr="00447D8A" w:rsidRDefault="000E548B" w:rsidP="007B7158">
            <w:pPr>
              <w:spacing w:before="60" w:after="60" w:line="240" w:lineRule="auto"/>
              <w:jc w:val="center"/>
              <w:rPr>
                <w:rFonts w:ascii="Calibri" w:hAnsi="Calibri" w:cs="Tahoma"/>
                <w:b/>
                <w:color w:val="auto"/>
                <w:sz w:val="22"/>
                <w:szCs w:val="22"/>
              </w:rPr>
            </w:pPr>
          </w:p>
        </w:tc>
        <w:tc>
          <w:tcPr>
            <w:tcW w:w="7522" w:type="dxa"/>
          </w:tcPr>
          <w:p w14:paraId="6C772057" w14:textId="412CB5F4" w:rsidR="000E548B" w:rsidRPr="00447D8A" w:rsidRDefault="000E548B" w:rsidP="007B7158">
            <w:pPr>
              <w:autoSpaceDE w:val="0"/>
              <w:autoSpaceDN w:val="0"/>
              <w:adjustRightInd w:val="0"/>
              <w:spacing w:line="240" w:lineRule="auto"/>
              <w:rPr>
                <w:rFonts w:ascii="Calibri" w:hAnsi="Calibri" w:cs="Tahoma"/>
                <w:color w:val="auto"/>
                <w:sz w:val="22"/>
                <w:szCs w:val="22"/>
              </w:rPr>
            </w:pPr>
          </w:p>
        </w:tc>
      </w:tr>
    </w:tbl>
    <w:p w14:paraId="180558CC" w14:textId="4FC85365" w:rsidR="009A3560" w:rsidRDefault="009A3560" w:rsidP="00386433">
      <w:pPr>
        <w:spacing w:line="240" w:lineRule="auto"/>
        <w:rPr>
          <w:rFonts w:ascii="Helvetica" w:hAnsi="Helvetica" w:cs="Helvetica"/>
          <w:color w:val="7C7C7C"/>
          <w:lang w:val="en-IE" w:eastAsia="en-IE"/>
        </w:rPr>
      </w:pPr>
    </w:p>
    <w:p w14:paraId="35F49FFD" w14:textId="77777777" w:rsidR="00DC2239" w:rsidRDefault="004B48AA" w:rsidP="00386433">
      <w:pPr>
        <w:spacing w:line="240" w:lineRule="auto"/>
        <w:rPr>
          <w:rStyle w:val="Emphasis"/>
          <w:rFonts w:ascii="Noto Serif" w:hAnsi="Noto Serif"/>
          <w:color w:val="191E23"/>
        </w:rPr>
      </w:pPr>
      <w:r>
        <w:rPr>
          <w:rStyle w:val="Emphasis"/>
          <w:rFonts w:ascii="Noto Serif" w:hAnsi="Noto Serif"/>
          <w:color w:val="191E23"/>
        </w:rPr>
        <w:t>Any candidate offered a job with Self Help Africa will be expected to sign Self Help Africa’s Safeguarding Policies and Code of Conduct as an appendix to their contract of employment and agree to conduct themselves in accordance with the provisions of these documents.</w:t>
      </w:r>
      <w:r>
        <w:rPr>
          <w:rFonts w:ascii="Noto Serif" w:hAnsi="Noto Serif"/>
          <w:i/>
          <w:iCs/>
          <w:color w:val="191E23"/>
        </w:rPr>
        <w:br/>
      </w:r>
    </w:p>
    <w:p w14:paraId="53342FAB" w14:textId="04AA83E8" w:rsidR="0003688E" w:rsidRDefault="004B48AA" w:rsidP="00386433">
      <w:pPr>
        <w:spacing w:line="240" w:lineRule="auto"/>
        <w:rPr>
          <w:rStyle w:val="Emphasis"/>
          <w:rFonts w:ascii="Noto Serif" w:hAnsi="Noto Serif"/>
          <w:color w:val="191E23"/>
        </w:rPr>
      </w:pPr>
      <w:r>
        <w:rPr>
          <w:rStyle w:val="Emphasis"/>
          <w:rFonts w:ascii="Noto Serif" w:hAnsi="Noto Serif"/>
          <w:color w:val="191E23"/>
        </w:rPr>
        <w:t>Specific roles may require police/DBS/Garda vetting.</w:t>
      </w:r>
    </w:p>
    <w:p w14:paraId="1C930A57" w14:textId="500061C7" w:rsidR="00DC2239" w:rsidRDefault="00DC2239" w:rsidP="00386433">
      <w:pPr>
        <w:spacing w:line="240" w:lineRule="auto"/>
        <w:rPr>
          <w:rStyle w:val="Emphasis"/>
          <w:rFonts w:ascii="Noto Serif" w:hAnsi="Noto Serif"/>
          <w:color w:val="191E23"/>
        </w:rPr>
      </w:pPr>
    </w:p>
    <w:p w14:paraId="39B3F5A5" w14:textId="53E769A8" w:rsidR="00DC2239" w:rsidRPr="00DC2239" w:rsidRDefault="00DC2239" w:rsidP="00386433">
      <w:pPr>
        <w:spacing w:line="240" w:lineRule="auto"/>
        <w:rPr>
          <w:rFonts w:ascii="Helvetica" w:hAnsi="Helvetica" w:cs="Helvetica"/>
          <w:b/>
          <w:bCs/>
          <w:color w:val="7C7C7C"/>
          <w:lang w:val="en-IE" w:eastAsia="en-IE"/>
        </w:rPr>
      </w:pPr>
      <w:r>
        <w:rPr>
          <w:rStyle w:val="Emphasis"/>
          <w:rFonts w:ascii="Noto Serif" w:hAnsi="Noto Serif"/>
          <w:b/>
          <w:bCs/>
          <w:i w:val="0"/>
          <w:iCs w:val="0"/>
          <w:color w:val="191E23"/>
        </w:rPr>
        <w:t>Self Help Africa is an equal opportunities employer</w:t>
      </w:r>
    </w:p>
    <w:sectPr w:rsidR="00DC2239" w:rsidRPr="00DC2239" w:rsidSect="000B232A">
      <w:headerReference w:type="default" r:id="rId9"/>
      <w:footerReference w:type="even" r:id="rId10"/>
      <w:footerReference w:type="default" r:id="rId11"/>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47907" w14:textId="77777777" w:rsidR="00A76E83" w:rsidRDefault="00A76E83">
      <w:r>
        <w:separator/>
      </w:r>
    </w:p>
  </w:endnote>
  <w:endnote w:type="continuationSeparator" w:id="0">
    <w:p w14:paraId="384D622D" w14:textId="77777777" w:rsidR="00A76E83" w:rsidRDefault="00A76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55 Roman">
    <w:altName w:val="Century Gothic"/>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Noto Serif">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DC8E3" w14:textId="77777777" w:rsidR="002A2FCA" w:rsidRDefault="002A2FCA"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E05B25" w14:textId="77777777" w:rsidR="002A2FCA" w:rsidRDefault="002A2FCA"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95518" w14:textId="77777777" w:rsidR="002A2FCA" w:rsidRDefault="002A2FCA" w:rsidP="003E6B2C">
    <w:pPr>
      <w:pStyle w:val="Footer"/>
      <w:tabs>
        <w:tab w:val="clear" w:pos="4153"/>
        <w:tab w:val="clear" w:pos="8306"/>
        <w:tab w:val="right" w:pos="8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F74D0" w14:textId="77777777" w:rsidR="00A76E83" w:rsidRDefault="00A76E83">
      <w:r>
        <w:separator/>
      </w:r>
    </w:p>
  </w:footnote>
  <w:footnote w:type="continuationSeparator" w:id="0">
    <w:p w14:paraId="7BC0836D" w14:textId="77777777" w:rsidR="00A76E83" w:rsidRDefault="00A76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7DF9" w14:textId="64D198F3" w:rsidR="002A2FCA" w:rsidRPr="00EF5097" w:rsidRDefault="00D4335D" w:rsidP="00EF5097">
    <w:pPr>
      <w:pStyle w:val="Header"/>
    </w:pPr>
    <w:r>
      <w:rPr>
        <w:noProof/>
        <w:lang w:eastAsia="en-GB"/>
      </w:rPr>
      <w:drawing>
        <wp:inline distT="0" distB="0" distL="0" distR="0" wp14:anchorId="66362FE0" wp14:editId="47D79717">
          <wp:extent cx="4476750" cy="2667000"/>
          <wp:effectExtent l="0" t="0" r="0" b="0"/>
          <wp:docPr id="1" name="Picture 1" descr="gorta_sha_locku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rta_sha_lockup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0" cy="2667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939B3"/>
    <w:multiLevelType w:val="hybridMultilevel"/>
    <w:tmpl w:val="92DCA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446095"/>
    <w:multiLevelType w:val="hybridMultilevel"/>
    <w:tmpl w:val="E19A51BC"/>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 w15:restartNumberingAfterBreak="0">
    <w:nsid w:val="05071A0C"/>
    <w:multiLevelType w:val="hybridMultilevel"/>
    <w:tmpl w:val="D9263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2528D6"/>
    <w:multiLevelType w:val="hybridMultilevel"/>
    <w:tmpl w:val="AB9E80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9D5688B"/>
    <w:multiLevelType w:val="hybridMultilevel"/>
    <w:tmpl w:val="9F3C6296"/>
    <w:lvl w:ilvl="0" w:tplc="476E944C">
      <w:start w:val="4"/>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6"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8636A59"/>
    <w:multiLevelType w:val="hybridMultilevel"/>
    <w:tmpl w:val="3402B04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469C0330"/>
    <w:multiLevelType w:val="hybridMultilevel"/>
    <w:tmpl w:val="E640B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E4608E"/>
    <w:multiLevelType w:val="hybridMultilevel"/>
    <w:tmpl w:val="CE6EEA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F2750F0"/>
    <w:multiLevelType w:val="hybridMultilevel"/>
    <w:tmpl w:val="7DC42B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 w15:restartNumberingAfterBreak="0">
    <w:nsid w:val="599E559D"/>
    <w:multiLevelType w:val="hybridMultilevel"/>
    <w:tmpl w:val="663C78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BA92B2B"/>
    <w:multiLevelType w:val="hybridMultilevel"/>
    <w:tmpl w:val="04D25B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6680107B"/>
    <w:multiLevelType w:val="hybridMultilevel"/>
    <w:tmpl w:val="986CFE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8E01F9B"/>
    <w:multiLevelType w:val="hybridMultilevel"/>
    <w:tmpl w:val="93989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5F36AD"/>
    <w:multiLevelType w:val="hybridMultilevel"/>
    <w:tmpl w:val="D5243C4C"/>
    <w:lvl w:ilvl="0" w:tplc="04090001">
      <w:start w:val="1"/>
      <w:numFmt w:val="bullet"/>
      <w:lvlText w:val=""/>
      <w:lvlJc w:val="left"/>
      <w:pPr>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9"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0" w15:restartNumberingAfterBreak="0">
    <w:nsid w:val="6DB76367"/>
    <w:multiLevelType w:val="hybridMultilevel"/>
    <w:tmpl w:val="4386E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68A6257"/>
    <w:multiLevelType w:val="hybridMultilevel"/>
    <w:tmpl w:val="83C8F6D6"/>
    <w:lvl w:ilvl="0" w:tplc="9E4A0E00">
      <w:start w:val="4"/>
      <w:numFmt w:val="bullet"/>
      <w:lvlText w:val="-"/>
      <w:lvlJc w:val="left"/>
      <w:pPr>
        <w:ind w:left="360" w:hanging="360"/>
      </w:pPr>
      <w:rPr>
        <w:rFonts w:ascii="Calibri" w:eastAsia="Times New Roman"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9"/>
  </w:num>
  <w:num w:numId="2">
    <w:abstractNumId w:val="9"/>
  </w:num>
  <w:num w:numId="3">
    <w:abstractNumId w:val="5"/>
  </w:num>
  <w:num w:numId="4">
    <w:abstractNumId w:val="8"/>
  </w:num>
  <w:num w:numId="5">
    <w:abstractNumId w:val="6"/>
  </w:num>
  <w:num w:numId="6">
    <w:abstractNumId w:val="13"/>
  </w:num>
  <w:num w:numId="7">
    <w:abstractNumId w:val="18"/>
  </w:num>
  <w:num w:numId="8">
    <w:abstractNumId w:val="15"/>
  </w:num>
  <w:num w:numId="9">
    <w:abstractNumId w:val="7"/>
  </w:num>
  <w:num w:numId="10">
    <w:abstractNumId w:val="0"/>
  </w:num>
  <w:num w:numId="11">
    <w:abstractNumId w:val="2"/>
  </w:num>
  <w:num w:numId="12">
    <w:abstractNumId w:val="20"/>
  </w:num>
  <w:num w:numId="13">
    <w:abstractNumId w:val="3"/>
  </w:num>
  <w:num w:numId="14">
    <w:abstractNumId w:val="11"/>
  </w:num>
  <w:num w:numId="15">
    <w:abstractNumId w:val="14"/>
  </w:num>
  <w:num w:numId="16">
    <w:abstractNumId w:val="12"/>
  </w:num>
  <w:num w:numId="17">
    <w:abstractNumId w:val="21"/>
  </w:num>
  <w:num w:numId="18">
    <w:abstractNumId w:val="4"/>
  </w:num>
  <w:num w:numId="19">
    <w:abstractNumId w:val="1"/>
  </w:num>
  <w:num w:numId="20">
    <w:abstractNumId w:val="16"/>
  </w:num>
  <w:num w:numId="21">
    <w:abstractNumId w:val="10"/>
  </w:num>
  <w:num w:numId="22">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C2C"/>
    <w:rsid w:val="00003CBD"/>
    <w:rsid w:val="00006859"/>
    <w:rsid w:val="00006CF0"/>
    <w:rsid w:val="00013901"/>
    <w:rsid w:val="00016DC0"/>
    <w:rsid w:val="0001727D"/>
    <w:rsid w:val="00017B06"/>
    <w:rsid w:val="000256B0"/>
    <w:rsid w:val="00027A54"/>
    <w:rsid w:val="0003098A"/>
    <w:rsid w:val="00032A84"/>
    <w:rsid w:val="0003688E"/>
    <w:rsid w:val="00037C34"/>
    <w:rsid w:val="0004113E"/>
    <w:rsid w:val="00041AF4"/>
    <w:rsid w:val="00042A6F"/>
    <w:rsid w:val="000504F1"/>
    <w:rsid w:val="000512A6"/>
    <w:rsid w:val="0006791D"/>
    <w:rsid w:val="00071052"/>
    <w:rsid w:val="00071FE8"/>
    <w:rsid w:val="00072BD1"/>
    <w:rsid w:val="0008195E"/>
    <w:rsid w:val="0008723D"/>
    <w:rsid w:val="00095DAD"/>
    <w:rsid w:val="000A0393"/>
    <w:rsid w:val="000A0B79"/>
    <w:rsid w:val="000A0C97"/>
    <w:rsid w:val="000A1FBE"/>
    <w:rsid w:val="000A2F4C"/>
    <w:rsid w:val="000A3A76"/>
    <w:rsid w:val="000A5670"/>
    <w:rsid w:val="000A6CE6"/>
    <w:rsid w:val="000B1E97"/>
    <w:rsid w:val="000B232A"/>
    <w:rsid w:val="000B424D"/>
    <w:rsid w:val="000B5C57"/>
    <w:rsid w:val="000C35E4"/>
    <w:rsid w:val="000C4954"/>
    <w:rsid w:val="000C7404"/>
    <w:rsid w:val="000C75AE"/>
    <w:rsid w:val="000D006F"/>
    <w:rsid w:val="000D3029"/>
    <w:rsid w:val="000D46A5"/>
    <w:rsid w:val="000D5E2A"/>
    <w:rsid w:val="000E35C0"/>
    <w:rsid w:val="000E548B"/>
    <w:rsid w:val="000E701C"/>
    <w:rsid w:val="00100252"/>
    <w:rsid w:val="00101A04"/>
    <w:rsid w:val="0010472D"/>
    <w:rsid w:val="00111115"/>
    <w:rsid w:val="001124FD"/>
    <w:rsid w:val="001147BA"/>
    <w:rsid w:val="001148C8"/>
    <w:rsid w:val="00114DB3"/>
    <w:rsid w:val="00122BDB"/>
    <w:rsid w:val="00125570"/>
    <w:rsid w:val="001313B8"/>
    <w:rsid w:val="00131B62"/>
    <w:rsid w:val="00136A2D"/>
    <w:rsid w:val="001378FA"/>
    <w:rsid w:val="00137D7A"/>
    <w:rsid w:val="0014273F"/>
    <w:rsid w:val="0014576B"/>
    <w:rsid w:val="001464A5"/>
    <w:rsid w:val="00154998"/>
    <w:rsid w:val="00154DFA"/>
    <w:rsid w:val="00157450"/>
    <w:rsid w:val="001640A3"/>
    <w:rsid w:val="001648F1"/>
    <w:rsid w:val="001659C9"/>
    <w:rsid w:val="00166699"/>
    <w:rsid w:val="0017019A"/>
    <w:rsid w:val="001716E9"/>
    <w:rsid w:val="001825EB"/>
    <w:rsid w:val="0018267B"/>
    <w:rsid w:val="00185C6E"/>
    <w:rsid w:val="0019073B"/>
    <w:rsid w:val="00191977"/>
    <w:rsid w:val="00193499"/>
    <w:rsid w:val="00194248"/>
    <w:rsid w:val="0019435A"/>
    <w:rsid w:val="001972B8"/>
    <w:rsid w:val="001972E4"/>
    <w:rsid w:val="001A177A"/>
    <w:rsid w:val="001A4307"/>
    <w:rsid w:val="001C2818"/>
    <w:rsid w:val="001D1203"/>
    <w:rsid w:val="001D3BCD"/>
    <w:rsid w:val="001F4A30"/>
    <w:rsid w:val="001F7AFD"/>
    <w:rsid w:val="00204386"/>
    <w:rsid w:val="00205C86"/>
    <w:rsid w:val="0021310E"/>
    <w:rsid w:val="00216BFB"/>
    <w:rsid w:val="00216F36"/>
    <w:rsid w:val="00220F39"/>
    <w:rsid w:val="00234734"/>
    <w:rsid w:val="002370BF"/>
    <w:rsid w:val="002372FE"/>
    <w:rsid w:val="00241900"/>
    <w:rsid w:val="00251721"/>
    <w:rsid w:val="00254789"/>
    <w:rsid w:val="002568C7"/>
    <w:rsid w:val="002631EE"/>
    <w:rsid w:val="0026429F"/>
    <w:rsid w:val="00275188"/>
    <w:rsid w:val="002807FA"/>
    <w:rsid w:val="00282A65"/>
    <w:rsid w:val="00294910"/>
    <w:rsid w:val="002A2FCA"/>
    <w:rsid w:val="002A7FC1"/>
    <w:rsid w:val="002B10F8"/>
    <w:rsid w:val="002B7127"/>
    <w:rsid w:val="002C1F86"/>
    <w:rsid w:val="002C2AB4"/>
    <w:rsid w:val="002C7163"/>
    <w:rsid w:val="002D0A37"/>
    <w:rsid w:val="002D620C"/>
    <w:rsid w:val="002E1702"/>
    <w:rsid w:val="002E321B"/>
    <w:rsid w:val="002E42A2"/>
    <w:rsid w:val="002F3E5C"/>
    <w:rsid w:val="00300C4B"/>
    <w:rsid w:val="00301DC5"/>
    <w:rsid w:val="003033C5"/>
    <w:rsid w:val="00307AE9"/>
    <w:rsid w:val="00310FCC"/>
    <w:rsid w:val="003168AF"/>
    <w:rsid w:val="003265A9"/>
    <w:rsid w:val="00330E6A"/>
    <w:rsid w:val="00334787"/>
    <w:rsid w:val="00336355"/>
    <w:rsid w:val="003418B6"/>
    <w:rsid w:val="00342F95"/>
    <w:rsid w:val="00343C89"/>
    <w:rsid w:val="00350502"/>
    <w:rsid w:val="003517AC"/>
    <w:rsid w:val="00353FED"/>
    <w:rsid w:val="00354890"/>
    <w:rsid w:val="00357D8C"/>
    <w:rsid w:val="00365834"/>
    <w:rsid w:val="00373839"/>
    <w:rsid w:val="003748E3"/>
    <w:rsid w:val="00386433"/>
    <w:rsid w:val="00392A9D"/>
    <w:rsid w:val="003959C3"/>
    <w:rsid w:val="003A3972"/>
    <w:rsid w:val="003A42FA"/>
    <w:rsid w:val="003B1068"/>
    <w:rsid w:val="003B1B05"/>
    <w:rsid w:val="003B46EF"/>
    <w:rsid w:val="003B6CC2"/>
    <w:rsid w:val="003C1864"/>
    <w:rsid w:val="003C5203"/>
    <w:rsid w:val="003C600E"/>
    <w:rsid w:val="003D21D5"/>
    <w:rsid w:val="003D6FE1"/>
    <w:rsid w:val="003E5C03"/>
    <w:rsid w:val="003E6B2C"/>
    <w:rsid w:val="003F3334"/>
    <w:rsid w:val="004043EC"/>
    <w:rsid w:val="00415C89"/>
    <w:rsid w:val="00425C2C"/>
    <w:rsid w:val="0042695C"/>
    <w:rsid w:val="00432269"/>
    <w:rsid w:val="00435BF0"/>
    <w:rsid w:val="00447D8A"/>
    <w:rsid w:val="004509EA"/>
    <w:rsid w:val="00451F22"/>
    <w:rsid w:val="00455F35"/>
    <w:rsid w:val="00472ABE"/>
    <w:rsid w:val="00475CFD"/>
    <w:rsid w:val="00482049"/>
    <w:rsid w:val="0048215F"/>
    <w:rsid w:val="004874A7"/>
    <w:rsid w:val="00490E6A"/>
    <w:rsid w:val="004925BF"/>
    <w:rsid w:val="00494FEF"/>
    <w:rsid w:val="00495BB6"/>
    <w:rsid w:val="004B48AA"/>
    <w:rsid w:val="004C4195"/>
    <w:rsid w:val="004D1DEC"/>
    <w:rsid w:val="004D2840"/>
    <w:rsid w:val="004D45EA"/>
    <w:rsid w:val="004D4E63"/>
    <w:rsid w:val="004E0112"/>
    <w:rsid w:val="004E2882"/>
    <w:rsid w:val="004E59A0"/>
    <w:rsid w:val="004E7581"/>
    <w:rsid w:val="004E7DDA"/>
    <w:rsid w:val="004F1F7C"/>
    <w:rsid w:val="004F7577"/>
    <w:rsid w:val="00512C2A"/>
    <w:rsid w:val="00516E1B"/>
    <w:rsid w:val="00526C90"/>
    <w:rsid w:val="00527EF4"/>
    <w:rsid w:val="00530050"/>
    <w:rsid w:val="00535904"/>
    <w:rsid w:val="0054126C"/>
    <w:rsid w:val="005431FF"/>
    <w:rsid w:val="00546809"/>
    <w:rsid w:val="00550BEE"/>
    <w:rsid w:val="00551E02"/>
    <w:rsid w:val="00560A29"/>
    <w:rsid w:val="00561C0B"/>
    <w:rsid w:val="0056457F"/>
    <w:rsid w:val="0056498C"/>
    <w:rsid w:val="00565E9A"/>
    <w:rsid w:val="005701E0"/>
    <w:rsid w:val="00584BBB"/>
    <w:rsid w:val="00585CB5"/>
    <w:rsid w:val="00585E02"/>
    <w:rsid w:val="00592266"/>
    <w:rsid w:val="00593481"/>
    <w:rsid w:val="00595685"/>
    <w:rsid w:val="005A056B"/>
    <w:rsid w:val="005A73BC"/>
    <w:rsid w:val="005A7CD8"/>
    <w:rsid w:val="005B3DB3"/>
    <w:rsid w:val="005B4A77"/>
    <w:rsid w:val="005C20F3"/>
    <w:rsid w:val="005D0D34"/>
    <w:rsid w:val="005E736F"/>
    <w:rsid w:val="005E7AA0"/>
    <w:rsid w:val="005F2B3F"/>
    <w:rsid w:val="005F502F"/>
    <w:rsid w:val="005F62C8"/>
    <w:rsid w:val="00605846"/>
    <w:rsid w:val="006059D7"/>
    <w:rsid w:val="00615D13"/>
    <w:rsid w:val="00620C46"/>
    <w:rsid w:val="00624AF4"/>
    <w:rsid w:val="006278C5"/>
    <w:rsid w:val="00633873"/>
    <w:rsid w:val="00641442"/>
    <w:rsid w:val="006500E7"/>
    <w:rsid w:val="006540A6"/>
    <w:rsid w:val="00654D70"/>
    <w:rsid w:val="006570C8"/>
    <w:rsid w:val="0066471D"/>
    <w:rsid w:val="00670CA8"/>
    <w:rsid w:val="00671F67"/>
    <w:rsid w:val="00675FFD"/>
    <w:rsid w:val="0067771B"/>
    <w:rsid w:val="00682ED9"/>
    <w:rsid w:val="0069350D"/>
    <w:rsid w:val="006A1B7C"/>
    <w:rsid w:val="006A2618"/>
    <w:rsid w:val="006A42B4"/>
    <w:rsid w:val="006B009A"/>
    <w:rsid w:val="006B123B"/>
    <w:rsid w:val="006B1866"/>
    <w:rsid w:val="006B44BF"/>
    <w:rsid w:val="006B4AB4"/>
    <w:rsid w:val="006B6F0A"/>
    <w:rsid w:val="006B796B"/>
    <w:rsid w:val="006C0BE1"/>
    <w:rsid w:val="006C4858"/>
    <w:rsid w:val="006C56A0"/>
    <w:rsid w:val="006C65A2"/>
    <w:rsid w:val="006C6EC2"/>
    <w:rsid w:val="006D1850"/>
    <w:rsid w:val="006E27B8"/>
    <w:rsid w:val="006F088E"/>
    <w:rsid w:val="006F1753"/>
    <w:rsid w:val="006F2B3F"/>
    <w:rsid w:val="006F33A0"/>
    <w:rsid w:val="00701D1C"/>
    <w:rsid w:val="00710D73"/>
    <w:rsid w:val="00712971"/>
    <w:rsid w:val="00713B03"/>
    <w:rsid w:val="0071416F"/>
    <w:rsid w:val="0071546D"/>
    <w:rsid w:val="00722AB1"/>
    <w:rsid w:val="00722D9E"/>
    <w:rsid w:val="007256F5"/>
    <w:rsid w:val="0073095F"/>
    <w:rsid w:val="00731BB0"/>
    <w:rsid w:val="007354CF"/>
    <w:rsid w:val="0073588A"/>
    <w:rsid w:val="007373F2"/>
    <w:rsid w:val="00737F12"/>
    <w:rsid w:val="00740174"/>
    <w:rsid w:val="0074108B"/>
    <w:rsid w:val="007433DD"/>
    <w:rsid w:val="0074375A"/>
    <w:rsid w:val="007437CD"/>
    <w:rsid w:val="00746831"/>
    <w:rsid w:val="00754EFC"/>
    <w:rsid w:val="007557A9"/>
    <w:rsid w:val="007564CA"/>
    <w:rsid w:val="007619C4"/>
    <w:rsid w:val="007648C1"/>
    <w:rsid w:val="007660DA"/>
    <w:rsid w:val="007677DB"/>
    <w:rsid w:val="00767B50"/>
    <w:rsid w:val="007709EA"/>
    <w:rsid w:val="0078085C"/>
    <w:rsid w:val="00781EB9"/>
    <w:rsid w:val="0078466A"/>
    <w:rsid w:val="00784EC3"/>
    <w:rsid w:val="007877B9"/>
    <w:rsid w:val="00794DFB"/>
    <w:rsid w:val="00797A6F"/>
    <w:rsid w:val="007B14C9"/>
    <w:rsid w:val="007B2E5C"/>
    <w:rsid w:val="007B3FE5"/>
    <w:rsid w:val="007B5953"/>
    <w:rsid w:val="007B7158"/>
    <w:rsid w:val="007B7B95"/>
    <w:rsid w:val="007C5543"/>
    <w:rsid w:val="007C652D"/>
    <w:rsid w:val="007C6A56"/>
    <w:rsid w:val="007C779C"/>
    <w:rsid w:val="007D373D"/>
    <w:rsid w:val="007E6238"/>
    <w:rsid w:val="007E681A"/>
    <w:rsid w:val="007F0CB2"/>
    <w:rsid w:val="00802289"/>
    <w:rsid w:val="00803A54"/>
    <w:rsid w:val="0080499C"/>
    <w:rsid w:val="0080554F"/>
    <w:rsid w:val="0081259C"/>
    <w:rsid w:val="00813B23"/>
    <w:rsid w:val="00816BD9"/>
    <w:rsid w:val="00823582"/>
    <w:rsid w:val="00825B33"/>
    <w:rsid w:val="0082702B"/>
    <w:rsid w:val="008350FC"/>
    <w:rsid w:val="008421A6"/>
    <w:rsid w:val="00852C5F"/>
    <w:rsid w:val="00853972"/>
    <w:rsid w:val="00857C1A"/>
    <w:rsid w:val="008642A8"/>
    <w:rsid w:val="008650C1"/>
    <w:rsid w:val="0086756F"/>
    <w:rsid w:val="00870C74"/>
    <w:rsid w:val="00882291"/>
    <w:rsid w:val="00887D1E"/>
    <w:rsid w:val="00895BBD"/>
    <w:rsid w:val="008A2744"/>
    <w:rsid w:val="008A35B9"/>
    <w:rsid w:val="008A5874"/>
    <w:rsid w:val="008A7C62"/>
    <w:rsid w:val="008B1743"/>
    <w:rsid w:val="008B5400"/>
    <w:rsid w:val="008B5B8F"/>
    <w:rsid w:val="008C10AE"/>
    <w:rsid w:val="008C1BDC"/>
    <w:rsid w:val="008C5797"/>
    <w:rsid w:val="008D1277"/>
    <w:rsid w:val="008D2B17"/>
    <w:rsid w:val="008D4EAE"/>
    <w:rsid w:val="008D555E"/>
    <w:rsid w:val="008D6ABF"/>
    <w:rsid w:val="008D70F7"/>
    <w:rsid w:val="008E01D7"/>
    <w:rsid w:val="008E37C3"/>
    <w:rsid w:val="008E53E0"/>
    <w:rsid w:val="008E7119"/>
    <w:rsid w:val="008F2347"/>
    <w:rsid w:val="008F62BF"/>
    <w:rsid w:val="008F6377"/>
    <w:rsid w:val="008F7DCF"/>
    <w:rsid w:val="009016F2"/>
    <w:rsid w:val="00901CDA"/>
    <w:rsid w:val="00903949"/>
    <w:rsid w:val="00903E8D"/>
    <w:rsid w:val="0090465F"/>
    <w:rsid w:val="0090690A"/>
    <w:rsid w:val="009147CE"/>
    <w:rsid w:val="00916846"/>
    <w:rsid w:val="009221D3"/>
    <w:rsid w:val="00922342"/>
    <w:rsid w:val="00923957"/>
    <w:rsid w:val="0092452F"/>
    <w:rsid w:val="00930116"/>
    <w:rsid w:val="00933965"/>
    <w:rsid w:val="00937DDC"/>
    <w:rsid w:val="00941F58"/>
    <w:rsid w:val="00942166"/>
    <w:rsid w:val="00945673"/>
    <w:rsid w:val="00947E7C"/>
    <w:rsid w:val="00951617"/>
    <w:rsid w:val="00951857"/>
    <w:rsid w:val="00951965"/>
    <w:rsid w:val="009520A8"/>
    <w:rsid w:val="00956BF4"/>
    <w:rsid w:val="0096000E"/>
    <w:rsid w:val="00963C0F"/>
    <w:rsid w:val="00964311"/>
    <w:rsid w:val="00964862"/>
    <w:rsid w:val="00970182"/>
    <w:rsid w:val="00974DC8"/>
    <w:rsid w:val="00975CA1"/>
    <w:rsid w:val="009830A1"/>
    <w:rsid w:val="0099164F"/>
    <w:rsid w:val="009923C4"/>
    <w:rsid w:val="009A22BD"/>
    <w:rsid w:val="009A3560"/>
    <w:rsid w:val="009A7A8E"/>
    <w:rsid w:val="009B3082"/>
    <w:rsid w:val="009C0D39"/>
    <w:rsid w:val="009C1914"/>
    <w:rsid w:val="009C3A48"/>
    <w:rsid w:val="009C68FB"/>
    <w:rsid w:val="009C6944"/>
    <w:rsid w:val="009C6FB7"/>
    <w:rsid w:val="009D06E5"/>
    <w:rsid w:val="009D2B48"/>
    <w:rsid w:val="009D3325"/>
    <w:rsid w:val="009D3DC3"/>
    <w:rsid w:val="009D4E3F"/>
    <w:rsid w:val="009D6BD4"/>
    <w:rsid w:val="009E04F3"/>
    <w:rsid w:val="009E40BB"/>
    <w:rsid w:val="009E4DB8"/>
    <w:rsid w:val="009E6B4A"/>
    <w:rsid w:val="009F6714"/>
    <w:rsid w:val="00A007A1"/>
    <w:rsid w:val="00A14082"/>
    <w:rsid w:val="00A16563"/>
    <w:rsid w:val="00A24D50"/>
    <w:rsid w:val="00A35887"/>
    <w:rsid w:val="00A36D7C"/>
    <w:rsid w:val="00A3768F"/>
    <w:rsid w:val="00A62A0E"/>
    <w:rsid w:val="00A65A93"/>
    <w:rsid w:val="00A75457"/>
    <w:rsid w:val="00A76E83"/>
    <w:rsid w:val="00A87930"/>
    <w:rsid w:val="00A9070E"/>
    <w:rsid w:val="00A9779C"/>
    <w:rsid w:val="00AA2B51"/>
    <w:rsid w:val="00AA3E9D"/>
    <w:rsid w:val="00AB0FC1"/>
    <w:rsid w:val="00AB339D"/>
    <w:rsid w:val="00AB435B"/>
    <w:rsid w:val="00AB4DC7"/>
    <w:rsid w:val="00AC231D"/>
    <w:rsid w:val="00AC39A0"/>
    <w:rsid w:val="00AC4C9C"/>
    <w:rsid w:val="00AC7CFB"/>
    <w:rsid w:val="00AE67A3"/>
    <w:rsid w:val="00AE7858"/>
    <w:rsid w:val="00B00A6F"/>
    <w:rsid w:val="00B106FE"/>
    <w:rsid w:val="00B114EF"/>
    <w:rsid w:val="00B15685"/>
    <w:rsid w:val="00B20428"/>
    <w:rsid w:val="00B210EE"/>
    <w:rsid w:val="00B23FBB"/>
    <w:rsid w:val="00B326A1"/>
    <w:rsid w:val="00B3288D"/>
    <w:rsid w:val="00B330B0"/>
    <w:rsid w:val="00B35C23"/>
    <w:rsid w:val="00B40D75"/>
    <w:rsid w:val="00B44BDA"/>
    <w:rsid w:val="00B5192A"/>
    <w:rsid w:val="00B54B71"/>
    <w:rsid w:val="00B623E2"/>
    <w:rsid w:val="00B64B1E"/>
    <w:rsid w:val="00B7462F"/>
    <w:rsid w:val="00B83394"/>
    <w:rsid w:val="00B90742"/>
    <w:rsid w:val="00B9715D"/>
    <w:rsid w:val="00B97ECE"/>
    <w:rsid w:val="00BA39EF"/>
    <w:rsid w:val="00BB0C0B"/>
    <w:rsid w:val="00BB2024"/>
    <w:rsid w:val="00BB329B"/>
    <w:rsid w:val="00BB5F4A"/>
    <w:rsid w:val="00BC098C"/>
    <w:rsid w:val="00BD5DDC"/>
    <w:rsid w:val="00BD63E6"/>
    <w:rsid w:val="00BF0DB3"/>
    <w:rsid w:val="00C04B22"/>
    <w:rsid w:val="00C10D41"/>
    <w:rsid w:val="00C132B0"/>
    <w:rsid w:val="00C14C8B"/>
    <w:rsid w:val="00C17918"/>
    <w:rsid w:val="00C20091"/>
    <w:rsid w:val="00C21B13"/>
    <w:rsid w:val="00C23E33"/>
    <w:rsid w:val="00C25B72"/>
    <w:rsid w:val="00C35C75"/>
    <w:rsid w:val="00C37AF6"/>
    <w:rsid w:val="00C4174F"/>
    <w:rsid w:val="00C46663"/>
    <w:rsid w:val="00C4695B"/>
    <w:rsid w:val="00C46E96"/>
    <w:rsid w:val="00C47260"/>
    <w:rsid w:val="00C5615C"/>
    <w:rsid w:val="00C56E6D"/>
    <w:rsid w:val="00C6277E"/>
    <w:rsid w:val="00C634AF"/>
    <w:rsid w:val="00C65C31"/>
    <w:rsid w:val="00C824F8"/>
    <w:rsid w:val="00C90E3C"/>
    <w:rsid w:val="00CA1EBC"/>
    <w:rsid w:val="00CA3205"/>
    <w:rsid w:val="00CA6C75"/>
    <w:rsid w:val="00CB1BDB"/>
    <w:rsid w:val="00CB2712"/>
    <w:rsid w:val="00CB3552"/>
    <w:rsid w:val="00CB3A2E"/>
    <w:rsid w:val="00CC0020"/>
    <w:rsid w:val="00CC1414"/>
    <w:rsid w:val="00CC2385"/>
    <w:rsid w:val="00CC4845"/>
    <w:rsid w:val="00CC5FC1"/>
    <w:rsid w:val="00CC6B2A"/>
    <w:rsid w:val="00CD3E36"/>
    <w:rsid w:val="00CD7010"/>
    <w:rsid w:val="00CE0798"/>
    <w:rsid w:val="00CE0B57"/>
    <w:rsid w:val="00CE0BAD"/>
    <w:rsid w:val="00CE2DAA"/>
    <w:rsid w:val="00CE5E8C"/>
    <w:rsid w:val="00CF128F"/>
    <w:rsid w:val="00D003B3"/>
    <w:rsid w:val="00D005EF"/>
    <w:rsid w:val="00D0188F"/>
    <w:rsid w:val="00D045DB"/>
    <w:rsid w:val="00D04E59"/>
    <w:rsid w:val="00D06230"/>
    <w:rsid w:val="00D11E7E"/>
    <w:rsid w:val="00D21623"/>
    <w:rsid w:val="00D272A1"/>
    <w:rsid w:val="00D314D5"/>
    <w:rsid w:val="00D3700D"/>
    <w:rsid w:val="00D400CE"/>
    <w:rsid w:val="00D41EC5"/>
    <w:rsid w:val="00D4335D"/>
    <w:rsid w:val="00D4361F"/>
    <w:rsid w:val="00D60B77"/>
    <w:rsid w:val="00D63DD0"/>
    <w:rsid w:val="00D647A4"/>
    <w:rsid w:val="00D8011C"/>
    <w:rsid w:val="00D901FA"/>
    <w:rsid w:val="00D97C9F"/>
    <w:rsid w:val="00DA133B"/>
    <w:rsid w:val="00DA411A"/>
    <w:rsid w:val="00DA4CB9"/>
    <w:rsid w:val="00DB12ED"/>
    <w:rsid w:val="00DB15DC"/>
    <w:rsid w:val="00DB5C28"/>
    <w:rsid w:val="00DB5D56"/>
    <w:rsid w:val="00DC0EED"/>
    <w:rsid w:val="00DC2239"/>
    <w:rsid w:val="00DC5CAE"/>
    <w:rsid w:val="00DC63C0"/>
    <w:rsid w:val="00DD04DB"/>
    <w:rsid w:val="00DD48B7"/>
    <w:rsid w:val="00DF439F"/>
    <w:rsid w:val="00DF6F71"/>
    <w:rsid w:val="00DF72CA"/>
    <w:rsid w:val="00DF7C33"/>
    <w:rsid w:val="00E06C04"/>
    <w:rsid w:val="00E0778F"/>
    <w:rsid w:val="00E1391F"/>
    <w:rsid w:val="00E22410"/>
    <w:rsid w:val="00E23342"/>
    <w:rsid w:val="00E2678C"/>
    <w:rsid w:val="00E3218C"/>
    <w:rsid w:val="00E3221D"/>
    <w:rsid w:val="00E35FDB"/>
    <w:rsid w:val="00E37F20"/>
    <w:rsid w:val="00E4627E"/>
    <w:rsid w:val="00E50E9F"/>
    <w:rsid w:val="00E60A0B"/>
    <w:rsid w:val="00E61F7B"/>
    <w:rsid w:val="00E716E2"/>
    <w:rsid w:val="00E758BC"/>
    <w:rsid w:val="00E76710"/>
    <w:rsid w:val="00E806E6"/>
    <w:rsid w:val="00E851B4"/>
    <w:rsid w:val="00E8583F"/>
    <w:rsid w:val="00E86F51"/>
    <w:rsid w:val="00E8775D"/>
    <w:rsid w:val="00E919AF"/>
    <w:rsid w:val="00E947FE"/>
    <w:rsid w:val="00E9695B"/>
    <w:rsid w:val="00EA270D"/>
    <w:rsid w:val="00EA32C3"/>
    <w:rsid w:val="00EA41C9"/>
    <w:rsid w:val="00EA622A"/>
    <w:rsid w:val="00EB10D1"/>
    <w:rsid w:val="00EB3F36"/>
    <w:rsid w:val="00EB4174"/>
    <w:rsid w:val="00EB4C4D"/>
    <w:rsid w:val="00ED193C"/>
    <w:rsid w:val="00ED6CF0"/>
    <w:rsid w:val="00ED7FCE"/>
    <w:rsid w:val="00EE03FE"/>
    <w:rsid w:val="00EE1667"/>
    <w:rsid w:val="00EE358B"/>
    <w:rsid w:val="00EF1E03"/>
    <w:rsid w:val="00EF2B44"/>
    <w:rsid w:val="00EF5097"/>
    <w:rsid w:val="00EF51E7"/>
    <w:rsid w:val="00F02F72"/>
    <w:rsid w:val="00F105B3"/>
    <w:rsid w:val="00F15FE9"/>
    <w:rsid w:val="00F16087"/>
    <w:rsid w:val="00F23EB3"/>
    <w:rsid w:val="00F27139"/>
    <w:rsid w:val="00F3245E"/>
    <w:rsid w:val="00F524E7"/>
    <w:rsid w:val="00F52F41"/>
    <w:rsid w:val="00F54680"/>
    <w:rsid w:val="00F60ED5"/>
    <w:rsid w:val="00F6463A"/>
    <w:rsid w:val="00F82F78"/>
    <w:rsid w:val="00F8319C"/>
    <w:rsid w:val="00F90507"/>
    <w:rsid w:val="00F90653"/>
    <w:rsid w:val="00F920A6"/>
    <w:rsid w:val="00F922DE"/>
    <w:rsid w:val="00F94BFD"/>
    <w:rsid w:val="00FA7E1B"/>
    <w:rsid w:val="00FC673D"/>
    <w:rsid w:val="00FD0179"/>
    <w:rsid w:val="00FD12B6"/>
    <w:rsid w:val="00FD5D3E"/>
    <w:rsid w:val="00FD5FE3"/>
    <w:rsid w:val="00FD7991"/>
    <w:rsid w:val="00FE1B6B"/>
    <w:rsid w:val="00FE3D74"/>
    <w:rsid w:val="00FE48B8"/>
    <w:rsid w:val="00FE59D4"/>
    <w:rsid w:val="00FF7C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4AADFD"/>
  <w15:chartTrackingRefBased/>
  <w15:docId w15:val="{C29D54FF-E0FF-4A73-BC53-59D699A5B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MediumGrid1-Accent21">
    <w:name w:val="Medium Grid 1 - Accent 21"/>
    <w:basedOn w:val="Normal"/>
    <w:uiPriority w:val="34"/>
    <w:qFormat/>
    <w:rsid w:val="00641442"/>
    <w:pPr>
      <w:ind w:left="720"/>
    </w:pPr>
  </w:style>
  <w:style w:type="character" w:styleId="Emphasis">
    <w:name w:val="Emphasis"/>
    <w:uiPriority w:val="20"/>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11">
    <w:name w:val="Medium Shading 1 - Accent 1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character" w:styleId="CommentReference">
    <w:name w:val="annotation reference"/>
    <w:rsid w:val="00D8011C"/>
    <w:rPr>
      <w:sz w:val="18"/>
      <w:szCs w:val="18"/>
    </w:rPr>
  </w:style>
  <w:style w:type="paragraph" w:styleId="CommentText">
    <w:name w:val="annotation text"/>
    <w:basedOn w:val="Normal"/>
    <w:link w:val="CommentTextChar"/>
    <w:rsid w:val="00D8011C"/>
    <w:rPr>
      <w:sz w:val="24"/>
      <w:szCs w:val="24"/>
    </w:rPr>
  </w:style>
  <w:style w:type="character" w:customStyle="1" w:styleId="CommentTextChar">
    <w:name w:val="Comment Text Char"/>
    <w:link w:val="CommentText"/>
    <w:rsid w:val="00D8011C"/>
    <w:rPr>
      <w:rFonts w:ascii="Arial" w:hAnsi="Arial"/>
      <w:color w:val="000000"/>
      <w:sz w:val="24"/>
      <w:szCs w:val="24"/>
      <w:lang w:val="en-GB"/>
    </w:rPr>
  </w:style>
  <w:style w:type="paragraph" w:styleId="CommentSubject">
    <w:name w:val="annotation subject"/>
    <w:basedOn w:val="CommentText"/>
    <w:next w:val="CommentText"/>
    <w:link w:val="CommentSubjectChar"/>
    <w:rsid w:val="00D8011C"/>
    <w:rPr>
      <w:b/>
      <w:bCs/>
      <w:sz w:val="20"/>
      <w:szCs w:val="20"/>
    </w:rPr>
  </w:style>
  <w:style w:type="character" w:customStyle="1" w:styleId="CommentSubjectChar">
    <w:name w:val="Comment Subject Char"/>
    <w:link w:val="CommentSubject"/>
    <w:rsid w:val="00D8011C"/>
    <w:rPr>
      <w:rFonts w:ascii="Arial" w:hAnsi="Arial"/>
      <w:b/>
      <w:bCs/>
      <w:color w:val="000000"/>
      <w:sz w:val="24"/>
      <w:szCs w:val="24"/>
      <w:lang w:val="en-GB"/>
    </w:rPr>
  </w:style>
  <w:style w:type="paragraph" w:styleId="ListParagraph">
    <w:name w:val="List Paragraph"/>
    <w:basedOn w:val="Normal"/>
    <w:uiPriority w:val="34"/>
    <w:qFormat/>
    <w:rsid w:val="0056457F"/>
    <w:pPr>
      <w:ind w:left="720"/>
      <w:contextualSpacing/>
    </w:pPr>
  </w:style>
  <w:style w:type="paragraph" w:styleId="HTMLPreformatted">
    <w:name w:val="HTML Preformatted"/>
    <w:basedOn w:val="Normal"/>
    <w:link w:val="HTMLPreformattedChar"/>
    <w:uiPriority w:val="99"/>
    <w:unhideWhenUsed/>
    <w:rsid w:val="00F94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heme="minorHAnsi" w:hAnsi="Courier New" w:cs="Courier New"/>
      <w:lang w:val="en-IE" w:eastAsia="en-IE"/>
    </w:rPr>
  </w:style>
  <w:style w:type="character" w:customStyle="1" w:styleId="HTMLPreformattedChar">
    <w:name w:val="HTML Preformatted Char"/>
    <w:basedOn w:val="DefaultParagraphFont"/>
    <w:link w:val="HTMLPreformatted"/>
    <w:uiPriority w:val="99"/>
    <w:rsid w:val="00F94BFD"/>
    <w:rPr>
      <w:rFonts w:ascii="Courier New" w:eastAsiaTheme="minorHAnsi" w:hAnsi="Courier New" w:cs="Courier New"/>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38875660">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72720805">
      <w:bodyDiv w:val="1"/>
      <w:marLeft w:val="0"/>
      <w:marRight w:val="0"/>
      <w:marTop w:val="0"/>
      <w:marBottom w:val="0"/>
      <w:divBdr>
        <w:top w:val="none" w:sz="0" w:space="0" w:color="auto"/>
        <w:left w:val="none" w:sz="0" w:space="0" w:color="auto"/>
        <w:bottom w:val="none" w:sz="0" w:space="0" w:color="auto"/>
        <w:right w:val="none" w:sz="0" w:space="0" w:color="auto"/>
      </w:divBdr>
      <w:divsChild>
        <w:div w:id="1231037799">
          <w:marLeft w:val="0"/>
          <w:marRight w:val="0"/>
          <w:marTop w:val="0"/>
          <w:marBottom w:val="0"/>
          <w:divBdr>
            <w:top w:val="none" w:sz="0" w:space="0" w:color="auto"/>
            <w:left w:val="none" w:sz="0" w:space="0" w:color="auto"/>
            <w:bottom w:val="none" w:sz="0" w:space="0" w:color="auto"/>
            <w:right w:val="none" w:sz="0" w:space="0" w:color="auto"/>
          </w:divBdr>
          <w:divsChild>
            <w:div w:id="853568051">
              <w:marLeft w:val="0"/>
              <w:marRight w:val="0"/>
              <w:marTop w:val="120"/>
              <w:marBottom w:val="120"/>
              <w:divBdr>
                <w:top w:val="none" w:sz="0" w:space="0" w:color="auto"/>
                <w:left w:val="none" w:sz="0" w:space="0" w:color="auto"/>
                <w:bottom w:val="none" w:sz="0" w:space="0" w:color="auto"/>
                <w:right w:val="none" w:sz="0" w:space="0" w:color="auto"/>
              </w:divBdr>
            </w:div>
          </w:divsChild>
        </w:div>
        <w:div w:id="1894467721">
          <w:marLeft w:val="0"/>
          <w:marRight w:val="0"/>
          <w:marTop w:val="0"/>
          <w:marBottom w:val="0"/>
          <w:divBdr>
            <w:top w:val="none" w:sz="0" w:space="0" w:color="auto"/>
            <w:left w:val="none" w:sz="0" w:space="0" w:color="auto"/>
            <w:bottom w:val="none" w:sz="0" w:space="0" w:color="auto"/>
            <w:right w:val="none" w:sz="0" w:space="0" w:color="auto"/>
          </w:divBdr>
        </w:div>
      </w:divsChild>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846406">
      <w:bodyDiv w:val="1"/>
      <w:marLeft w:val="0"/>
      <w:marRight w:val="0"/>
      <w:marTop w:val="0"/>
      <w:marBottom w:val="0"/>
      <w:divBdr>
        <w:top w:val="none" w:sz="0" w:space="0" w:color="auto"/>
        <w:left w:val="none" w:sz="0" w:space="0" w:color="auto"/>
        <w:bottom w:val="none" w:sz="0" w:space="0" w:color="auto"/>
        <w:right w:val="none" w:sz="0" w:space="0" w:color="auto"/>
      </w:divBdr>
      <w:divsChild>
        <w:div w:id="1492792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4364917">
              <w:marLeft w:val="0"/>
              <w:marRight w:val="0"/>
              <w:marTop w:val="0"/>
              <w:marBottom w:val="0"/>
              <w:divBdr>
                <w:top w:val="none" w:sz="0" w:space="0" w:color="auto"/>
                <w:left w:val="none" w:sz="0" w:space="0" w:color="auto"/>
                <w:bottom w:val="none" w:sz="0" w:space="0" w:color="auto"/>
                <w:right w:val="none" w:sz="0" w:space="0" w:color="auto"/>
              </w:divBdr>
              <w:divsChild>
                <w:div w:id="230652224">
                  <w:marLeft w:val="0"/>
                  <w:marRight w:val="0"/>
                  <w:marTop w:val="0"/>
                  <w:marBottom w:val="0"/>
                  <w:divBdr>
                    <w:top w:val="none" w:sz="0" w:space="0" w:color="auto"/>
                    <w:left w:val="none" w:sz="0" w:space="0" w:color="auto"/>
                    <w:bottom w:val="none" w:sz="0" w:space="0" w:color="auto"/>
                    <w:right w:val="none" w:sz="0" w:space="0" w:color="auto"/>
                  </w:divBdr>
                  <w:divsChild>
                    <w:div w:id="10816296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78696830">
                          <w:marLeft w:val="0"/>
                          <w:marRight w:val="0"/>
                          <w:marTop w:val="0"/>
                          <w:marBottom w:val="0"/>
                          <w:divBdr>
                            <w:top w:val="none" w:sz="0" w:space="0" w:color="auto"/>
                            <w:left w:val="none" w:sz="0" w:space="0" w:color="auto"/>
                            <w:bottom w:val="none" w:sz="0" w:space="0" w:color="auto"/>
                            <w:right w:val="none" w:sz="0" w:space="0" w:color="auto"/>
                          </w:divBdr>
                          <w:divsChild>
                            <w:div w:id="9526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63826097">
      <w:bodyDiv w:val="1"/>
      <w:marLeft w:val="0"/>
      <w:marRight w:val="0"/>
      <w:marTop w:val="0"/>
      <w:marBottom w:val="0"/>
      <w:divBdr>
        <w:top w:val="none" w:sz="0" w:space="0" w:color="auto"/>
        <w:left w:val="none" w:sz="0" w:space="0" w:color="auto"/>
        <w:bottom w:val="none" w:sz="0" w:space="0" w:color="auto"/>
        <w:right w:val="none" w:sz="0" w:space="0" w:color="auto"/>
      </w:divBdr>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8A075-1A62-B14C-B1E3-B33A8F4E8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20</TotalTime>
  <Pages>3</Pages>
  <Words>1048</Words>
  <Characters>5975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As Built Records Specification</vt:lpstr>
    </vt:vector>
  </TitlesOfParts>
  <Company>H2O Networks</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Built Records Specification</dc:title>
  <dc:subject/>
  <dc:creator>S Mackle</dc:creator>
  <cp:keywords/>
  <cp:lastModifiedBy>Magdalena Carrara</cp:lastModifiedBy>
  <cp:revision>5</cp:revision>
  <cp:lastPrinted>2019-09-25T15:52:00Z</cp:lastPrinted>
  <dcterms:created xsi:type="dcterms:W3CDTF">2019-09-25T15:32:00Z</dcterms:created>
  <dcterms:modified xsi:type="dcterms:W3CDTF">2019-09-25T15:53:00Z</dcterms:modified>
</cp:coreProperties>
</file>