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F4A6A" w14:textId="77777777" w:rsidR="00310FCC" w:rsidRPr="00447D8A" w:rsidRDefault="00310FCC" w:rsidP="00310FCC">
      <w:pPr>
        <w:jc w:val="center"/>
        <w:rPr>
          <w:rFonts w:ascii="Tahoma" w:hAnsi="Tahoma" w:cs="Tahoma"/>
          <w:b/>
          <w:noProof/>
          <w:color w:val="auto"/>
        </w:rPr>
      </w:pPr>
      <w:r w:rsidRPr="00447D8A">
        <w:rPr>
          <w:rFonts w:ascii="Tahoma" w:hAnsi="Tahoma" w:cs="Tahoma"/>
          <w:b/>
          <w:noProof/>
          <w:color w:val="auto"/>
        </w:rPr>
        <w:t>JOB DESCRIPTION</w:t>
      </w:r>
    </w:p>
    <w:p w14:paraId="75A6AE14" w14:textId="77777777" w:rsidR="00310FCC" w:rsidRPr="00447D8A" w:rsidRDefault="00310FCC" w:rsidP="00310FCC">
      <w:pPr>
        <w:jc w:val="both"/>
        <w:rPr>
          <w:rFonts w:ascii="Tahoma" w:hAnsi="Tahoma" w:cs="Tahoma"/>
          <w:b/>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8"/>
        <w:gridCol w:w="7521"/>
      </w:tblGrid>
      <w:tr w:rsidR="00447D8A" w:rsidRPr="00447D8A" w14:paraId="3218A5EC" w14:textId="77777777" w:rsidTr="00354890">
        <w:tc>
          <w:tcPr>
            <w:tcW w:w="2107" w:type="dxa"/>
          </w:tcPr>
          <w:p w14:paraId="167132D9" w14:textId="77777777" w:rsidR="00310FCC" w:rsidRPr="00447D8A" w:rsidRDefault="00310FCC" w:rsidP="00451F22">
            <w:pPr>
              <w:spacing w:before="60" w:after="60" w:line="240" w:lineRule="auto"/>
              <w:jc w:val="center"/>
              <w:rPr>
                <w:rFonts w:ascii="Calibri" w:hAnsi="Calibri" w:cs="Tahoma"/>
                <w:b/>
                <w:color w:val="auto"/>
                <w:sz w:val="22"/>
                <w:szCs w:val="22"/>
              </w:rPr>
            </w:pPr>
            <w:r w:rsidRPr="00447D8A">
              <w:rPr>
                <w:rFonts w:ascii="Calibri" w:hAnsi="Calibri" w:cs="Tahoma"/>
                <w:b/>
                <w:color w:val="auto"/>
                <w:sz w:val="22"/>
                <w:szCs w:val="22"/>
              </w:rPr>
              <w:t>Job Title:</w:t>
            </w:r>
          </w:p>
        </w:tc>
        <w:tc>
          <w:tcPr>
            <w:tcW w:w="7522" w:type="dxa"/>
          </w:tcPr>
          <w:p w14:paraId="0FB872CC" w14:textId="2A44BE0C" w:rsidR="00310FCC" w:rsidRPr="00386433" w:rsidRDefault="00B44BDA" w:rsidP="00FF7C5E">
            <w:pPr>
              <w:spacing w:before="60" w:after="60" w:line="240" w:lineRule="auto"/>
              <w:jc w:val="both"/>
              <w:rPr>
                <w:rFonts w:ascii="Calibri" w:hAnsi="Calibri" w:cs="Tahoma"/>
                <w:b/>
                <w:color w:val="auto"/>
                <w:sz w:val="22"/>
                <w:szCs w:val="22"/>
              </w:rPr>
            </w:pPr>
            <w:r>
              <w:rPr>
                <w:rFonts w:ascii="Calibri" w:hAnsi="Calibri" w:cs="Tahoma"/>
                <w:b/>
                <w:color w:val="auto"/>
                <w:sz w:val="22"/>
                <w:szCs w:val="22"/>
              </w:rPr>
              <w:t xml:space="preserve">Head of </w:t>
            </w:r>
            <w:r w:rsidR="009A3560" w:rsidRPr="00386433">
              <w:rPr>
                <w:rFonts w:ascii="Calibri" w:hAnsi="Calibri" w:cs="Tahoma"/>
                <w:b/>
                <w:color w:val="auto"/>
                <w:sz w:val="22"/>
                <w:szCs w:val="22"/>
              </w:rPr>
              <w:t>Internal Audit</w:t>
            </w:r>
          </w:p>
        </w:tc>
      </w:tr>
      <w:tr w:rsidR="00447D8A" w:rsidRPr="00447D8A" w14:paraId="5A5F3A0B" w14:textId="77777777" w:rsidTr="00354890">
        <w:tc>
          <w:tcPr>
            <w:tcW w:w="2107" w:type="dxa"/>
          </w:tcPr>
          <w:p w14:paraId="76A20FD8" w14:textId="77777777" w:rsidR="00FF7C5E" w:rsidRPr="00447D8A" w:rsidRDefault="00FF7C5E" w:rsidP="00451F22">
            <w:pPr>
              <w:spacing w:before="60" w:after="60" w:line="240" w:lineRule="auto"/>
              <w:jc w:val="center"/>
              <w:rPr>
                <w:rFonts w:ascii="Calibri" w:hAnsi="Calibri" w:cs="Tahoma"/>
                <w:b/>
                <w:color w:val="auto"/>
                <w:sz w:val="22"/>
                <w:szCs w:val="22"/>
              </w:rPr>
            </w:pPr>
            <w:r w:rsidRPr="00447D8A">
              <w:rPr>
                <w:rFonts w:ascii="Calibri" w:hAnsi="Calibri" w:cs="Tahoma"/>
                <w:b/>
                <w:color w:val="auto"/>
                <w:sz w:val="22"/>
                <w:szCs w:val="22"/>
              </w:rPr>
              <w:t>Company:</w:t>
            </w:r>
          </w:p>
        </w:tc>
        <w:tc>
          <w:tcPr>
            <w:tcW w:w="7522" w:type="dxa"/>
          </w:tcPr>
          <w:p w14:paraId="646EB72B" w14:textId="77777777" w:rsidR="00F94BFD" w:rsidRPr="003A3972" w:rsidRDefault="00F94BFD" w:rsidP="00F94BFD">
            <w:pPr>
              <w:pStyle w:val="HTMLPreformatted"/>
              <w:rPr>
                <w:rFonts w:asciiTheme="minorHAnsi" w:hAnsiTheme="minorHAnsi" w:cstheme="minorHAnsi"/>
                <w:sz w:val="22"/>
                <w:szCs w:val="22"/>
              </w:rPr>
            </w:pPr>
            <w:r w:rsidRPr="003A3972">
              <w:rPr>
                <w:rFonts w:asciiTheme="minorHAnsi" w:hAnsiTheme="minorHAnsi" w:cstheme="minorHAnsi"/>
                <w:sz w:val="22"/>
                <w:szCs w:val="22"/>
              </w:rPr>
              <w:t>Self Help Africa is an Irish-headquartered international development</w:t>
            </w:r>
          </w:p>
          <w:p w14:paraId="0675E569" w14:textId="77777777" w:rsidR="00F94BFD" w:rsidRPr="003A3972" w:rsidRDefault="00F94BFD" w:rsidP="00F94BFD">
            <w:pPr>
              <w:pStyle w:val="HTMLPreformatted"/>
              <w:rPr>
                <w:rFonts w:asciiTheme="minorHAnsi" w:hAnsiTheme="minorHAnsi" w:cstheme="minorHAnsi"/>
                <w:sz w:val="22"/>
                <w:szCs w:val="22"/>
              </w:rPr>
            </w:pPr>
            <w:r w:rsidRPr="003A3972">
              <w:rPr>
                <w:rFonts w:asciiTheme="minorHAnsi" w:hAnsiTheme="minorHAnsi" w:cstheme="minorHAnsi"/>
                <w:sz w:val="22"/>
                <w:szCs w:val="22"/>
              </w:rPr>
              <w:t>organisation that is dedicated to ending hunger and poverty in rural</w:t>
            </w:r>
          </w:p>
          <w:p w14:paraId="73EE9920" w14:textId="4189FC26" w:rsidR="00F94BFD" w:rsidRPr="003A3972" w:rsidRDefault="00F94BFD" w:rsidP="00F94BFD">
            <w:pPr>
              <w:pStyle w:val="HTMLPreformatted"/>
              <w:rPr>
                <w:rFonts w:asciiTheme="minorHAnsi" w:hAnsiTheme="minorHAnsi" w:cstheme="minorHAnsi"/>
                <w:sz w:val="22"/>
                <w:szCs w:val="22"/>
              </w:rPr>
            </w:pPr>
            <w:r w:rsidRPr="003A3972">
              <w:rPr>
                <w:rFonts w:asciiTheme="minorHAnsi" w:hAnsiTheme="minorHAnsi" w:cstheme="minorHAnsi"/>
                <w:sz w:val="22"/>
                <w:szCs w:val="22"/>
              </w:rPr>
              <w:t>Africa.</w:t>
            </w:r>
            <w:r w:rsidR="0090690A">
              <w:rPr>
                <w:rFonts w:asciiTheme="minorHAnsi" w:hAnsiTheme="minorHAnsi" w:cstheme="minorHAnsi"/>
                <w:sz w:val="22"/>
                <w:szCs w:val="22"/>
              </w:rPr>
              <w:t xml:space="preserve">  It is the main operating entity in the Gorta group of companies that also includes Partner Africa, TruTrade and Self Help Africa NI.</w:t>
            </w:r>
          </w:p>
          <w:p w14:paraId="2375525E" w14:textId="77777777" w:rsidR="00F94BFD" w:rsidRPr="003A3972" w:rsidRDefault="00F94BFD" w:rsidP="00F94BFD">
            <w:pPr>
              <w:pStyle w:val="HTMLPreformatted"/>
              <w:rPr>
                <w:rFonts w:asciiTheme="minorHAnsi" w:hAnsiTheme="minorHAnsi" w:cstheme="minorHAnsi"/>
                <w:sz w:val="22"/>
                <w:szCs w:val="22"/>
              </w:rPr>
            </w:pPr>
          </w:p>
          <w:p w14:paraId="00638712" w14:textId="06D1214C" w:rsidR="00F94BFD" w:rsidRPr="003A3972" w:rsidRDefault="00F94BFD" w:rsidP="00F94BFD">
            <w:pPr>
              <w:pStyle w:val="HTMLPreformatted"/>
              <w:rPr>
                <w:rFonts w:asciiTheme="minorHAnsi" w:hAnsiTheme="minorHAnsi" w:cstheme="minorHAnsi"/>
                <w:sz w:val="22"/>
                <w:szCs w:val="22"/>
              </w:rPr>
            </w:pPr>
            <w:r w:rsidRPr="003A3972">
              <w:rPr>
                <w:rFonts w:asciiTheme="minorHAnsi" w:hAnsiTheme="minorHAnsi" w:cstheme="minorHAnsi"/>
                <w:sz w:val="22"/>
                <w:szCs w:val="22"/>
              </w:rPr>
              <w:t>We are an ambitious and growing organisation with expertise in small-scale farming, growing</w:t>
            </w:r>
            <w:r>
              <w:rPr>
                <w:rFonts w:asciiTheme="minorHAnsi" w:hAnsiTheme="minorHAnsi" w:cstheme="minorHAnsi"/>
                <w:sz w:val="22"/>
                <w:szCs w:val="22"/>
              </w:rPr>
              <w:t xml:space="preserve"> </w:t>
            </w:r>
            <w:r w:rsidRPr="003A3972">
              <w:rPr>
                <w:rFonts w:asciiTheme="minorHAnsi" w:hAnsiTheme="minorHAnsi" w:cstheme="minorHAnsi"/>
                <w:sz w:val="22"/>
                <w:szCs w:val="22"/>
              </w:rPr>
              <w:t>farm businesses, nutrition and supporting rural poor communities to access</w:t>
            </w:r>
            <w:r>
              <w:rPr>
                <w:rFonts w:asciiTheme="minorHAnsi" w:hAnsiTheme="minorHAnsi" w:cstheme="minorHAnsi"/>
                <w:sz w:val="22"/>
                <w:szCs w:val="22"/>
              </w:rPr>
              <w:t xml:space="preserve"> </w:t>
            </w:r>
            <w:r w:rsidRPr="003A3972">
              <w:rPr>
                <w:rFonts w:asciiTheme="minorHAnsi" w:hAnsiTheme="minorHAnsi" w:cstheme="minorHAnsi"/>
                <w:sz w:val="22"/>
                <w:szCs w:val="22"/>
              </w:rPr>
              <w:t>new markets and earn fair prices for their produce. We have recently</w:t>
            </w:r>
            <w:r>
              <w:rPr>
                <w:rFonts w:asciiTheme="minorHAnsi" w:hAnsiTheme="minorHAnsi" w:cstheme="minorHAnsi"/>
                <w:sz w:val="22"/>
                <w:szCs w:val="22"/>
              </w:rPr>
              <w:t xml:space="preserve"> </w:t>
            </w:r>
            <w:r w:rsidRPr="003A3972">
              <w:rPr>
                <w:rFonts w:asciiTheme="minorHAnsi" w:hAnsiTheme="minorHAnsi" w:cstheme="minorHAnsi"/>
                <w:sz w:val="22"/>
                <w:szCs w:val="22"/>
              </w:rPr>
              <w:t>added humanitarian response to our portfolio to allow us to provide emergency</w:t>
            </w:r>
            <w:r>
              <w:rPr>
                <w:rFonts w:asciiTheme="minorHAnsi" w:hAnsiTheme="minorHAnsi" w:cstheme="minorHAnsi"/>
                <w:sz w:val="22"/>
                <w:szCs w:val="22"/>
              </w:rPr>
              <w:t xml:space="preserve"> </w:t>
            </w:r>
            <w:r w:rsidRPr="003A3972">
              <w:rPr>
                <w:rFonts w:asciiTheme="minorHAnsi" w:hAnsiTheme="minorHAnsi" w:cstheme="minorHAnsi"/>
                <w:sz w:val="22"/>
                <w:szCs w:val="22"/>
              </w:rPr>
              <w:t>assistance to communities that we work with.</w:t>
            </w:r>
          </w:p>
          <w:p w14:paraId="054164F5" w14:textId="77777777" w:rsidR="00F94BFD" w:rsidRPr="003A3972" w:rsidRDefault="00F94BFD" w:rsidP="00F94BFD">
            <w:pPr>
              <w:pStyle w:val="HTMLPreformatted"/>
              <w:rPr>
                <w:rFonts w:asciiTheme="minorHAnsi" w:hAnsiTheme="minorHAnsi" w:cstheme="minorHAnsi"/>
                <w:sz w:val="22"/>
                <w:szCs w:val="22"/>
              </w:rPr>
            </w:pPr>
          </w:p>
          <w:p w14:paraId="38CAACF3" w14:textId="77777777" w:rsidR="00F94BFD" w:rsidRPr="003A3972" w:rsidRDefault="00F94BFD" w:rsidP="00F94BFD">
            <w:pPr>
              <w:pStyle w:val="HTMLPreformatted"/>
              <w:rPr>
                <w:rFonts w:asciiTheme="minorHAnsi" w:hAnsiTheme="minorHAnsi" w:cstheme="minorHAnsi"/>
                <w:sz w:val="22"/>
                <w:szCs w:val="22"/>
              </w:rPr>
            </w:pPr>
            <w:r w:rsidRPr="003A3972">
              <w:rPr>
                <w:rFonts w:asciiTheme="minorHAnsi" w:hAnsiTheme="minorHAnsi" w:cstheme="minorHAnsi"/>
                <w:sz w:val="22"/>
                <w:szCs w:val="22"/>
              </w:rPr>
              <w:t>Self Help Africa is the result of a series of mergers that have taken place in</w:t>
            </w:r>
          </w:p>
          <w:p w14:paraId="1AE63A53" w14:textId="6EF1E498" w:rsidR="00F94BFD" w:rsidRDefault="00F94BFD" w:rsidP="00F94BFD">
            <w:pPr>
              <w:pStyle w:val="HTMLPreformatted"/>
              <w:rPr>
                <w:rFonts w:asciiTheme="minorHAnsi" w:hAnsiTheme="minorHAnsi" w:cstheme="minorHAnsi"/>
                <w:sz w:val="22"/>
                <w:szCs w:val="22"/>
              </w:rPr>
            </w:pPr>
            <w:r w:rsidRPr="003A3972">
              <w:rPr>
                <w:rFonts w:asciiTheme="minorHAnsi" w:hAnsiTheme="minorHAnsi" w:cstheme="minorHAnsi"/>
                <w:sz w:val="22"/>
                <w:szCs w:val="22"/>
              </w:rPr>
              <w:t xml:space="preserve">the past decade. In 2008, Self Help Africa was formed from the merger of Irish NGO Self Help Development International and </w:t>
            </w:r>
            <w:r>
              <w:rPr>
                <w:rFonts w:asciiTheme="minorHAnsi" w:hAnsiTheme="minorHAnsi" w:cstheme="minorHAnsi"/>
                <w:sz w:val="22"/>
                <w:szCs w:val="22"/>
              </w:rPr>
              <w:t>UK</w:t>
            </w:r>
            <w:r w:rsidRPr="003A3972">
              <w:rPr>
                <w:rFonts w:asciiTheme="minorHAnsi" w:hAnsiTheme="minorHAnsi" w:cstheme="minorHAnsi"/>
                <w:sz w:val="22"/>
                <w:szCs w:val="22"/>
              </w:rPr>
              <w:t>-based Harvest Help. In 2014 a merger was concluded with Gorta, Ireland's longest established international agricultural development organisation. A series of other, smaller NGOs have also become a part of the organisation, including Africa Now,</w:t>
            </w:r>
            <w:r w:rsidR="003A3972">
              <w:rPr>
                <w:rFonts w:asciiTheme="minorHAnsi" w:hAnsiTheme="minorHAnsi" w:cstheme="minorHAnsi"/>
                <w:sz w:val="22"/>
                <w:szCs w:val="22"/>
              </w:rPr>
              <w:t xml:space="preserve"> </w:t>
            </w:r>
            <w:r w:rsidRPr="003A3972">
              <w:rPr>
                <w:rFonts w:asciiTheme="minorHAnsi" w:hAnsiTheme="minorHAnsi" w:cstheme="minorHAnsi"/>
                <w:sz w:val="22"/>
                <w:szCs w:val="22"/>
              </w:rPr>
              <w:t>Traidlinks</w:t>
            </w:r>
            <w:r>
              <w:rPr>
                <w:rFonts w:asciiTheme="minorHAnsi" w:hAnsiTheme="minorHAnsi" w:cstheme="minorHAnsi"/>
                <w:sz w:val="22"/>
                <w:szCs w:val="22"/>
              </w:rPr>
              <w:t xml:space="preserve"> </w:t>
            </w:r>
            <w:r w:rsidRPr="003A3972">
              <w:rPr>
                <w:rFonts w:asciiTheme="minorHAnsi" w:hAnsiTheme="minorHAnsi" w:cstheme="minorHAnsi"/>
                <w:sz w:val="22"/>
                <w:szCs w:val="22"/>
              </w:rPr>
              <w:t xml:space="preserve">and War on Want N.I. </w:t>
            </w:r>
          </w:p>
          <w:p w14:paraId="50DB9DBE" w14:textId="77777777" w:rsidR="000C75AE" w:rsidRPr="003A3972" w:rsidRDefault="000C75AE" w:rsidP="00F94BFD">
            <w:pPr>
              <w:pStyle w:val="HTMLPreformatted"/>
              <w:rPr>
                <w:rFonts w:asciiTheme="minorHAnsi" w:hAnsiTheme="minorHAnsi" w:cstheme="minorHAnsi"/>
                <w:sz w:val="22"/>
                <w:szCs w:val="22"/>
              </w:rPr>
            </w:pPr>
          </w:p>
          <w:p w14:paraId="0FAEA964" w14:textId="78EBF9BD" w:rsidR="00F94BFD" w:rsidRPr="003A3972" w:rsidRDefault="00F94BFD" w:rsidP="00F94BFD">
            <w:pPr>
              <w:pStyle w:val="HTMLPreformatted"/>
              <w:rPr>
                <w:rFonts w:asciiTheme="minorHAnsi" w:hAnsiTheme="minorHAnsi" w:cstheme="minorHAnsi"/>
                <w:sz w:val="22"/>
                <w:szCs w:val="22"/>
              </w:rPr>
            </w:pPr>
            <w:r w:rsidRPr="003A3972">
              <w:rPr>
                <w:rFonts w:asciiTheme="minorHAnsi" w:hAnsiTheme="minorHAnsi" w:cstheme="minorHAnsi"/>
                <w:sz w:val="22"/>
                <w:szCs w:val="22"/>
              </w:rPr>
              <w:t>Self Help Africa receives funding support for its work from the general public, as well as from Irish Aid, The European Union, UK Aid,</w:t>
            </w:r>
            <w:r>
              <w:rPr>
                <w:rFonts w:asciiTheme="minorHAnsi" w:hAnsiTheme="minorHAnsi" w:cstheme="minorHAnsi"/>
                <w:sz w:val="22"/>
                <w:szCs w:val="22"/>
              </w:rPr>
              <w:t xml:space="preserve"> </w:t>
            </w:r>
            <w:r w:rsidRPr="003A3972">
              <w:rPr>
                <w:rFonts w:asciiTheme="minorHAnsi" w:hAnsiTheme="minorHAnsi" w:cstheme="minorHAnsi"/>
                <w:sz w:val="22"/>
                <w:szCs w:val="22"/>
              </w:rPr>
              <w:t xml:space="preserve">USAID, a wide variety of philanthropic trusts and foundations and other sources. </w:t>
            </w:r>
          </w:p>
          <w:p w14:paraId="3AA51FF8" w14:textId="77777777" w:rsidR="00F94BFD" w:rsidRPr="001F7AFD" w:rsidRDefault="00F94BFD" w:rsidP="00F94BFD">
            <w:pPr>
              <w:pStyle w:val="HTMLPreformatted"/>
              <w:rPr>
                <w:rFonts w:asciiTheme="minorHAnsi" w:hAnsiTheme="minorHAnsi" w:cstheme="minorHAnsi"/>
                <w:color w:val="auto"/>
                <w:sz w:val="22"/>
                <w:szCs w:val="22"/>
              </w:rPr>
            </w:pPr>
            <w:r w:rsidRPr="001F7AFD">
              <w:rPr>
                <w:rFonts w:asciiTheme="minorHAnsi" w:hAnsiTheme="minorHAnsi" w:cstheme="minorHAnsi"/>
                <w:color w:val="auto"/>
                <w:sz w:val="22"/>
                <w:szCs w:val="22"/>
              </w:rPr>
              <w:t>We have a long track record of success, and this year will help to lift</w:t>
            </w:r>
          </w:p>
          <w:p w14:paraId="6BC8413C" w14:textId="77777777" w:rsidR="00F94BFD" w:rsidRPr="003A3972" w:rsidRDefault="00F94BFD" w:rsidP="00F94BFD">
            <w:pPr>
              <w:pStyle w:val="HTMLPreformatted"/>
              <w:rPr>
                <w:rFonts w:asciiTheme="minorHAnsi" w:hAnsiTheme="minorHAnsi" w:cstheme="minorHAnsi"/>
                <w:sz w:val="22"/>
                <w:szCs w:val="22"/>
              </w:rPr>
            </w:pPr>
            <w:r w:rsidRPr="001F7AFD">
              <w:rPr>
                <w:rFonts w:asciiTheme="minorHAnsi" w:hAnsiTheme="minorHAnsi" w:cstheme="minorHAnsi"/>
                <w:color w:val="auto"/>
                <w:sz w:val="22"/>
                <w:szCs w:val="22"/>
              </w:rPr>
              <w:t xml:space="preserve">close to four million people out </w:t>
            </w:r>
            <w:r w:rsidRPr="003A3972">
              <w:rPr>
                <w:rFonts w:asciiTheme="minorHAnsi" w:hAnsiTheme="minorHAnsi" w:cstheme="minorHAnsi"/>
                <w:sz w:val="22"/>
                <w:szCs w:val="22"/>
              </w:rPr>
              <w:t xml:space="preserve">of extreme poverty. </w:t>
            </w:r>
          </w:p>
          <w:p w14:paraId="7C7B9A52" w14:textId="77777777" w:rsidR="00F94BFD" w:rsidRPr="003A3972" w:rsidRDefault="00F94BFD" w:rsidP="00F94BFD">
            <w:pPr>
              <w:pStyle w:val="HTMLPreformatted"/>
              <w:rPr>
                <w:rFonts w:asciiTheme="minorHAnsi" w:hAnsiTheme="minorHAnsi" w:cstheme="minorHAnsi"/>
                <w:sz w:val="22"/>
                <w:szCs w:val="22"/>
              </w:rPr>
            </w:pPr>
          </w:p>
          <w:p w14:paraId="409418CA" w14:textId="4ABB4433" w:rsidR="00F94BFD" w:rsidRPr="003A3972" w:rsidRDefault="00F94BFD" w:rsidP="00F94BFD">
            <w:pPr>
              <w:pStyle w:val="HTMLPreformatted"/>
              <w:rPr>
                <w:rFonts w:asciiTheme="minorHAnsi" w:hAnsiTheme="minorHAnsi" w:cstheme="minorHAnsi"/>
                <w:sz w:val="22"/>
                <w:szCs w:val="22"/>
              </w:rPr>
            </w:pPr>
            <w:r w:rsidRPr="003A3972">
              <w:rPr>
                <w:rFonts w:asciiTheme="minorHAnsi" w:hAnsiTheme="minorHAnsi" w:cstheme="minorHAnsi"/>
                <w:sz w:val="22"/>
                <w:szCs w:val="22"/>
              </w:rPr>
              <w:t>Self Help Africa has a strong retail presence with 2</w:t>
            </w:r>
            <w:r>
              <w:rPr>
                <w:rFonts w:asciiTheme="minorHAnsi" w:hAnsiTheme="minorHAnsi" w:cstheme="minorHAnsi"/>
                <w:sz w:val="22"/>
                <w:szCs w:val="22"/>
              </w:rPr>
              <w:t>4</w:t>
            </w:r>
            <w:r w:rsidRPr="003A3972">
              <w:rPr>
                <w:rFonts w:asciiTheme="minorHAnsi" w:hAnsiTheme="minorHAnsi" w:cstheme="minorHAnsi"/>
                <w:sz w:val="22"/>
                <w:szCs w:val="22"/>
              </w:rPr>
              <w:t xml:space="preserve"> retail charity outlets on the island of Ireland. We also have subsidiary social enterprises </w:t>
            </w:r>
            <w:r>
              <w:rPr>
                <w:rFonts w:asciiTheme="minorHAnsi" w:hAnsiTheme="minorHAnsi" w:cstheme="minorHAnsi"/>
                <w:sz w:val="22"/>
                <w:szCs w:val="22"/>
              </w:rPr>
              <w:t>in</w:t>
            </w:r>
            <w:r w:rsidRPr="003A3972">
              <w:rPr>
                <w:rFonts w:asciiTheme="minorHAnsi" w:hAnsiTheme="minorHAnsi" w:cstheme="minorHAnsi"/>
                <w:sz w:val="22"/>
                <w:szCs w:val="22"/>
              </w:rPr>
              <w:t xml:space="preserve"> TruTrade, providing smallholder farmers in East Africa with a reliable source to market for their produce</w:t>
            </w:r>
            <w:r w:rsidR="003A3972">
              <w:rPr>
                <w:rFonts w:asciiTheme="minorHAnsi" w:hAnsiTheme="minorHAnsi" w:cstheme="minorHAnsi"/>
                <w:sz w:val="22"/>
                <w:szCs w:val="22"/>
              </w:rPr>
              <w:t>;</w:t>
            </w:r>
            <w:r w:rsidRPr="003A3972">
              <w:rPr>
                <w:rFonts w:asciiTheme="minorHAnsi" w:hAnsiTheme="minorHAnsi" w:cstheme="minorHAnsi"/>
                <w:sz w:val="22"/>
                <w:szCs w:val="22"/>
              </w:rPr>
              <w:t xml:space="preserve"> and</w:t>
            </w:r>
            <w:r>
              <w:rPr>
                <w:rFonts w:asciiTheme="minorHAnsi" w:hAnsiTheme="minorHAnsi" w:cstheme="minorHAnsi"/>
                <w:sz w:val="22"/>
                <w:szCs w:val="22"/>
              </w:rPr>
              <w:t xml:space="preserve"> </w:t>
            </w:r>
            <w:r w:rsidRPr="003A3972">
              <w:rPr>
                <w:rFonts w:asciiTheme="minorHAnsi" w:hAnsiTheme="minorHAnsi" w:cstheme="minorHAnsi"/>
                <w:sz w:val="22"/>
                <w:szCs w:val="22"/>
              </w:rPr>
              <w:t>Partner Africa, a consultancy that provides ethical audits and promotes socially responsible</w:t>
            </w:r>
            <w:r>
              <w:rPr>
                <w:rFonts w:asciiTheme="minorHAnsi" w:hAnsiTheme="minorHAnsi" w:cstheme="minorHAnsi"/>
                <w:sz w:val="22"/>
                <w:szCs w:val="22"/>
              </w:rPr>
              <w:t xml:space="preserve"> </w:t>
            </w:r>
            <w:r w:rsidRPr="003A3972">
              <w:rPr>
                <w:rFonts w:asciiTheme="minorHAnsi" w:hAnsiTheme="minorHAnsi" w:cstheme="minorHAnsi"/>
                <w:sz w:val="22"/>
                <w:szCs w:val="22"/>
              </w:rPr>
              <w:t>business practice across the continent of Africa.</w:t>
            </w:r>
          </w:p>
          <w:p w14:paraId="1EEBC413" w14:textId="77777777" w:rsidR="00F94BFD" w:rsidRDefault="00F94BFD" w:rsidP="00A87930">
            <w:pPr>
              <w:pStyle w:val="HTMLPreformatted"/>
              <w:rPr>
                <w:rFonts w:asciiTheme="minorHAnsi" w:hAnsiTheme="minorHAnsi" w:cstheme="minorHAnsi"/>
                <w:sz w:val="22"/>
                <w:szCs w:val="22"/>
              </w:rPr>
            </w:pPr>
            <w:r w:rsidRPr="003A3972">
              <w:rPr>
                <w:rFonts w:asciiTheme="minorHAnsi" w:hAnsiTheme="minorHAnsi" w:cstheme="minorHAnsi"/>
                <w:sz w:val="22"/>
                <w:szCs w:val="22"/>
              </w:rPr>
              <w:t>Self Help Africa currently works in eight countries in sub-Saharan Africa, and has offices in Dublin,</w:t>
            </w:r>
            <w:r>
              <w:rPr>
                <w:rFonts w:asciiTheme="minorHAnsi" w:hAnsiTheme="minorHAnsi" w:cstheme="minorHAnsi"/>
                <w:sz w:val="22"/>
                <w:szCs w:val="22"/>
              </w:rPr>
              <w:t xml:space="preserve"> L</w:t>
            </w:r>
            <w:r w:rsidRPr="003A3972">
              <w:rPr>
                <w:rFonts w:asciiTheme="minorHAnsi" w:hAnsiTheme="minorHAnsi" w:cstheme="minorHAnsi"/>
                <w:sz w:val="22"/>
                <w:szCs w:val="22"/>
              </w:rPr>
              <w:t xml:space="preserve">ondon, Belfast, </w:t>
            </w:r>
            <w:r>
              <w:rPr>
                <w:rFonts w:asciiTheme="minorHAnsi" w:hAnsiTheme="minorHAnsi" w:cstheme="minorHAnsi"/>
                <w:sz w:val="22"/>
                <w:szCs w:val="22"/>
              </w:rPr>
              <w:t xml:space="preserve">Shrewsbury and </w:t>
            </w:r>
            <w:r w:rsidRPr="003A3972">
              <w:rPr>
                <w:rFonts w:asciiTheme="minorHAnsi" w:hAnsiTheme="minorHAnsi" w:cstheme="minorHAnsi"/>
                <w:sz w:val="22"/>
                <w:szCs w:val="22"/>
              </w:rPr>
              <w:t xml:space="preserve">New York. </w:t>
            </w:r>
          </w:p>
          <w:p w14:paraId="5194F3F1" w14:textId="43AB5514" w:rsidR="00A87930" w:rsidRPr="00F94BFD" w:rsidRDefault="00A87930" w:rsidP="00A87930">
            <w:pPr>
              <w:pStyle w:val="HTMLPreformatted"/>
              <w:rPr>
                <w:rFonts w:asciiTheme="minorHAnsi" w:hAnsiTheme="minorHAnsi" w:cstheme="minorHAnsi"/>
                <w:color w:val="222222"/>
                <w:sz w:val="22"/>
                <w:szCs w:val="22"/>
                <w:lang w:eastAsia="en-GB"/>
              </w:rPr>
            </w:pPr>
          </w:p>
        </w:tc>
      </w:tr>
      <w:tr w:rsidR="00945673" w:rsidRPr="00447D8A" w14:paraId="5FE967CB" w14:textId="77777777" w:rsidTr="00354890">
        <w:tc>
          <w:tcPr>
            <w:tcW w:w="2107" w:type="dxa"/>
          </w:tcPr>
          <w:p w14:paraId="12429B81" w14:textId="77777777" w:rsidR="00945673" w:rsidRPr="00945673" w:rsidRDefault="00945673" w:rsidP="00945673">
            <w:pPr>
              <w:spacing w:before="60" w:after="60" w:line="240" w:lineRule="auto"/>
              <w:jc w:val="center"/>
              <w:rPr>
                <w:rFonts w:asciiTheme="minorHAnsi" w:hAnsiTheme="minorHAnsi" w:cstheme="minorHAnsi"/>
                <w:b/>
                <w:sz w:val="22"/>
              </w:rPr>
            </w:pPr>
            <w:r w:rsidRPr="00945673">
              <w:rPr>
                <w:rFonts w:asciiTheme="minorHAnsi" w:hAnsiTheme="minorHAnsi" w:cstheme="minorHAnsi"/>
                <w:b/>
                <w:sz w:val="22"/>
              </w:rPr>
              <w:t>Contract Type:</w:t>
            </w:r>
          </w:p>
        </w:tc>
        <w:tc>
          <w:tcPr>
            <w:tcW w:w="7522" w:type="dxa"/>
          </w:tcPr>
          <w:p w14:paraId="20545FBC" w14:textId="77777777" w:rsidR="00945673" w:rsidRPr="00945673" w:rsidRDefault="00633873" w:rsidP="00945673">
            <w:pPr>
              <w:spacing w:before="60" w:after="60" w:line="240" w:lineRule="auto"/>
              <w:jc w:val="both"/>
              <w:rPr>
                <w:rFonts w:asciiTheme="minorHAnsi" w:hAnsiTheme="minorHAnsi" w:cstheme="minorHAnsi"/>
                <w:sz w:val="22"/>
              </w:rPr>
            </w:pPr>
            <w:r>
              <w:rPr>
                <w:rFonts w:asciiTheme="minorHAnsi" w:hAnsiTheme="minorHAnsi" w:cstheme="minorHAnsi"/>
                <w:sz w:val="22"/>
              </w:rPr>
              <w:t xml:space="preserve">Full </w:t>
            </w:r>
            <w:r w:rsidR="00945673" w:rsidRPr="00945673">
              <w:rPr>
                <w:rFonts w:asciiTheme="minorHAnsi" w:hAnsiTheme="minorHAnsi" w:cstheme="minorHAnsi"/>
                <w:sz w:val="22"/>
              </w:rPr>
              <w:t>time / Permanent</w:t>
            </w:r>
          </w:p>
        </w:tc>
      </w:tr>
      <w:tr w:rsidR="00071052" w:rsidRPr="00447D8A" w14:paraId="2D510D8B" w14:textId="77777777" w:rsidTr="00354890">
        <w:tc>
          <w:tcPr>
            <w:tcW w:w="2107" w:type="dxa"/>
          </w:tcPr>
          <w:p w14:paraId="79D49DE1" w14:textId="54F8AC0E" w:rsidR="00071052" w:rsidRPr="00945673" w:rsidRDefault="00071052" w:rsidP="00945673">
            <w:pPr>
              <w:spacing w:before="60" w:after="60" w:line="240" w:lineRule="auto"/>
              <w:jc w:val="center"/>
              <w:rPr>
                <w:rFonts w:asciiTheme="minorHAnsi" w:hAnsiTheme="minorHAnsi" w:cstheme="minorHAnsi"/>
                <w:b/>
                <w:sz w:val="22"/>
              </w:rPr>
            </w:pPr>
            <w:r>
              <w:rPr>
                <w:rFonts w:asciiTheme="minorHAnsi" w:hAnsiTheme="minorHAnsi" w:cstheme="minorHAnsi"/>
                <w:b/>
                <w:sz w:val="22"/>
              </w:rPr>
              <w:t>Location</w:t>
            </w:r>
            <w:r w:rsidRPr="00071052">
              <w:rPr>
                <w:rFonts w:asciiTheme="minorHAnsi" w:hAnsiTheme="minorHAnsi" w:cstheme="minorHAnsi"/>
                <w:b/>
                <w:sz w:val="22"/>
              </w:rPr>
              <w:t>:</w:t>
            </w:r>
          </w:p>
        </w:tc>
        <w:tc>
          <w:tcPr>
            <w:tcW w:w="7522" w:type="dxa"/>
          </w:tcPr>
          <w:p w14:paraId="6CB9C1EA" w14:textId="17541679" w:rsidR="00071052" w:rsidRDefault="00071052" w:rsidP="001F7AFD">
            <w:pPr>
              <w:tabs>
                <w:tab w:val="left" w:pos="1800"/>
              </w:tabs>
              <w:spacing w:before="60" w:after="60" w:line="240" w:lineRule="auto"/>
              <w:jc w:val="both"/>
              <w:rPr>
                <w:rFonts w:asciiTheme="minorHAnsi" w:hAnsiTheme="minorHAnsi" w:cstheme="minorHAnsi"/>
                <w:sz w:val="22"/>
              </w:rPr>
            </w:pPr>
            <w:r>
              <w:rPr>
                <w:rFonts w:asciiTheme="minorHAnsi" w:hAnsiTheme="minorHAnsi" w:cstheme="minorHAnsi"/>
                <w:sz w:val="22"/>
              </w:rPr>
              <w:t xml:space="preserve">Dublin </w:t>
            </w:r>
            <w:r w:rsidR="006E27B8">
              <w:rPr>
                <w:rFonts w:asciiTheme="minorHAnsi" w:hAnsiTheme="minorHAnsi" w:cstheme="minorHAnsi"/>
                <w:sz w:val="22"/>
              </w:rPr>
              <w:t xml:space="preserve">with </w:t>
            </w:r>
            <w:r w:rsidR="00593481">
              <w:rPr>
                <w:rFonts w:asciiTheme="minorHAnsi" w:hAnsiTheme="minorHAnsi" w:cstheme="minorHAnsi"/>
                <w:sz w:val="22"/>
              </w:rPr>
              <w:t>5</w:t>
            </w:r>
            <w:r w:rsidR="006E27B8">
              <w:rPr>
                <w:rFonts w:asciiTheme="minorHAnsi" w:hAnsiTheme="minorHAnsi" w:cstheme="minorHAnsi"/>
                <w:sz w:val="22"/>
              </w:rPr>
              <w:t>0% travel to field sites</w:t>
            </w:r>
          </w:p>
        </w:tc>
      </w:tr>
      <w:tr w:rsidR="00945673" w:rsidRPr="00B23FBB" w14:paraId="1911D70E" w14:textId="77777777" w:rsidTr="00354890">
        <w:tc>
          <w:tcPr>
            <w:tcW w:w="2107" w:type="dxa"/>
          </w:tcPr>
          <w:p w14:paraId="183FAEF0" w14:textId="77777777" w:rsidR="00945673" w:rsidRPr="00945673" w:rsidRDefault="00945673" w:rsidP="005C33D5">
            <w:pPr>
              <w:spacing w:before="60" w:after="60" w:line="240" w:lineRule="auto"/>
              <w:jc w:val="center"/>
              <w:rPr>
                <w:rFonts w:asciiTheme="minorHAnsi" w:hAnsiTheme="minorHAnsi" w:cstheme="minorHAnsi"/>
                <w:b/>
                <w:sz w:val="22"/>
              </w:rPr>
            </w:pPr>
            <w:r w:rsidRPr="00945673">
              <w:rPr>
                <w:rFonts w:asciiTheme="minorHAnsi" w:hAnsiTheme="minorHAnsi" w:cstheme="minorHAnsi"/>
                <w:b/>
                <w:sz w:val="22"/>
              </w:rPr>
              <w:t>Reports to:</w:t>
            </w:r>
          </w:p>
        </w:tc>
        <w:tc>
          <w:tcPr>
            <w:tcW w:w="7522" w:type="dxa"/>
          </w:tcPr>
          <w:p w14:paraId="5E26FF02" w14:textId="6196FB0A" w:rsidR="00945673" w:rsidRPr="00ED193C" w:rsidRDefault="00DC0EED" w:rsidP="005C33D5">
            <w:pPr>
              <w:tabs>
                <w:tab w:val="center" w:pos="3577"/>
              </w:tabs>
              <w:spacing w:before="60" w:after="60" w:line="240" w:lineRule="auto"/>
              <w:jc w:val="both"/>
              <w:rPr>
                <w:rFonts w:asciiTheme="minorHAnsi" w:hAnsiTheme="minorHAnsi" w:cstheme="minorHAnsi"/>
                <w:sz w:val="22"/>
              </w:rPr>
            </w:pPr>
            <w:r>
              <w:rPr>
                <w:rFonts w:asciiTheme="minorHAnsi" w:hAnsiTheme="minorHAnsi" w:cstheme="minorHAnsi"/>
                <w:sz w:val="22"/>
              </w:rPr>
              <w:t xml:space="preserve">Chair of </w:t>
            </w:r>
            <w:r w:rsidR="009A3560" w:rsidRPr="00ED193C">
              <w:rPr>
                <w:rFonts w:asciiTheme="minorHAnsi" w:hAnsiTheme="minorHAnsi" w:cstheme="minorHAnsi"/>
                <w:sz w:val="22"/>
              </w:rPr>
              <w:t>Audit Finance and Risk Committee</w:t>
            </w:r>
            <w:r w:rsidR="00D63DD0" w:rsidRPr="00ED193C">
              <w:rPr>
                <w:rFonts w:asciiTheme="minorHAnsi" w:hAnsiTheme="minorHAnsi" w:cstheme="minorHAnsi"/>
                <w:sz w:val="22"/>
              </w:rPr>
              <w:t xml:space="preserve"> (</w:t>
            </w:r>
            <w:r w:rsidR="00D63DD0" w:rsidRPr="00ED193C">
              <w:rPr>
                <w:rFonts w:asciiTheme="minorHAnsi" w:hAnsiTheme="minorHAnsi" w:cstheme="minorHAnsi"/>
                <w:b/>
                <w:sz w:val="22"/>
              </w:rPr>
              <w:t>AFRC</w:t>
            </w:r>
            <w:r w:rsidR="00D63DD0" w:rsidRPr="00ED193C">
              <w:rPr>
                <w:rFonts w:asciiTheme="minorHAnsi" w:hAnsiTheme="minorHAnsi" w:cstheme="minorHAnsi"/>
                <w:sz w:val="22"/>
              </w:rPr>
              <w:t>)</w:t>
            </w:r>
            <w:r w:rsidR="009A3560" w:rsidRPr="00ED193C">
              <w:rPr>
                <w:rFonts w:asciiTheme="minorHAnsi" w:hAnsiTheme="minorHAnsi" w:cstheme="minorHAnsi"/>
                <w:sz w:val="22"/>
              </w:rPr>
              <w:t>, Executive Director</w:t>
            </w:r>
            <w:r w:rsidR="00D63DD0" w:rsidRPr="00ED193C">
              <w:rPr>
                <w:rFonts w:asciiTheme="minorHAnsi" w:hAnsiTheme="minorHAnsi" w:cstheme="minorHAnsi"/>
                <w:sz w:val="22"/>
              </w:rPr>
              <w:t xml:space="preserve"> (</w:t>
            </w:r>
            <w:r w:rsidR="00D63DD0" w:rsidRPr="00ED193C">
              <w:rPr>
                <w:rFonts w:asciiTheme="minorHAnsi" w:hAnsiTheme="minorHAnsi" w:cstheme="minorHAnsi"/>
                <w:b/>
                <w:sz w:val="22"/>
              </w:rPr>
              <w:t>ED</w:t>
            </w:r>
            <w:r w:rsidR="00D63DD0" w:rsidRPr="00ED193C">
              <w:rPr>
                <w:rFonts w:asciiTheme="minorHAnsi" w:hAnsiTheme="minorHAnsi" w:cstheme="minorHAnsi"/>
                <w:sz w:val="22"/>
              </w:rPr>
              <w:t>)</w:t>
            </w:r>
          </w:p>
        </w:tc>
      </w:tr>
      <w:tr w:rsidR="00A9779C" w:rsidRPr="00447D8A" w14:paraId="1605164E" w14:textId="77777777" w:rsidTr="00354890">
        <w:tc>
          <w:tcPr>
            <w:tcW w:w="2107" w:type="dxa"/>
          </w:tcPr>
          <w:p w14:paraId="54A42FC9" w14:textId="1389898D" w:rsidR="00A9779C" w:rsidRPr="00447D8A" w:rsidRDefault="00A9779C" w:rsidP="00945673">
            <w:pPr>
              <w:spacing w:before="60" w:after="60" w:line="240" w:lineRule="auto"/>
              <w:jc w:val="center"/>
              <w:rPr>
                <w:rFonts w:ascii="Calibri" w:hAnsi="Calibri" w:cs="Tahoma"/>
                <w:b/>
                <w:color w:val="auto"/>
                <w:sz w:val="22"/>
                <w:szCs w:val="22"/>
              </w:rPr>
            </w:pPr>
            <w:r>
              <w:rPr>
                <w:rFonts w:ascii="Calibri" w:hAnsi="Calibri" w:cs="Tahoma"/>
                <w:b/>
                <w:color w:val="auto"/>
                <w:sz w:val="22"/>
                <w:szCs w:val="22"/>
              </w:rPr>
              <w:t>Salary range</w:t>
            </w:r>
          </w:p>
        </w:tc>
        <w:tc>
          <w:tcPr>
            <w:tcW w:w="7522" w:type="dxa"/>
          </w:tcPr>
          <w:p w14:paraId="39CA03EB" w14:textId="30F289A8" w:rsidR="00A9779C" w:rsidRDefault="00A9779C" w:rsidP="00354890">
            <w:pPr>
              <w:spacing w:before="60" w:after="60" w:line="240" w:lineRule="auto"/>
              <w:jc w:val="both"/>
              <w:rPr>
                <w:rFonts w:ascii="Calibri" w:hAnsi="Calibri" w:cs="Tahoma"/>
                <w:color w:val="auto"/>
                <w:sz w:val="22"/>
                <w:szCs w:val="22"/>
              </w:rPr>
            </w:pPr>
            <w:r>
              <w:rPr>
                <w:rFonts w:ascii="Calibri" w:hAnsi="Calibri" w:cs="Tahoma"/>
                <w:color w:val="auto"/>
                <w:sz w:val="22"/>
                <w:szCs w:val="22"/>
              </w:rPr>
              <w:t>€55,000 - €65,000 per annum</w:t>
            </w:r>
          </w:p>
        </w:tc>
      </w:tr>
      <w:tr w:rsidR="00945673" w:rsidRPr="00447D8A" w14:paraId="5C4F177A" w14:textId="77777777" w:rsidTr="00354890">
        <w:tc>
          <w:tcPr>
            <w:tcW w:w="2107" w:type="dxa"/>
          </w:tcPr>
          <w:p w14:paraId="5C73FA11" w14:textId="77777777" w:rsidR="00945673" w:rsidRPr="00447D8A" w:rsidRDefault="00945673" w:rsidP="00945673">
            <w:pPr>
              <w:spacing w:before="60" w:after="60" w:line="240" w:lineRule="auto"/>
              <w:jc w:val="center"/>
              <w:rPr>
                <w:rFonts w:ascii="Calibri" w:hAnsi="Calibri" w:cs="Tahoma"/>
                <w:b/>
                <w:color w:val="auto"/>
                <w:sz w:val="22"/>
                <w:szCs w:val="22"/>
              </w:rPr>
            </w:pPr>
            <w:r w:rsidRPr="00447D8A">
              <w:rPr>
                <w:rFonts w:ascii="Calibri" w:hAnsi="Calibri" w:cs="Tahoma"/>
                <w:b/>
                <w:color w:val="auto"/>
                <w:sz w:val="22"/>
                <w:szCs w:val="22"/>
              </w:rPr>
              <w:t>Job Purpose</w:t>
            </w:r>
          </w:p>
        </w:tc>
        <w:tc>
          <w:tcPr>
            <w:tcW w:w="7522" w:type="dxa"/>
          </w:tcPr>
          <w:p w14:paraId="684D510A" w14:textId="30CFF5C3" w:rsidR="00945673" w:rsidRDefault="00B623E2" w:rsidP="00354890">
            <w:pPr>
              <w:spacing w:before="60" w:after="60" w:line="240" w:lineRule="auto"/>
              <w:jc w:val="both"/>
              <w:rPr>
                <w:rFonts w:ascii="Calibri" w:hAnsi="Calibri" w:cs="Tahoma"/>
                <w:color w:val="auto"/>
                <w:sz w:val="22"/>
                <w:szCs w:val="22"/>
              </w:rPr>
            </w:pPr>
            <w:r>
              <w:rPr>
                <w:rFonts w:ascii="Calibri" w:hAnsi="Calibri" w:cs="Tahoma"/>
                <w:color w:val="auto"/>
                <w:sz w:val="22"/>
                <w:szCs w:val="22"/>
              </w:rPr>
              <w:t xml:space="preserve">To provide </w:t>
            </w:r>
            <w:r w:rsidR="00ED6CF0">
              <w:rPr>
                <w:rFonts w:ascii="Calibri" w:hAnsi="Calibri" w:cs="Tahoma"/>
                <w:color w:val="auto"/>
                <w:sz w:val="22"/>
                <w:szCs w:val="22"/>
              </w:rPr>
              <w:t>the board and stakeholders assurance</w:t>
            </w:r>
            <w:r>
              <w:rPr>
                <w:rFonts w:ascii="Calibri" w:hAnsi="Calibri" w:cs="Tahoma"/>
                <w:color w:val="auto"/>
                <w:sz w:val="22"/>
                <w:szCs w:val="22"/>
              </w:rPr>
              <w:t>,</w:t>
            </w:r>
            <w:r w:rsidR="00ED6CF0">
              <w:rPr>
                <w:rFonts w:ascii="Calibri" w:hAnsi="Calibri" w:cs="Tahoma"/>
                <w:color w:val="auto"/>
                <w:sz w:val="22"/>
                <w:szCs w:val="22"/>
              </w:rPr>
              <w:t xml:space="preserve"> that SHA</w:t>
            </w:r>
            <w:r w:rsidR="007C779C">
              <w:rPr>
                <w:rFonts w:ascii="Calibri" w:hAnsi="Calibri" w:cs="Tahoma"/>
                <w:color w:val="auto"/>
                <w:sz w:val="22"/>
                <w:szCs w:val="22"/>
              </w:rPr>
              <w:t xml:space="preserve"> </w:t>
            </w:r>
            <w:r w:rsidR="00435BF0">
              <w:rPr>
                <w:rFonts w:ascii="Calibri" w:hAnsi="Calibri" w:cs="Tahoma"/>
                <w:color w:val="auto"/>
                <w:sz w:val="22"/>
                <w:szCs w:val="22"/>
              </w:rPr>
              <w:t xml:space="preserve">and </w:t>
            </w:r>
            <w:r w:rsidR="007C779C">
              <w:rPr>
                <w:rFonts w:ascii="Calibri" w:hAnsi="Calibri" w:cs="Tahoma"/>
                <w:color w:val="auto"/>
                <w:sz w:val="22"/>
                <w:szCs w:val="22"/>
              </w:rPr>
              <w:t xml:space="preserve">the Gorta group </w:t>
            </w:r>
            <w:r w:rsidR="00435BF0">
              <w:rPr>
                <w:rFonts w:ascii="Calibri" w:hAnsi="Calibri" w:cs="Tahoma"/>
                <w:color w:val="auto"/>
                <w:sz w:val="22"/>
                <w:szCs w:val="22"/>
              </w:rPr>
              <w:t xml:space="preserve">companies are </w:t>
            </w:r>
            <w:r w:rsidR="00ED6CF0">
              <w:rPr>
                <w:rFonts w:ascii="Calibri" w:hAnsi="Calibri" w:cs="Tahoma"/>
                <w:color w:val="auto"/>
                <w:sz w:val="22"/>
                <w:szCs w:val="22"/>
              </w:rPr>
              <w:t xml:space="preserve">meeting its statutory, donor and </w:t>
            </w:r>
            <w:r w:rsidR="00435BF0">
              <w:rPr>
                <w:rFonts w:ascii="Calibri" w:hAnsi="Calibri" w:cs="Tahoma"/>
                <w:color w:val="auto"/>
                <w:sz w:val="22"/>
                <w:szCs w:val="22"/>
              </w:rPr>
              <w:t>best practice</w:t>
            </w:r>
            <w:r w:rsidR="00ED6CF0">
              <w:rPr>
                <w:rFonts w:ascii="Calibri" w:hAnsi="Calibri" w:cs="Tahoma"/>
                <w:color w:val="auto"/>
                <w:sz w:val="22"/>
                <w:szCs w:val="22"/>
              </w:rPr>
              <w:t xml:space="preserve"> standards</w:t>
            </w:r>
            <w:r w:rsidR="00435BF0">
              <w:rPr>
                <w:rFonts w:ascii="Calibri" w:hAnsi="Calibri" w:cs="Tahoma"/>
                <w:color w:val="auto"/>
                <w:sz w:val="22"/>
                <w:szCs w:val="22"/>
              </w:rPr>
              <w:t xml:space="preserve"> and guidelines.</w:t>
            </w:r>
            <w:r w:rsidR="00ED6CF0">
              <w:rPr>
                <w:rFonts w:ascii="Calibri" w:hAnsi="Calibri" w:cs="Tahoma"/>
                <w:color w:val="auto"/>
                <w:sz w:val="22"/>
                <w:szCs w:val="22"/>
              </w:rPr>
              <w:t xml:space="preserve"> This mean</w:t>
            </w:r>
            <w:r w:rsidR="00435BF0">
              <w:rPr>
                <w:rFonts w:ascii="Calibri" w:hAnsi="Calibri" w:cs="Tahoma"/>
                <w:color w:val="auto"/>
                <w:sz w:val="22"/>
                <w:szCs w:val="22"/>
              </w:rPr>
              <w:t>s</w:t>
            </w:r>
            <w:r w:rsidR="00ED6CF0">
              <w:rPr>
                <w:rFonts w:ascii="Calibri" w:hAnsi="Calibri" w:cs="Tahoma"/>
                <w:color w:val="auto"/>
                <w:sz w:val="22"/>
                <w:szCs w:val="22"/>
              </w:rPr>
              <w:t xml:space="preserve"> ensuring </w:t>
            </w:r>
            <w:r w:rsidR="00435BF0">
              <w:rPr>
                <w:rFonts w:ascii="Calibri" w:hAnsi="Calibri" w:cs="Tahoma"/>
                <w:color w:val="auto"/>
                <w:sz w:val="22"/>
                <w:szCs w:val="22"/>
              </w:rPr>
              <w:t xml:space="preserve">the Head of Internal Audit (HIA) will perform </w:t>
            </w:r>
            <w:r w:rsidR="007C779C">
              <w:rPr>
                <w:rFonts w:ascii="Calibri" w:hAnsi="Calibri" w:cs="Tahoma"/>
                <w:color w:val="auto"/>
                <w:sz w:val="22"/>
                <w:szCs w:val="22"/>
              </w:rPr>
              <w:t xml:space="preserve">and oversee </w:t>
            </w:r>
            <w:r w:rsidR="00B44BDA">
              <w:rPr>
                <w:rFonts w:ascii="Calibri" w:hAnsi="Calibri" w:cs="Tahoma"/>
                <w:color w:val="auto"/>
                <w:sz w:val="22"/>
                <w:szCs w:val="22"/>
              </w:rPr>
              <w:t xml:space="preserve">regular and ad hoc audits </w:t>
            </w:r>
            <w:r w:rsidR="00435BF0">
              <w:rPr>
                <w:rFonts w:ascii="Calibri" w:hAnsi="Calibri" w:cs="Tahoma"/>
                <w:color w:val="auto"/>
                <w:sz w:val="22"/>
                <w:szCs w:val="22"/>
              </w:rPr>
              <w:t>and review</w:t>
            </w:r>
            <w:r w:rsidR="007C779C">
              <w:rPr>
                <w:rFonts w:ascii="Calibri" w:hAnsi="Calibri" w:cs="Tahoma"/>
                <w:color w:val="auto"/>
                <w:sz w:val="22"/>
                <w:szCs w:val="22"/>
              </w:rPr>
              <w:t>s</w:t>
            </w:r>
            <w:r w:rsidR="00435BF0">
              <w:rPr>
                <w:rFonts w:ascii="Calibri" w:hAnsi="Calibri" w:cs="Tahoma"/>
                <w:color w:val="auto"/>
                <w:sz w:val="22"/>
                <w:szCs w:val="22"/>
              </w:rPr>
              <w:t xml:space="preserve"> </w:t>
            </w:r>
            <w:r w:rsidR="00B44BDA">
              <w:rPr>
                <w:rFonts w:ascii="Calibri" w:hAnsi="Calibri" w:cs="Tahoma"/>
                <w:color w:val="auto"/>
                <w:sz w:val="22"/>
                <w:szCs w:val="22"/>
              </w:rPr>
              <w:t>of Self Help Africa</w:t>
            </w:r>
            <w:r w:rsidR="00CB2712">
              <w:rPr>
                <w:rFonts w:ascii="Calibri" w:hAnsi="Calibri" w:cs="Tahoma"/>
                <w:color w:val="auto"/>
                <w:sz w:val="22"/>
                <w:szCs w:val="22"/>
              </w:rPr>
              <w:t xml:space="preserve"> and the Gorta Group of</w:t>
            </w:r>
            <w:r w:rsidR="00B44BDA">
              <w:rPr>
                <w:rFonts w:ascii="Calibri" w:hAnsi="Calibri" w:cs="Tahoma"/>
                <w:color w:val="auto"/>
                <w:sz w:val="22"/>
                <w:szCs w:val="22"/>
              </w:rPr>
              <w:t xml:space="preserve"> companies</w:t>
            </w:r>
            <w:r w:rsidR="00435BF0">
              <w:rPr>
                <w:rFonts w:ascii="Calibri" w:hAnsi="Calibri" w:cs="Tahoma"/>
                <w:color w:val="auto"/>
                <w:sz w:val="22"/>
                <w:szCs w:val="22"/>
              </w:rPr>
              <w:t xml:space="preserve"> systematically and report</w:t>
            </w:r>
            <w:r w:rsidR="00EE1667">
              <w:rPr>
                <w:rFonts w:ascii="Calibri" w:hAnsi="Calibri" w:cs="Tahoma"/>
                <w:color w:val="auto"/>
                <w:sz w:val="22"/>
                <w:szCs w:val="22"/>
              </w:rPr>
              <w:t xml:space="preserve"> quarterly </w:t>
            </w:r>
            <w:r w:rsidR="00435BF0">
              <w:rPr>
                <w:rFonts w:ascii="Calibri" w:hAnsi="Calibri" w:cs="Tahoma"/>
                <w:color w:val="auto"/>
                <w:sz w:val="22"/>
                <w:szCs w:val="22"/>
              </w:rPr>
              <w:t xml:space="preserve">to the AFRC. </w:t>
            </w:r>
          </w:p>
          <w:p w14:paraId="480FC286" w14:textId="77777777" w:rsidR="00435BF0" w:rsidRDefault="00435BF0" w:rsidP="00354890">
            <w:pPr>
              <w:spacing w:before="60" w:after="60" w:line="240" w:lineRule="auto"/>
              <w:jc w:val="both"/>
              <w:rPr>
                <w:rFonts w:ascii="Calibri" w:hAnsi="Calibri" w:cs="Tahoma"/>
                <w:color w:val="auto"/>
                <w:sz w:val="22"/>
                <w:szCs w:val="22"/>
              </w:rPr>
            </w:pPr>
          </w:p>
          <w:p w14:paraId="59AF2794" w14:textId="059F8133" w:rsidR="00945673" w:rsidRDefault="00AE7858" w:rsidP="00633873">
            <w:pPr>
              <w:spacing w:before="60" w:after="60" w:line="240" w:lineRule="auto"/>
              <w:jc w:val="both"/>
              <w:rPr>
                <w:rFonts w:ascii="Calibri" w:hAnsi="Calibri" w:cs="Tahoma"/>
                <w:color w:val="auto"/>
                <w:sz w:val="22"/>
                <w:szCs w:val="22"/>
              </w:rPr>
            </w:pPr>
            <w:r>
              <w:rPr>
                <w:rFonts w:ascii="Calibri" w:hAnsi="Calibri" w:cs="Tahoma"/>
                <w:color w:val="auto"/>
                <w:sz w:val="22"/>
                <w:szCs w:val="22"/>
              </w:rPr>
              <w:t>Position</w:t>
            </w:r>
            <w:r w:rsidR="009A3560">
              <w:rPr>
                <w:rFonts w:ascii="Calibri" w:hAnsi="Calibri" w:cs="Tahoma"/>
                <w:color w:val="auto"/>
                <w:sz w:val="22"/>
                <w:szCs w:val="22"/>
              </w:rPr>
              <w:t>ed</w:t>
            </w:r>
            <w:r w:rsidR="00EE1667">
              <w:rPr>
                <w:rFonts w:ascii="Calibri" w:hAnsi="Calibri" w:cs="Tahoma"/>
                <w:color w:val="auto"/>
                <w:sz w:val="22"/>
                <w:szCs w:val="22"/>
              </w:rPr>
              <w:t xml:space="preserve"> </w:t>
            </w:r>
            <w:r w:rsidR="007C779C">
              <w:rPr>
                <w:rFonts w:ascii="Calibri" w:hAnsi="Calibri" w:cs="Tahoma"/>
                <w:color w:val="auto"/>
                <w:sz w:val="22"/>
                <w:szCs w:val="22"/>
              </w:rPr>
              <w:t xml:space="preserve">independently of </w:t>
            </w:r>
            <w:r w:rsidR="009A3560">
              <w:rPr>
                <w:rFonts w:ascii="Calibri" w:hAnsi="Calibri" w:cs="Tahoma"/>
                <w:color w:val="auto"/>
                <w:sz w:val="22"/>
                <w:szCs w:val="22"/>
              </w:rPr>
              <w:t xml:space="preserve">the Finance function, the </w:t>
            </w:r>
            <w:r w:rsidR="00B44BDA">
              <w:rPr>
                <w:rFonts w:ascii="Calibri" w:hAnsi="Calibri" w:cs="Tahoma"/>
                <w:color w:val="auto"/>
                <w:sz w:val="22"/>
                <w:szCs w:val="22"/>
              </w:rPr>
              <w:t xml:space="preserve">Head of </w:t>
            </w:r>
            <w:r w:rsidR="009A3560">
              <w:rPr>
                <w:rFonts w:ascii="Calibri" w:hAnsi="Calibri" w:cs="Tahoma"/>
                <w:color w:val="auto"/>
                <w:sz w:val="22"/>
                <w:szCs w:val="22"/>
              </w:rPr>
              <w:t>Internal Audit will provide independent advice</w:t>
            </w:r>
            <w:r w:rsidR="000C75AE">
              <w:rPr>
                <w:rFonts w:ascii="Calibri" w:hAnsi="Calibri" w:cs="Tahoma"/>
                <w:color w:val="auto"/>
                <w:sz w:val="22"/>
                <w:szCs w:val="22"/>
              </w:rPr>
              <w:t>, assessments</w:t>
            </w:r>
            <w:r w:rsidR="009A3560">
              <w:rPr>
                <w:rFonts w:ascii="Calibri" w:hAnsi="Calibri" w:cs="Tahoma"/>
                <w:color w:val="auto"/>
                <w:sz w:val="22"/>
                <w:szCs w:val="22"/>
              </w:rPr>
              <w:t xml:space="preserve"> and recommendations to the A</w:t>
            </w:r>
            <w:r w:rsidR="00D63DD0">
              <w:rPr>
                <w:rFonts w:ascii="Calibri" w:hAnsi="Calibri" w:cs="Tahoma"/>
                <w:color w:val="auto"/>
                <w:sz w:val="22"/>
                <w:szCs w:val="22"/>
              </w:rPr>
              <w:t>FRC</w:t>
            </w:r>
            <w:r w:rsidR="009A3560">
              <w:rPr>
                <w:rFonts w:ascii="Calibri" w:hAnsi="Calibri" w:cs="Tahoma"/>
                <w:color w:val="auto"/>
                <w:sz w:val="22"/>
                <w:szCs w:val="22"/>
              </w:rPr>
              <w:t xml:space="preserve">, the board and its other sub-committees </w:t>
            </w:r>
            <w:r w:rsidR="00B623E2">
              <w:rPr>
                <w:rFonts w:ascii="Calibri" w:hAnsi="Calibri" w:cs="Tahoma"/>
                <w:color w:val="auto"/>
                <w:sz w:val="22"/>
                <w:szCs w:val="22"/>
              </w:rPr>
              <w:t xml:space="preserve">in a systematic, disciplined way that evaluates and improves the effectiveness of SHA’s </w:t>
            </w:r>
            <w:r w:rsidR="00EE1667">
              <w:rPr>
                <w:rFonts w:ascii="Calibri" w:hAnsi="Calibri" w:cs="Tahoma"/>
                <w:color w:val="auto"/>
                <w:sz w:val="22"/>
                <w:szCs w:val="22"/>
              </w:rPr>
              <w:t xml:space="preserve">internal control environment, </w:t>
            </w:r>
            <w:r w:rsidR="00B623E2">
              <w:rPr>
                <w:rFonts w:ascii="Calibri" w:hAnsi="Calibri" w:cs="Tahoma"/>
                <w:color w:val="auto"/>
                <w:sz w:val="22"/>
                <w:szCs w:val="22"/>
              </w:rPr>
              <w:t xml:space="preserve">risk management, </w:t>
            </w:r>
            <w:r w:rsidR="00435BF0">
              <w:rPr>
                <w:rFonts w:ascii="Calibri" w:hAnsi="Calibri" w:cs="Tahoma"/>
                <w:color w:val="auto"/>
                <w:sz w:val="22"/>
                <w:szCs w:val="22"/>
              </w:rPr>
              <w:t>internal</w:t>
            </w:r>
            <w:r w:rsidR="00B623E2">
              <w:rPr>
                <w:rFonts w:ascii="Calibri" w:hAnsi="Calibri" w:cs="Tahoma"/>
                <w:color w:val="auto"/>
                <w:sz w:val="22"/>
                <w:szCs w:val="22"/>
              </w:rPr>
              <w:t xml:space="preserve"> processes and governance processes. </w:t>
            </w:r>
          </w:p>
          <w:p w14:paraId="33136B9C" w14:textId="0B1408E1" w:rsidR="000C75AE" w:rsidRDefault="000C75AE" w:rsidP="00633873">
            <w:pPr>
              <w:spacing w:before="60" w:after="60" w:line="240" w:lineRule="auto"/>
              <w:jc w:val="both"/>
              <w:rPr>
                <w:rFonts w:ascii="Calibri" w:hAnsi="Calibri" w:cs="Tahoma"/>
                <w:color w:val="auto"/>
                <w:sz w:val="22"/>
                <w:szCs w:val="22"/>
              </w:rPr>
            </w:pPr>
          </w:p>
          <w:p w14:paraId="7BAAA37E" w14:textId="532C34ED" w:rsidR="00071052" w:rsidRPr="00447D8A" w:rsidRDefault="00071052" w:rsidP="00633873">
            <w:pPr>
              <w:spacing w:before="60" w:after="60" w:line="240" w:lineRule="auto"/>
              <w:jc w:val="both"/>
              <w:rPr>
                <w:rFonts w:ascii="Calibri" w:hAnsi="Calibri" w:cs="Tahoma"/>
                <w:color w:val="auto"/>
                <w:sz w:val="22"/>
                <w:szCs w:val="22"/>
              </w:rPr>
            </w:pPr>
          </w:p>
        </w:tc>
      </w:tr>
      <w:tr w:rsidR="00945673" w:rsidRPr="00447D8A" w14:paraId="4CA24FD4" w14:textId="77777777" w:rsidTr="00354890">
        <w:tc>
          <w:tcPr>
            <w:tcW w:w="2107" w:type="dxa"/>
          </w:tcPr>
          <w:p w14:paraId="61448327" w14:textId="77777777" w:rsidR="00945673" w:rsidRPr="00447D8A" w:rsidRDefault="00945673" w:rsidP="00945673">
            <w:pPr>
              <w:spacing w:before="60" w:after="60" w:line="240" w:lineRule="auto"/>
              <w:jc w:val="center"/>
              <w:rPr>
                <w:rFonts w:ascii="Calibri" w:hAnsi="Calibri" w:cs="Tahoma"/>
                <w:b/>
                <w:color w:val="auto"/>
                <w:sz w:val="22"/>
                <w:szCs w:val="22"/>
              </w:rPr>
            </w:pPr>
            <w:r w:rsidRPr="00447D8A">
              <w:rPr>
                <w:rFonts w:ascii="Calibri" w:hAnsi="Calibri" w:cs="Tahoma"/>
                <w:b/>
                <w:color w:val="auto"/>
                <w:sz w:val="22"/>
                <w:szCs w:val="22"/>
              </w:rPr>
              <w:lastRenderedPageBreak/>
              <w:t>Key Responsibilities:</w:t>
            </w:r>
          </w:p>
        </w:tc>
        <w:tc>
          <w:tcPr>
            <w:tcW w:w="7522" w:type="dxa"/>
          </w:tcPr>
          <w:p w14:paraId="7AFDC2A7" w14:textId="19EE885C" w:rsidR="00EE1667" w:rsidRDefault="00816BD9" w:rsidP="00737F12">
            <w:pPr>
              <w:pStyle w:val="MediumShading1-Accent11"/>
              <w:spacing w:before="0" w:beforeAutospacing="0" w:after="0" w:afterAutospacing="0"/>
              <w:rPr>
                <w:rFonts w:ascii="Calibri" w:hAnsi="Calibri"/>
                <w:sz w:val="22"/>
                <w:szCs w:val="22"/>
                <w:lang w:val="en-GB"/>
              </w:rPr>
            </w:pPr>
            <w:r>
              <w:rPr>
                <w:rFonts w:ascii="Calibri" w:hAnsi="Calibri"/>
                <w:sz w:val="22"/>
                <w:szCs w:val="22"/>
                <w:lang w:val="en-GB"/>
              </w:rPr>
              <w:t xml:space="preserve">- </w:t>
            </w:r>
            <w:r w:rsidR="005A056B">
              <w:rPr>
                <w:rFonts w:ascii="Calibri" w:hAnsi="Calibri"/>
                <w:sz w:val="22"/>
                <w:szCs w:val="22"/>
                <w:lang w:val="en-GB"/>
              </w:rPr>
              <w:t>L</w:t>
            </w:r>
            <w:r>
              <w:rPr>
                <w:rFonts w:ascii="Calibri" w:hAnsi="Calibri"/>
                <w:sz w:val="22"/>
                <w:szCs w:val="22"/>
                <w:lang w:val="en-GB"/>
              </w:rPr>
              <w:t xml:space="preserve">ead the </w:t>
            </w:r>
            <w:r w:rsidR="00E8583F">
              <w:rPr>
                <w:rFonts w:ascii="Calibri" w:hAnsi="Calibri"/>
                <w:sz w:val="22"/>
                <w:szCs w:val="22"/>
                <w:lang w:val="en-GB"/>
              </w:rPr>
              <w:t>I</w:t>
            </w:r>
            <w:r>
              <w:rPr>
                <w:rFonts w:ascii="Calibri" w:hAnsi="Calibri"/>
                <w:sz w:val="22"/>
                <w:szCs w:val="22"/>
                <w:lang w:val="en-GB"/>
              </w:rPr>
              <w:t xml:space="preserve">nternal </w:t>
            </w:r>
            <w:r w:rsidR="00E8583F">
              <w:rPr>
                <w:rFonts w:ascii="Calibri" w:hAnsi="Calibri"/>
                <w:sz w:val="22"/>
                <w:szCs w:val="22"/>
                <w:lang w:val="en-GB"/>
              </w:rPr>
              <w:t>A</w:t>
            </w:r>
            <w:r>
              <w:rPr>
                <w:rFonts w:ascii="Calibri" w:hAnsi="Calibri"/>
                <w:sz w:val="22"/>
                <w:szCs w:val="22"/>
                <w:lang w:val="en-GB"/>
              </w:rPr>
              <w:t>udit function</w:t>
            </w:r>
            <w:r w:rsidR="00042A6F">
              <w:rPr>
                <w:rFonts w:ascii="Calibri" w:hAnsi="Calibri"/>
                <w:sz w:val="22"/>
                <w:szCs w:val="22"/>
                <w:lang w:val="en-GB"/>
              </w:rPr>
              <w:t xml:space="preserve"> as</w:t>
            </w:r>
            <w:r w:rsidR="007E6238">
              <w:rPr>
                <w:rFonts w:ascii="Calibri" w:hAnsi="Calibri"/>
                <w:sz w:val="22"/>
                <w:szCs w:val="22"/>
                <w:lang w:val="en-GB"/>
              </w:rPr>
              <w:t xml:space="preserve"> guided by the Internal Audit Charter.</w:t>
            </w:r>
          </w:p>
          <w:p w14:paraId="41268FEE" w14:textId="6CABD44C" w:rsidR="00EE1667" w:rsidRDefault="00EE1667" w:rsidP="00737F12">
            <w:pPr>
              <w:pStyle w:val="MediumShading1-Accent11"/>
              <w:spacing w:before="0" w:beforeAutospacing="0" w:after="0" w:afterAutospacing="0"/>
              <w:rPr>
                <w:rFonts w:ascii="Calibri" w:hAnsi="Calibri"/>
                <w:sz w:val="22"/>
                <w:szCs w:val="22"/>
                <w:lang w:val="en-GB"/>
              </w:rPr>
            </w:pPr>
            <w:r>
              <w:rPr>
                <w:rFonts w:ascii="Calibri" w:hAnsi="Calibri"/>
                <w:sz w:val="22"/>
                <w:szCs w:val="22"/>
                <w:lang w:val="en-GB"/>
              </w:rPr>
              <w:t xml:space="preserve">- </w:t>
            </w:r>
            <w:r w:rsidR="007E6238">
              <w:rPr>
                <w:rFonts w:ascii="Calibri" w:hAnsi="Calibri"/>
                <w:sz w:val="22"/>
                <w:szCs w:val="22"/>
                <w:lang w:val="en-GB"/>
              </w:rPr>
              <w:t>Be a c</w:t>
            </w:r>
            <w:r>
              <w:rPr>
                <w:rFonts w:ascii="Calibri" w:hAnsi="Calibri"/>
                <w:sz w:val="22"/>
                <w:szCs w:val="22"/>
                <w:lang w:val="en-GB"/>
              </w:rPr>
              <w:t>ontact point for internal, external and donor audits.</w:t>
            </w:r>
          </w:p>
          <w:p w14:paraId="6A2A8D00" w14:textId="146CA24B" w:rsidR="00737F12" w:rsidRPr="00737F12" w:rsidRDefault="00ED193C" w:rsidP="00737F12">
            <w:pPr>
              <w:pStyle w:val="MediumShading1-Accent11"/>
              <w:spacing w:before="0" w:beforeAutospacing="0" w:after="0" w:afterAutospacing="0"/>
              <w:rPr>
                <w:rFonts w:ascii="Calibri" w:hAnsi="Calibri"/>
                <w:sz w:val="22"/>
                <w:szCs w:val="22"/>
                <w:lang w:val="en-GB"/>
              </w:rPr>
            </w:pPr>
            <w:r>
              <w:rPr>
                <w:rFonts w:ascii="Calibri" w:hAnsi="Calibri"/>
                <w:sz w:val="22"/>
                <w:szCs w:val="22"/>
                <w:lang w:val="en-GB"/>
              </w:rPr>
              <w:t xml:space="preserve">- </w:t>
            </w:r>
            <w:r w:rsidR="00ED6CF0">
              <w:rPr>
                <w:rFonts w:ascii="Calibri" w:hAnsi="Calibri"/>
                <w:sz w:val="22"/>
                <w:szCs w:val="22"/>
                <w:lang w:val="en-GB"/>
              </w:rPr>
              <w:t>P</w:t>
            </w:r>
            <w:r w:rsidR="001313B8" w:rsidRPr="001313B8">
              <w:rPr>
                <w:rFonts w:ascii="Calibri" w:hAnsi="Calibri"/>
                <w:sz w:val="22"/>
                <w:szCs w:val="22"/>
                <w:lang w:val="en-GB"/>
              </w:rPr>
              <w:t xml:space="preserve">romote </w:t>
            </w:r>
            <w:r w:rsidR="00ED6CF0">
              <w:rPr>
                <w:rFonts w:ascii="Calibri" w:hAnsi="Calibri"/>
                <w:sz w:val="22"/>
                <w:szCs w:val="22"/>
                <w:lang w:val="en-GB"/>
              </w:rPr>
              <w:t xml:space="preserve">a culture of </w:t>
            </w:r>
            <w:r w:rsidR="00737F12">
              <w:rPr>
                <w:rFonts w:ascii="Calibri" w:hAnsi="Calibri"/>
                <w:sz w:val="22"/>
                <w:szCs w:val="22"/>
                <w:lang w:val="en-GB"/>
              </w:rPr>
              <w:t>compliance with</w:t>
            </w:r>
            <w:r>
              <w:rPr>
                <w:rFonts w:ascii="Calibri" w:hAnsi="Calibri"/>
                <w:sz w:val="22"/>
                <w:szCs w:val="22"/>
                <w:lang w:val="en-GB"/>
              </w:rPr>
              <w:t xml:space="preserve"> </w:t>
            </w:r>
            <w:r w:rsidR="00737F12">
              <w:rPr>
                <w:rFonts w:ascii="Calibri" w:hAnsi="Calibri"/>
                <w:sz w:val="22"/>
                <w:szCs w:val="22"/>
                <w:lang w:val="en-GB"/>
              </w:rPr>
              <w:t xml:space="preserve">SHA’s </w:t>
            </w:r>
            <w:r w:rsidR="001313B8" w:rsidRPr="001313B8">
              <w:rPr>
                <w:rFonts w:ascii="Calibri" w:hAnsi="Calibri"/>
                <w:sz w:val="22"/>
                <w:szCs w:val="22"/>
                <w:lang w:val="en-GB"/>
              </w:rPr>
              <w:t>risk management, internal control processes, policies, manuals and procedures</w:t>
            </w:r>
            <w:r>
              <w:rPr>
                <w:rFonts w:ascii="Calibri" w:hAnsi="Calibri"/>
                <w:sz w:val="22"/>
                <w:szCs w:val="22"/>
                <w:lang w:val="en-GB"/>
              </w:rPr>
              <w:t xml:space="preserve"> and e</w:t>
            </w:r>
            <w:r w:rsidR="001313B8" w:rsidRPr="001313B8">
              <w:rPr>
                <w:rFonts w:ascii="Calibri" w:hAnsi="Calibri"/>
                <w:sz w:val="22"/>
                <w:szCs w:val="22"/>
                <w:lang w:val="en-GB"/>
              </w:rPr>
              <w:t>xternal regulations such as major institutional donor rules and regulations</w:t>
            </w:r>
            <w:r w:rsidR="00737F12">
              <w:rPr>
                <w:rFonts w:ascii="Calibri" w:hAnsi="Calibri"/>
                <w:sz w:val="22"/>
                <w:szCs w:val="22"/>
                <w:lang w:val="en-GB"/>
              </w:rPr>
              <w:t>.</w:t>
            </w:r>
          </w:p>
          <w:p w14:paraId="1DE5E892" w14:textId="37F9BC6B" w:rsidR="007E6238" w:rsidRDefault="00737F12" w:rsidP="00737F12">
            <w:pPr>
              <w:pStyle w:val="MediumShading1-Accent11"/>
              <w:spacing w:before="0" w:beforeAutospacing="0" w:after="0" w:afterAutospacing="0"/>
              <w:rPr>
                <w:rFonts w:ascii="Calibri" w:hAnsi="Calibri"/>
                <w:sz w:val="22"/>
                <w:szCs w:val="22"/>
                <w:lang w:val="en-GB"/>
              </w:rPr>
            </w:pPr>
            <w:r>
              <w:rPr>
                <w:rFonts w:ascii="Calibri" w:hAnsi="Calibri"/>
                <w:sz w:val="22"/>
                <w:szCs w:val="22"/>
                <w:lang w:val="en-GB"/>
              </w:rPr>
              <w:t>- Prepa</w:t>
            </w:r>
            <w:r w:rsidR="001313B8" w:rsidRPr="001313B8">
              <w:rPr>
                <w:rFonts w:ascii="Calibri" w:hAnsi="Calibri"/>
                <w:sz w:val="22"/>
                <w:szCs w:val="22"/>
                <w:lang w:val="en-GB"/>
              </w:rPr>
              <w:t>re</w:t>
            </w:r>
            <w:r w:rsidR="00EE1667">
              <w:rPr>
                <w:rFonts w:ascii="Calibri" w:hAnsi="Calibri"/>
                <w:sz w:val="22"/>
                <w:szCs w:val="22"/>
                <w:lang w:val="en-GB"/>
              </w:rPr>
              <w:t xml:space="preserve">, </w:t>
            </w:r>
            <w:r>
              <w:rPr>
                <w:rFonts w:ascii="Calibri" w:hAnsi="Calibri"/>
                <w:sz w:val="22"/>
                <w:szCs w:val="22"/>
                <w:lang w:val="en-GB"/>
              </w:rPr>
              <w:t>manage</w:t>
            </w:r>
            <w:r w:rsidR="00EE1667">
              <w:rPr>
                <w:rFonts w:ascii="Calibri" w:hAnsi="Calibri"/>
                <w:sz w:val="22"/>
                <w:szCs w:val="22"/>
                <w:lang w:val="en-GB"/>
              </w:rPr>
              <w:t xml:space="preserve"> and implement annual SHA</w:t>
            </w:r>
            <w:r>
              <w:rPr>
                <w:rFonts w:ascii="Calibri" w:hAnsi="Calibri"/>
                <w:sz w:val="22"/>
                <w:szCs w:val="22"/>
                <w:lang w:val="en-GB"/>
              </w:rPr>
              <w:t xml:space="preserve"> </w:t>
            </w:r>
            <w:r w:rsidR="00CB2712">
              <w:rPr>
                <w:rFonts w:ascii="Calibri" w:hAnsi="Calibri"/>
                <w:sz w:val="22"/>
                <w:szCs w:val="22"/>
                <w:lang w:val="en-GB"/>
              </w:rPr>
              <w:t>I</w:t>
            </w:r>
            <w:r w:rsidR="001313B8" w:rsidRPr="001313B8">
              <w:rPr>
                <w:rFonts w:ascii="Calibri" w:hAnsi="Calibri"/>
                <w:sz w:val="22"/>
                <w:szCs w:val="22"/>
                <w:lang w:val="en-GB"/>
              </w:rPr>
              <w:t xml:space="preserve">nternal </w:t>
            </w:r>
            <w:r w:rsidR="00CB2712">
              <w:rPr>
                <w:rFonts w:ascii="Calibri" w:hAnsi="Calibri"/>
                <w:sz w:val="22"/>
                <w:szCs w:val="22"/>
                <w:lang w:val="en-GB"/>
              </w:rPr>
              <w:t>A</w:t>
            </w:r>
            <w:r w:rsidR="001313B8" w:rsidRPr="001313B8">
              <w:rPr>
                <w:rFonts w:ascii="Calibri" w:hAnsi="Calibri"/>
                <w:sz w:val="22"/>
                <w:szCs w:val="22"/>
                <w:lang w:val="en-GB"/>
              </w:rPr>
              <w:t>udit plan.</w:t>
            </w:r>
          </w:p>
          <w:p w14:paraId="7D89D750" w14:textId="2A15D17F" w:rsidR="00737F12" w:rsidRDefault="00EE1667" w:rsidP="00737F12">
            <w:pPr>
              <w:pStyle w:val="MediumShading1-Accent11"/>
              <w:spacing w:before="0" w:beforeAutospacing="0" w:after="0" w:afterAutospacing="0"/>
              <w:rPr>
                <w:rFonts w:ascii="Calibri" w:hAnsi="Calibri"/>
                <w:sz w:val="22"/>
                <w:szCs w:val="22"/>
                <w:lang w:val="en-GB"/>
              </w:rPr>
            </w:pPr>
            <w:r>
              <w:rPr>
                <w:rFonts w:ascii="Calibri" w:hAnsi="Calibri"/>
                <w:sz w:val="22"/>
                <w:szCs w:val="22"/>
                <w:lang w:val="en-GB"/>
              </w:rPr>
              <w:t>-</w:t>
            </w:r>
            <w:r w:rsidRPr="001313B8">
              <w:rPr>
                <w:rFonts w:ascii="Calibri" w:hAnsi="Calibri"/>
                <w:sz w:val="22"/>
                <w:szCs w:val="22"/>
                <w:lang w:val="en-GB"/>
              </w:rPr>
              <w:t xml:space="preserve"> </w:t>
            </w:r>
            <w:r>
              <w:rPr>
                <w:rFonts w:ascii="Calibri" w:hAnsi="Calibri"/>
                <w:sz w:val="22"/>
                <w:szCs w:val="22"/>
                <w:lang w:val="en-GB"/>
              </w:rPr>
              <w:t>Plan</w:t>
            </w:r>
            <w:r w:rsidR="001313B8" w:rsidRPr="001313B8">
              <w:rPr>
                <w:rFonts w:ascii="Calibri" w:hAnsi="Calibri"/>
                <w:sz w:val="22"/>
                <w:szCs w:val="22"/>
                <w:lang w:val="en-GB"/>
              </w:rPr>
              <w:t>, manage and lead the internal audit</w:t>
            </w:r>
            <w:r w:rsidR="00737F12">
              <w:rPr>
                <w:rFonts w:ascii="Calibri" w:hAnsi="Calibri"/>
                <w:sz w:val="22"/>
                <w:szCs w:val="22"/>
                <w:lang w:val="en-GB"/>
              </w:rPr>
              <w:t xml:space="preserve"> assignments</w:t>
            </w:r>
            <w:r w:rsidR="001313B8" w:rsidRPr="001313B8">
              <w:rPr>
                <w:rFonts w:ascii="Calibri" w:hAnsi="Calibri"/>
                <w:sz w:val="22"/>
                <w:szCs w:val="22"/>
                <w:lang w:val="en-GB"/>
              </w:rPr>
              <w:t xml:space="preserve"> in </w:t>
            </w:r>
            <w:r w:rsidR="00737F12">
              <w:rPr>
                <w:rFonts w:ascii="Calibri" w:hAnsi="Calibri"/>
                <w:sz w:val="22"/>
                <w:szCs w:val="22"/>
                <w:lang w:val="en-GB"/>
              </w:rPr>
              <w:t xml:space="preserve">HQ, country </w:t>
            </w:r>
            <w:r w:rsidR="001313B8" w:rsidRPr="001313B8">
              <w:rPr>
                <w:rFonts w:ascii="Calibri" w:hAnsi="Calibri"/>
                <w:sz w:val="22"/>
                <w:szCs w:val="22"/>
                <w:lang w:val="en-GB"/>
              </w:rPr>
              <w:t>office</w:t>
            </w:r>
            <w:r w:rsidR="00ED193C">
              <w:rPr>
                <w:rFonts w:ascii="Calibri" w:hAnsi="Calibri"/>
                <w:sz w:val="22"/>
                <w:szCs w:val="22"/>
                <w:lang w:val="en-GB"/>
              </w:rPr>
              <w:t>s,</w:t>
            </w:r>
            <w:r w:rsidR="00737F12">
              <w:rPr>
                <w:rFonts w:ascii="Calibri" w:hAnsi="Calibri"/>
                <w:sz w:val="22"/>
                <w:szCs w:val="22"/>
                <w:lang w:val="en-GB"/>
              </w:rPr>
              <w:t xml:space="preserve"> subsidiary companies </w:t>
            </w:r>
            <w:r w:rsidR="00ED193C">
              <w:rPr>
                <w:rFonts w:ascii="Calibri" w:hAnsi="Calibri"/>
                <w:sz w:val="22"/>
                <w:szCs w:val="22"/>
                <w:lang w:val="en-GB"/>
              </w:rPr>
              <w:t xml:space="preserve">and partner organisations </w:t>
            </w:r>
            <w:r w:rsidR="00737F12">
              <w:rPr>
                <w:rFonts w:ascii="Calibri" w:hAnsi="Calibri"/>
                <w:sz w:val="22"/>
                <w:szCs w:val="22"/>
                <w:lang w:val="en-GB"/>
              </w:rPr>
              <w:t xml:space="preserve">in line with the </w:t>
            </w:r>
            <w:r w:rsidR="00E50E9F">
              <w:rPr>
                <w:rFonts w:ascii="Calibri" w:hAnsi="Calibri"/>
                <w:sz w:val="22"/>
                <w:szCs w:val="22"/>
                <w:lang w:val="en-GB"/>
              </w:rPr>
              <w:t xml:space="preserve">IA </w:t>
            </w:r>
            <w:r w:rsidR="001313B8" w:rsidRPr="001313B8">
              <w:rPr>
                <w:rFonts w:ascii="Calibri" w:hAnsi="Calibri"/>
                <w:sz w:val="22"/>
                <w:szCs w:val="22"/>
                <w:lang w:val="en-GB"/>
              </w:rPr>
              <w:t>plan</w:t>
            </w:r>
            <w:r w:rsidR="00737F12">
              <w:rPr>
                <w:rFonts w:ascii="Calibri" w:hAnsi="Calibri"/>
                <w:sz w:val="22"/>
                <w:szCs w:val="22"/>
                <w:lang w:val="en-GB"/>
              </w:rPr>
              <w:t>.</w:t>
            </w:r>
          </w:p>
          <w:p w14:paraId="12F10BFB" w14:textId="377F5C29" w:rsidR="00ED6CF0" w:rsidRDefault="00ED6CF0" w:rsidP="00737F12">
            <w:pPr>
              <w:pStyle w:val="MediumShading1-Accent11"/>
              <w:spacing w:before="0" w:beforeAutospacing="0" w:after="0" w:afterAutospacing="0"/>
              <w:rPr>
                <w:rFonts w:ascii="Calibri" w:hAnsi="Calibri"/>
                <w:sz w:val="22"/>
                <w:szCs w:val="22"/>
                <w:lang w:val="en-GB"/>
              </w:rPr>
            </w:pPr>
            <w:r>
              <w:rPr>
                <w:rFonts w:ascii="Calibri" w:hAnsi="Calibri"/>
                <w:sz w:val="22"/>
                <w:szCs w:val="22"/>
                <w:lang w:val="en-GB"/>
              </w:rPr>
              <w:t>- Utilise internal audit resources (</w:t>
            </w:r>
            <w:r w:rsidR="00CB2712">
              <w:rPr>
                <w:rFonts w:ascii="Calibri" w:hAnsi="Calibri"/>
                <w:sz w:val="22"/>
                <w:szCs w:val="22"/>
                <w:lang w:val="en-GB"/>
              </w:rPr>
              <w:t xml:space="preserve">plus </w:t>
            </w:r>
            <w:r>
              <w:rPr>
                <w:rFonts w:ascii="Calibri" w:hAnsi="Calibri"/>
                <w:sz w:val="22"/>
                <w:szCs w:val="22"/>
                <w:lang w:val="en-GB"/>
              </w:rPr>
              <w:t xml:space="preserve">pro bono support) to maximise </w:t>
            </w:r>
            <w:r w:rsidR="00974DC8">
              <w:rPr>
                <w:rFonts w:ascii="Calibri" w:hAnsi="Calibri"/>
                <w:sz w:val="22"/>
                <w:szCs w:val="22"/>
                <w:lang w:val="en-GB"/>
              </w:rPr>
              <w:t>I</w:t>
            </w:r>
            <w:r w:rsidR="00EE1667">
              <w:rPr>
                <w:rFonts w:ascii="Calibri" w:hAnsi="Calibri"/>
                <w:sz w:val="22"/>
                <w:szCs w:val="22"/>
                <w:lang w:val="en-GB"/>
              </w:rPr>
              <w:t xml:space="preserve">nternal </w:t>
            </w:r>
            <w:r w:rsidR="00974DC8">
              <w:rPr>
                <w:rFonts w:ascii="Calibri" w:hAnsi="Calibri"/>
                <w:sz w:val="22"/>
                <w:szCs w:val="22"/>
                <w:lang w:val="en-GB"/>
              </w:rPr>
              <w:t>A</w:t>
            </w:r>
            <w:r w:rsidR="00EE1667">
              <w:rPr>
                <w:rFonts w:ascii="Calibri" w:hAnsi="Calibri"/>
                <w:sz w:val="22"/>
                <w:szCs w:val="22"/>
                <w:lang w:val="en-GB"/>
              </w:rPr>
              <w:t>udit delivery</w:t>
            </w:r>
            <w:r w:rsidR="00FD5FE3">
              <w:rPr>
                <w:rFonts w:ascii="Calibri" w:hAnsi="Calibri"/>
                <w:sz w:val="22"/>
                <w:szCs w:val="22"/>
                <w:lang w:val="en-GB"/>
              </w:rPr>
              <w:t>.</w:t>
            </w:r>
          </w:p>
          <w:p w14:paraId="7EBFB99D" w14:textId="3A0497C0" w:rsidR="007E6238" w:rsidRDefault="00737F12" w:rsidP="00737F12">
            <w:pPr>
              <w:pStyle w:val="MediumShading1-Accent11"/>
              <w:spacing w:before="0" w:beforeAutospacing="0" w:after="0" w:afterAutospacing="0"/>
              <w:rPr>
                <w:rFonts w:ascii="Calibri" w:hAnsi="Calibri"/>
                <w:sz w:val="22"/>
                <w:szCs w:val="22"/>
                <w:lang w:val="en-GB"/>
              </w:rPr>
            </w:pPr>
            <w:r>
              <w:rPr>
                <w:rFonts w:ascii="Calibri" w:hAnsi="Calibri"/>
                <w:sz w:val="22"/>
                <w:szCs w:val="22"/>
                <w:lang w:val="en-GB"/>
              </w:rPr>
              <w:t>- B</w:t>
            </w:r>
            <w:r w:rsidR="001313B8" w:rsidRPr="001313B8">
              <w:rPr>
                <w:rFonts w:ascii="Calibri" w:hAnsi="Calibri"/>
                <w:sz w:val="22"/>
                <w:szCs w:val="22"/>
                <w:lang w:val="en-GB"/>
              </w:rPr>
              <w:t>uild</w:t>
            </w:r>
            <w:r w:rsidR="007E6238">
              <w:rPr>
                <w:rFonts w:ascii="Calibri" w:hAnsi="Calibri"/>
                <w:sz w:val="22"/>
                <w:szCs w:val="22"/>
                <w:lang w:val="en-GB"/>
              </w:rPr>
              <w:t>,</w:t>
            </w:r>
            <w:r w:rsidR="001313B8" w:rsidRPr="001313B8">
              <w:rPr>
                <w:rFonts w:ascii="Calibri" w:hAnsi="Calibri"/>
                <w:sz w:val="22"/>
                <w:szCs w:val="22"/>
                <w:lang w:val="en-GB"/>
              </w:rPr>
              <w:t xml:space="preserve"> manage</w:t>
            </w:r>
            <w:r w:rsidR="007E6238">
              <w:rPr>
                <w:rFonts w:ascii="Calibri" w:hAnsi="Calibri"/>
                <w:sz w:val="22"/>
                <w:szCs w:val="22"/>
                <w:lang w:val="en-GB"/>
              </w:rPr>
              <w:t xml:space="preserve"> and maintain</w:t>
            </w:r>
            <w:r w:rsidR="001313B8" w:rsidRPr="001313B8">
              <w:rPr>
                <w:rFonts w:ascii="Calibri" w:hAnsi="Calibri"/>
                <w:sz w:val="22"/>
                <w:szCs w:val="22"/>
                <w:lang w:val="en-GB"/>
              </w:rPr>
              <w:t xml:space="preserve"> relationships with senior</w:t>
            </w:r>
            <w:r w:rsidR="007E6238">
              <w:rPr>
                <w:rFonts w:ascii="Calibri" w:hAnsi="Calibri"/>
                <w:sz w:val="22"/>
                <w:szCs w:val="22"/>
                <w:lang w:val="en-GB"/>
              </w:rPr>
              <w:t xml:space="preserve"> and mid-level</w:t>
            </w:r>
            <w:r w:rsidR="001313B8" w:rsidRPr="001313B8">
              <w:rPr>
                <w:rFonts w:ascii="Calibri" w:hAnsi="Calibri"/>
                <w:sz w:val="22"/>
                <w:szCs w:val="22"/>
                <w:lang w:val="en-GB"/>
              </w:rPr>
              <w:t xml:space="preserve"> management</w:t>
            </w:r>
            <w:r w:rsidR="00EE1667">
              <w:rPr>
                <w:rFonts w:ascii="Calibri" w:hAnsi="Calibri"/>
                <w:sz w:val="22"/>
                <w:szCs w:val="22"/>
                <w:lang w:val="en-GB"/>
              </w:rPr>
              <w:t xml:space="preserve">. </w:t>
            </w:r>
          </w:p>
          <w:p w14:paraId="10863889" w14:textId="520F7EDB" w:rsidR="007E6238" w:rsidRDefault="007E6238" w:rsidP="00737F12">
            <w:pPr>
              <w:pStyle w:val="MediumShading1-Accent11"/>
              <w:spacing w:before="0" w:beforeAutospacing="0" w:after="0" w:afterAutospacing="0"/>
              <w:rPr>
                <w:rFonts w:ascii="Calibri" w:hAnsi="Calibri"/>
                <w:sz w:val="22"/>
                <w:szCs w:val="22"/>
                <w:lang w:val="en-GB"/>
              </w:rPr>
            </w:pPr>
            <w:r>
              <w:rPr>
                <w:rFonts w:ascii="Calibri" w:hAnsi="Calibri"/>
                <w:sz w:val="22"/>
                <w:szCs w:val="22"/>
                <w:lang w:val="en-GB"/>
              </w:rPr>
              <w:t>-</w:t>
            </w:r>
            <w:r w:rsidR="00974DC8">
              <w:rPr>
                <w:rFonts w:ascii="Calibri" w:hAnsi="Calibri"/>
                <w:sz w:val="22"/>
                <w:szCs w:val="22"/>
                <w:lang w:val="en-GB"/>
              </w:rPr>
              <w:t xml:space="preserve"> </w:t>
            </w:r>
            <w:r>
              <w:rPr>
                <w:rFonts w:ascii="Calibri" w:hAnsi="Calibri"/>
                <w:sz w:val="22"/>
                <w:szCs w:val="22"/>
                <w:lang w:val="en-GB"/>
              </w:rPr>
              <w:t>Prepare and review audit program</w:t>
            </w:r>
            <w:r w:rsidR="00974DC8">
              <w:rPr>
                <w:rFonts w:ascii="Calibri" w:hAnsi="Calibri"/>
                <w:sz w:val="22"/>
                <w:szCs w:val="22"/>
                <w:lang w:val="en-GB"/>
              </w:rPr>
              <w:t>me</w:t>
            </w:r>
            <w:r>
              <w:rPr>
                <w:rFonts w:ascii="Calibri" w:hAnsi="Calibri"/>
                <w:sz w:val="22"/>
                <w:szCs w:val="22"/>
                <w:lang w:val="en-GB"/>
              </w:rPr>
              <w:t>s, templates and test plans to ensure a standard and consistent approach to Internal Audit assignments.</w:t>
            </w:r>
          </w:p>
          <w:p w14:paraId="739D866B" w14:textId="4D2F6E29" w:rsidR="007E6238" w:rsidRDefault="00ED193C" w:rsidP="00ED193C">
            <w:pPr>
              <w:pStyle w:val="MediumShading1-Accent11"/>
              <w:spacing w:before="0" w:beforeAutospacing="0" w:after="0" w:afterAutospacing="0"/>
              <w:rPr>
                <w:rFonts w:ascii="Calibri" w:hAnsi="Calibri"/>
                <w:sz w:val="22"/>
                <w:szCs w:val="22"/>
                <w:lang w:val="en-GB"/>
              </w:rPr>
            </w:pPr>
            <w:r>
              <w:rPr>
                <w:rFonts w:ascii="Calibri" w:hAnsi="Calibri"/>
                <w:sz w:val="22"/>
                <w:szCs w:val="22"/>
                <w:lang w:val="en-GB"/>
              </w:rPr>
              <w:t>- P</w:t>
            </w:r>
            <w:r w:rsidR="001313B8" w:rsidRPr="001313B8">
              <w:rPr>
                <w:rFonts w:ascii="Calibri" w:hAnsi="Calibri"/>
                <w:sz w:val="22"/>
                <w:szCs w:val="22"/>
                <w:lang w:val="en-GB"/>
              </w:rPr>
              <w:t>roduce clear</w:t>
            </w:r>
            <w:r w:rsidR="007E6238">
              <w:rPr>
                <w:rFonts w:ascii="Calibri" w:hAnsi="Calibri"/>
                <w:sz w:val="22"/>
                <w:szCs w:val="22"/>
                <w:lang w:val="en-GB"/>
              </w:rPr>
              <w:t>,</w:t>
            </w:r>
            <w:r w:rsidR="001313B8" w:rsidRPr="001313B8">
              <w:rPr>
                <w:rFonts w:ascii="Calibri" w:hAnsi="Calibri"/>
                <w:sz w:val="22"/>
                <w:szCs w:val="22"/>
                <w:lang w:val="en-GB"/>
              </w:rPr>
              <w:t xml:space="preserve"> concise</w:t>
            </w:r>
            <w:r w:rsidR="007E6238">
              <w:rPr>
                <w:rFonts w:ascii="Calibri" w:hAnsi="Calibri"/>
                <w:sz w:val="22"/>
                <w:szCs w:val="22"/>
                <w:lang w:val="en-GB"/>
              </w:rPr>
              <w:t>,</w:t>
            </w:r>
            <w:r w:rsidR="001313B8" w:rsidRPr="001313B8">
              <w:rPr>
                <w:rFonts w:ascii="Calibri" w:hAnsi="Calibri"/>
                <w:sz w:val="22"/>
                <w:szCs w:val="22"/>
                <w:lang w:val="en-GB"/>
              </w:rPr>
              <w:t xml:space="preserve"> audit reports</w:t>
            </w:r>
            <w:r>
              <w:rPr>
                <w:rFonts w:ascii="Calibri" w:hAnsi="Calibri"/>
                <w:sz w:val="22"/>
                <w:szCs w:val="22"/>
                <w:lang w:val="en-GB"/>
              </w:rPr>
              <w:t xml:space="preserve"> for submission to </w:t>
            </w:r>
            <w:r w:rsidRPr="001313B8">
              <w:rPr>
                <w:rFonts w:ascii="Calibri" w:hAnsi="Calibri"/>
                <w:sz w:val="22"/>
                <w:szCs w:val="22"/>
                <w:lang w:val="en-GB"/>
              </w:rPr>
              <w:t xml:space="preserve">the </w:t>
            </w:r>
            <w:r>
              <w:rPr>
                <w:rFonts w:ascii="Calibri" w:hAnsi="Calibri"/>
                <w:sz w:val="22"/>
                <w:szCs w:val="22"/>
                <w:lang w:val="en-GB"/>
              </w:rPr>
              <w:t>AFRC</w:t>
            </w:r>
            <w:r w:rsidR="007E6238">
              <w:rPr>
                <w:rFonts w:ascii="Calibri" w:hAnsi="Calibri"/>
                <w:sz w:val="22"/>
                <w:szCs w:val="22"/>
                <w:lang w:val="en-GB"/>
              </w:rPr>
              <w:t xml:space="preserve"> quarterly. </w:t>
            </w:r>
          </w:p>
          <w:p w14:paraId="1534901D" w14:textId="2FA1E9DF" w:rsidR="00042A6F" w:rsidRDefault="007E6238" w:rsidP="00ED193C">
            <w:pPr>
              <w:pStyle w:val="MediumShading1-Accent11"/>
              <w:spacing w:before="0" w:beforeAutospacing="0" w:after="0" w:afterAutospacing="0"/>
              <w:rPr>
                <w:rFonts w:ascii="Calibri" w:hAnsi="Calibri"/>
                <w:sz w:val="22"/>
                <w:szCs w:val="22"/>
                <w:lang w:val="en-GB"/>
              </w:rPr>
            </w:pPr>
            <w:r>
              <w:rPr>
                <w:rFonts w:ascii="Calibri" w:hAnsi="Calibri"/>
                <w:sz w:val="22"/>
                <w:szCs w:val="22"/>
                <w:lang w:val="en-GB"/>
              </w:rPr>
              <w:t>- Ensure management response</w:t>
            </w:r>
            <w:r w:rsidR="00974DC8">
              <w:rPr>
                <w:rFonts w:ascii="Calibri" w:hAnsi="Calibri"/>
                <w:sz w:val="22"/>
                <w:szCs w:val="22"/>
                <w:lang w:val="en-GB"/>
              </w:rPr>
              <w:t>s</w:t>
            </w:r>
            <w:r>
              <w:rPr>
                <w:rFonts w:ascii="Calibri" w:hAnsi="Calibri"/>
                <w:sz w:val="22"/>
                <w:szCs w:val="22"/>
                <w:lang w:val="en-GB"/>
              </w:rPr>
              <w:t xml:space="preserve"> </w:t>
            </w:r>
            <w:r w:rsidR="001313B8" w:rsidRPr="001313B8">
              <w:rPr>
                <w:rFonts w:ascii="Calibri" w:hAnsi="Calibri"/>
                <w:sz w:val="22"/>
                <w:szCs w:val="22"/>
                <w:lang w:val="en-GB"/>
              </w:rPr>
              <w:t>a</w:t>
            </w:r>
            <w:r>
              <w:rPr>
                <w:rFonts w:ascii="Calibri" w:hAnsi="Calibri"/>
                <w:sz w:val="22"/>
                <w:szCs w:val="22"/>
                <w:lang w:val="en-GB"/>
              </w:rPr>
              <w:t>re</w:t>
            </w:r>
            <w:r w:rsidR="001313B8" w:rsidRPr="001313B8">
              <w:rPr>
                <w:rFonts w:ascii="Calibri" w:hAnsi="Calibri"/>
                <w:sz w:val="22"/>
                <w:szCs w:val="22"/>
                <w:lang w:val="en-GB"/>
              </w:rPr>
              <w:t xml:space="preserve"> agree</w:t>
            </w:r>
            <w:r>
              <w:rPr>
                <w:rFonts w:ascii="Calibri" w:hAnsi="Calibri"/>
                <w:sz w:val="22"/>
                <w:szCs w:val="22"/>
                <w:lang w:val="en-GB"/>
              </w:rPr>
              <w:t>d with</w:t>
            </w:r>
            <w:r w:rsidR="001313B8" w:rsidRPr="001313B8">
              <w:rPr>
                <w:rFonts w:ascii="Calibri" w:hAnsi="Calibri"/>
                <w:sz w:val="22"/>
                <w:szCs w:val="22"/>
                <w:lang w:val="en-GB"/>
              </w:rPr>
              <w:t xml:space="preserve"> </w:t>
            </w:r>
            <w:r w:rsidR="00737F12">
              <w:rPr>
                <w:rFonts w:ascii="Calibri" w:hAnsi="Calibri"/>
                <w:sz w:val="22"/>
                <w:szCs w:val="22"/>
                <w:lang w:val="en-GB"/>
              </w:rPr>
              <w:t xml:space="preserve">follow-up </w:t>
            </w:r>
            <w:r w:rsidR="001313B8" w:rsidRPr="001313B8">
              <w:rPr>
                <w:rFonts w:ascii="Calibri" w:hAnsi="Calibri"/>
                <w:sz w:val="22"/>
                <w:szCs w:val="22"/>
                <w:lang w:val="en-GB"/>
              </w:rPr>
              <w:t>actions and implementation deadlines.</w:t>
            </w:r>
            <w:r w:rsidR="001313B8" w:rsidRPr="001313B8">
              <w:rPr>
                <w:rFonts w:ascii="Calibri" w:hAnsi="Calibri"/>
                <w:sz w:val="22"/>
                <w:szCs w:val="22"/>
                <w:lang w:val="en-GB"/>
              </w:rPr>
              <w:br/>
            </w:r>
            <w:r w:rsidR="006570C8">
              <w:rPr>
                <w:rFonts w:ascii="Calibri" w:hAnsi="Calibri"/>
                <w:sz w:val="22"/>
                <w:szCs w:val="22"/>
                <w:lang w:val="en-GB"/>
              </w:rPr>
              <w:t>-</w:t>
            </w:r>
            <w:r w:rsidR="006570C8" w:rsidRPr="001313B8">
              <w:rPr>
                <w:rFonts w:ascii="Calibri" w:hAnsi="Calibri"/>
                <w:sz w:val="22"/>
                <w:szCs w:val="22"/>
                <w:lang w:val="en-GB"/>
              </w:rPr>
              <w:t xml:space="preserve"> </w:t>
            </w:r>
            <w:r>
              <w:rPr>
                <w:rFonts w:ascii="Calibri" w:hAnsi="Calibri"/>
                <w:sz w:val="22"/>
                <w:szCs w:val="22"/>
                <w:lang w:val="en-GB"/>
              </w:rPr>
              <w:t xml:space="preserve">Prepare and maintain an up to date audit issues log to </w:t>
            </w:r>
            <w:r w:rsidR="00042A6F">
              <w:rPr>
                <w:rFonts w:ascii="Calibri" w:hAnsi="Calibri"/>
                <w:sz w:val="22"/>
                <w:szCs w:val="22"/>
                <w:lang w:val="en-GB"/>
              </w:rPr>
              <w:t xml:space="preserve">ensure that agreed actions are closed in a timely manner. </w:t>
            </w:r>
            <w:r>
              <w:rPr>
                <w:rFonts w:ascii="Calibri" w:hAnsi="Calibri"/>
                <w:sz w:val="22"/>
                <w:szCs w:val="22"/>
                <w:lang w:val="en-GB"/>
              </w:rPr>
              <w:t xml:space="preserve"> </w:t>
            </w:r>
          </w:p>
          <w:p w14:paraId="30DEC04D" w14:textId="7195D4B8" w:rsidR="00042A6F" w:rsidRDefault="00042A6F" w:rsidP="00ED193C">
            <w:pPr>
              <w:pStyle w:val="MediumShading1-Accent11"/>
              <w:spacing w:before="0" w:beforeAutospacing="0" w:after="0" w:afterAutospacing="0"/>
              <w:rPr>
                <w:rFonts w:ascii="Calibri" w:hAnsi="Calibri"/>
                <w:sz w:val="22"/>
                <w:szCs w:val="22"/>
                <w:lang w:val="en-GB"/>
              </w:rPr>
            </w:pPr>
            <w:r>
              <w:rPr>
                <w:rFonts w:ascii="Calibri" w:hAnsi="Calibri"/>
                <w:sz w:val="22"/>
                <w:szCs w:val="22"/>
                <w:lang w:val="en-GB"/>
              </w:rPr>
              <w:t>-</w:t>
            </w:r>
            <w:r w:rsidR="00974DC8">
              <w:rPr>
                <w:rFonts w:ascii="Calibri" w:hAnsi="Calibri"/>
                <w:sz w:val="22"/>
                <w:szCs w:val="22"/>
                <w:lang w:val="en-GB"/>
              </w:rPr>
              <w:t xml:space="preserve"> </w:t>
            </w:r>
            <w:r>
              <w:rPr>
                <w:rFonts w:ascii="Calibri" w:hAnsi="Calibri"/>
                <w:sz w:val="22"/>
                <w:szCs w:val="22"/>
                <w:lang w:val="en-GB"/>
              </w:rPr>
              <w:t xml:space="preserve">Prepare progress reports for the AFRC for Internal Audit and Risk Management activities. </w:t>
            </w:r>
          </w:p>
          <w:p w14:paraId="7D7E8953" w14:textId="7661D56C" w:rsidR="00071052" w:rsidRDefault="00042A6F" w:rsidP="00ED193C">
            <w:pPr>
              <w:pStyle w:val="MediumShading1-Accent11"/>
              <w:spacing w:before="0" w:beforeAutospacing="0" w:after="0" w:afterAutospacing="0"/>
              <w:rPr>
                <w:rFonts w:ascii="Calibri" w:hAnsi="Calibri"/>
                <w:sz w:val="22"/>
                <w:szCs w:val="22"/>
                <w:lang w:val="en-GB"/>
              </w:rPr>
            </w:pPr>
            <w:r>
              <w:rPr>
                <w:rFonts w:ascii="Calibri" w:hAnsi="Calibri"/>
                <w:sz w:val="22"/>
                <w:szCs w:val="22"/>
                <w:lang w:val="en-GB"/>
              </w:rPr>
              <w:t>-</w:t>
            </w:r>
            <w:r w:rsidR="00974DC8">
              <w:rPr>
                <w:rFonts w:ascii="Calibri" w:hAnsi="Calibri"/>
                <w:sz w:val="22"/>
                <w:szCs w:val="22"/>
                <w:lang w:val="en-GB"/>
              </w:rPr>
              <w:t xml:space="preserve"> </w:t>
            </w:r>
            <w:r>
              <w:rPr>
                <w:rFonts w:ascii="Calibri" w:hAnsi="Calibri"/>
                <w:sz w:val="22"/>
                <w:szCs w:val="22"/>
                <w:lang w:val="en-GB"/>
              </w:rPr>
              <w:t>Maintain and report Risk Management Register submissions half yearly</w:t>
            </w:r>
            <w:r w:rsidR="00E50E9F">
              <w:rPr>
                <w:rFonts w:ascii="Calibri" w:hAnsi="Calibri"/>
                <w:sz w:val="22"/>
                <w:szCs w:val="22"/>
                <w:lang w:val="en-GB"/>
              </w:rPr>
              <w:t xml:space="preserve"> to the AFRC</w:t>
            </w:r>
            <w:r>
              <w:rPr>
                <w:rFonts w:ascii="Calibri" w:hAnsi="Calibri"/>
                <w:sz w:val="22"/>
                <w:szCs w:val="22"/>
                <w:lang w:val="en-GB"/>
              </w:rPr>
              <w:t xml:space="preserve">.  </w:t>
            </w:r>
            <w:r w:rsidR="007E6238" w:rsidRPr="001313B8">
              <w:rPr>
                <w:rFonts w:ascii="Calibri" w:hAnsi="Calibri"/>
                <w:sz w:val="22"/>
                <w:szCs w:val="22"/>
                <w:lang w:val="en-GB"/>
              </w:rPr>
              <w:br/>
            </w:r>
            <w:r w:rsidR="00D63DD0">
              <w:rPr>
                <w:rFonts w:ascii="Calibri" w:hAnsi="Calibri"/>
                <w:sz w:val="22"/>
                <w:szCs w:val="22"/>
                <w:lang w:val="en-GB"/>
              </w:rPr>
              <w:t xml:space="preserve">- </w:t>
            </w:r>
            <w:r w:rsidR="001313B8" w:rsidRPr="001313B8">
              <w:rPr>
                <w:rFonts w:ascii="Calibri" w:hAnsi="Calibri"/>
                <w:sz w:val="22"/>
                <w:szCs w:val="22"/>
                <w:lang w:val="en-GB"/>
              </w:rPr>
              <w:t xml:space="preserve">In conjunction with the </w:t>
            </w:r>
            <w:r w:rsidR="00D63DD0">
              <w:rPr>
                <w:rFonts w:ascii="Calibri" w:hAnsi="Calibri"/>
                <w:sz w:val="22"/>
                <w:szCs w:val="22"/>
                <w:lang w:val="en-GB"/>
              </w:rPr>
              <w:t>Compliance and Finance Manager</w:t>
            </w:r>
            <w:r w:rsidR="00071052">
              <w:rPr>
                <w:rFonts w:ascii="Calibri" w:hAnsi="Calibri"/>
                <w:sz w:val="22"/>
                <w:szCs w:val="22"/>
                <w:lang w:val="en-GB"/>
              </w:rPr>
              <w:t xml:space="preserve"> (CFM) </w:t>
            </w:r>
            <w:r w:rsidR="001313B8" w:rsidRPr="001313B8">
              <w:rPr>
                <w:rFonts w:ascii="Calibri" w:hAnsi="Calibri"/>
                <w:sz w:val="22"/>
                <w:szCs w:val="22"/>
                <w:lang w:val="en-GB"/>
              </w:rPr>
              <w:t>train, develop and coach in-country Internal Auditors/Compliance Officers</w:t>
            </w:r>
            <w:r w:rsidR="0082702B">
              <w:rPr>
                <w:rFonts w:ascii="Calibri" w:hAnsi="Calibri"/>
                <w:sz w:val="22"/>
                <w:szCs w:val="22"/>
                <w:lang w:val="en-GB"/>
              </w:rPr>
              <w:t xml:space="preserve"> </w:t>
            </w:r>
            <w:r w:rsidR="00071052">
              <w:rPr>
                <w:rFonts w:ascii="Calibri" w:hAnsi="Calibri"/>
                <w:sz w:val="22"/>
                <w:szCs w:val="22"/>
                <w:lang w:val="en-GB"/>
              </w:rPr>
              <w:t>and</w:t>
            </w:r>
            <w:r w:rsidR="0082702B">
              <w:rPr>
                <w:rFonts w:ascii="Calibri" w:hAnsi="Calibri"/>
                <w:sz w:val="22"/>
                <w:szCs w:val="22"/>
                <w:lang w:val="en-GB"/>
              </w:rPr>
              <w:t xml:space="preserve"> </w:t>
            </w:r>
            <w:r w:rsidR="00FD5FE3">
              <w:rPr>
                <w:rFonts w:ascii="Calibri" w:hAnsi="Calibri"/>
                <w:sz w:val="22"/>
                <w:szCs w:val="22"/>
                <w:lang w:val="en-GB"/>
              </w:rPr>
              <w:t>F</w:t>
            </w:r>
            <w:r w:rsidR="0082702B">
              <w:rPr>
                <w:rFonts w:ascii="Calibri" w:hAnsi="Calibri"/>
                <w:sz w:val="22"/>
                <w:szCs w:val="22"/>
                <w:lang w:val="en-GB"/>
              </w:rPr>
              <w:t xml:space="preserve">inance </w:t>
            </w:r>
            <w:r w:rsidR="00FD5FE3">
              <w:rPr>
                <w:rFonts w:ascii="Calibri" w:hAnsi="Calibri"/>
                <w:sz w:val="22"/>
                <w:szCs w:val="22"/>
                <w:lang w:val="en-GB"/>
              </w:rPr>
              <w:t>O</w:t>
            </w:r>
            <w:r w:rsidR="0082702B">
              <w:rPr>
                <w:rFonts w:ascii="Calibri" w:hAnsi="Calibri"/>
                <w:sz w:val="22"/>
                <w:szCs w:val="22"/>
                <w:lang w:val="en-GB"/>
              </w:rPr>
              <w:t>fficers</w:t>
            </w:r>
            <w:r w:rsidR="00FD5FE3">
              <w:rPr>
                <w:rFonts w:ascii="Calibri" w:hAnsi="Calibri"/>
                <w:sz w:val="22"/>
                <w:szCs w:val="22"/>
                <w:lang w:val="en-GB"/>
              </w:rPr>
              <w:t xml:space="preserve"> </w:t>
            </w:r>
            <w:r w:rsidR="00FD5FE3" w:rsidRPr="001313B8">
              <w:rPr>
                <w:rFonts w:ascii="Calibri" w:hAnsi="Calibri"/>
                <w:sz w:val="22"/>
                <w:szCs w:val="22"/>
                <w:lang w:val="en-GB"/>
              </w:rPr>
              <w:t>and support them</w:t>
            </w:r>
            <w:r>
              <w:rPr>
                <w:rFonts w:ascii="Calibri" w:hAnsi="Calibri"/>
                <w:sz w:val="22"/>
                <w:szCs w:val="22"/>
                <w:lang w:val="en-GB"/>
              </w:rPr>
              <w:t xml:space="preserve"> or their partners</w:t>
            </w:r>
            <w:r w:rsidR="00FD5FE3" w:rsidRPr="001313B8">
              <w:rPr>
                <w:rFonts w:ascii="Calibri" w:hAnsi="Calibri"/>
                <w:sz w:val="22"/>
                <w:szCs w:val="22"/>
                <w:lang w:val="en-GB"/>
              </w:rPr>
              <w:t xml:space="preserve"> in delivering their plans</w:t>
            </w:r>
            <w:r>
              <w:rPr>
                <w:rFonts w:ascii="Calibri" w:hAnsi="Calibri"/>
                <w:sz w:val="22"/>
                <w:szCs w:val="22"/>
                <w:lang w:val="en-GB"/>
              </w:rPr>
              <w:t>.</w:t>
            </w:r>
          </w:p>
          <w:p w14:paraId="28E7A8E9" w14:textId="73E00CE8" w:rsidR="00E50E9F" w:rsidRDefault="00E50E9F" w:rsidP="00ED193C">
            <w:pPr>
              <w:pStyle w:val="MediumShading1-Accent11"/>
              <w:spacing w:before="0" w:beforeAutospacing="0" w:after="0" w:afterAutospacing="0"/>
              <w:rPr>
                <w:rFonts w:ascii="Calibri" w:hAnsi="Calibri"/>
                <w:sz w:val="22"/>
                <w:szCs w:val="22"/>
                <w:lang w:val="en-GB"/>
              </w:rPr>
            </w:pPr>
            <w:r>
              <w:rPr>
                <w:rFonts w:ascii="Calibri" w:hAnsi="Calibri"/>
                <w:sz w:val="22"/>
                <w:szCs w:val="22"/>
                <w:lang w:val="en-GB"/>
              </w:rPr>
              <w:t xml:space="preserve">- Provide training to </w:t>
            </w:r>
            <w:r w:rsidR="00C20091">
              <w:rPr>
                <w:rFonts w:ascii="Calibri" w:hAnsi="Calibri"/>
                <w:sz w:val="22"/>
                <w:szCs w:val="22"/>
                <w:lang w:val="en-GB"/>
              </w:rPr>
              <w:t xml:space="preserve">country offices </w:t>
            </w:r>
            <w:r>
              <w:rPr>
                <w:rFonts w:ascii="Calibri" w:hAnsi="Calibri"/>
                <w:sz w:val="22"/>
                <w:szCs w:val="22"/>
                <w:lang w:val="en-GB"/>
              </w:rPr>
              <w:t>and subsidiary companies in process improvement</w:t>
            </w:r>
            <w:r w:rsidR="005A7CD8">
              <w:rPr>
                <w:rFonts w:ascii="Calibri" w:hAnsi="Calibri"/>
                <w:sz w:val="22"/>
                <w:szCs w:val="22"/>
                <w:lang w:val="en-GB"/>
              </w:rPr>
              <w:t>s.</w:t>
            </w:r>
          </w:p>
          <w:p w14:paraId="04F996B4" w14:textId="5D74CE0A" w:rsidR="00071052" w:rsidRDefault="00071052" w:rsidP="00ED193C">
            <w:pPr>
              <w:pStyle w:val="MediumShading1-Accent11"/>
              <w:spacing w:before="0" w:beforeAutospacing="0" w:after="0" w:afterAutospacing="0"/>
              <w:rPr>
                <w:rFonts w:ascii="Calibri" w:hAnsi="Calibri"/>
                <w:sz w:val="22"/>
                <w:szCs w:val="22"/>
                <w:lang w:val="en-GB"/>
              </w:rPr>
            </w:pPr>
            <w:r>
              <w:rPr>
                <w:rFonts w:ascii="Calibri" w:hAnsi="Calibri"/>
                <w:sz w:val="22"/>
                <w:szCs w:val="22"/>
                <w:lang w:val="en-GB"/>
              </w:rPr>
              <w:t xml:space="preserve">- </w:t>
            </w:r>
            <w:r w:rsidR="0019073B">
              <w:rPr>
                <w:rFonts w:ascii="Calibri" w:hAnsi="Calibri"/>
                <w:sz w:val="22"/>
                <w:szCs w:val="22"/>
                <w:lang w:val="en-GB"/>
              </w:rPr>
              <w:t>Work</w:t>
            </w:r>
            <w:r>
              <w:rPr>
                <w:rFonts w:ascii="Calibri" w:hAnsi="Calibri"/>
                <w:sz w:val="22"/>
                <w:szCs w:val="22"/>
                <w:lang w:val="en-GB"/>
              </w:rPr>
              <w:t xml:space="preserve"> with the Compliance and Finance Manager</w:t>
            </w:r>
            <w:r w:rsidR="0019073B">
              <w:rPr>
                <w:rFonts w:ascii="Calibri" w:hAnsi="Calibri"/>
                <w:sz w:val="22"/>
                <w:szCs w:val="22"/>
                <w:lang w:val="en-GB"/>
              </w:rPr>
              <w:t xml:space="preserve"> to</w:t>
            </w:r>
            <w:r>
              <w:rPr>
                <w:rFonts w:ascii="Calibri" w:hAnsi="Calibri"/>
                <w:sz w:val="22"/>
                <w:szCs w:val="22"/>
                <w:lang w:val="en-GB"/>
              </w:rPr>
              <w:t xml:space="preserve"> ensure all policies and procedures are up to date, compliant with donor requirements and consistent with best practice</w:t>
            </w:r>
            <w:r w:rsidR="0019073B">
              <w:rPr>
                <w:rFonts w:ascii="Calibri" w:hAnsi="Calibri"/>
                <w:sz w:val="22"/>
                <w:szCs w:val="22"/>
                <w:lang w:val="en-GB"/>
              </w:rPr>
              <w:t xml:space="preserve"> and standards.</w:t>
            </w:r>
          </w:p>
          <w:p w14:paraId="0DE72D83" w14:textId="4533AD1F" w:rsidR="00386433" w:rsidRDefault="00386433" w:rsidP="00ED193C">
            <w:pPr>
              <w:pStyle w:val="MediumShading1-Accent11"/>
              <w:spacing w:before="0" w:beforeAutospacing="0" w:after="0" w:afterAutospacing="0"/>
              <w:rPr>
                <w:rFonts w:ascii="Calibri" w:hAnsi="Calibri"/>
                <w:sz w:val="22"/>
                <w:szCs w:val="22"/>
                <w:lang w:val="en-GB"/>
              </w:rPr>
            </w:pPr>
            <w:r>
              <w:rPr>
                <w:rFonts w:ascii="Calibri" w:hAnsi="Calibri"/>
                <w:sz w:val="22"/>
                <w:szCs w:val="22"/>
                <w:lang w:val="en-GB"/>
              </w:rPr>
              <w:t xml:space="preserve">-  Conduct </w:t>
            </w:r>
            <w:r w:rsidR="0019073B">
              <w:rPr>
                <w:rFonts w:ascii="Calibri" w:hAnsi="Calibri"/>
                <w:sz w:val="22"/>
                <w:szCs w:val="22"/>
                <w:lang w:val="en-GB"/>
              </w:rPr>
              <w:t xml:space="preserve">internal </w:t>
            </w:r>
            <w:r>
              <w:rPr>
                <w:rFonts w:ascii="Calibri" w:hAnsi="Calibri"/>
                <w:sz w:val="22"/>
                <w:szCs w:val="22"/>
                <w:lang w:val="en-GB"/>
              </w:rPr>
              <w:t>audits of specific donor projects and programmes</w:t>
            </w:r>
            <w:r w:rsidR="0019073B">
              <w:rPr>
                <w:rFonts w:ascii="Calibri" w:hAnsi="Calibri"/>
                <w:sz w:val="22"/>
                <w:szCs w:val="22"/>
                <w:lang w:val="en-GB"/>
              </w:rPr>
              <w:t xml:space="preserve"> </w:t>
            </w:r>
            <w:r>
              <w:rPr>
                <w:rFonts w:ascii="Calibri" w:hAnsi="Calibri"/>
                <w:sz w:val="22"/>
                <w:szCs w:val="22"/>
                <w:lang w:val="en-GB"/>
              </w:rPr>
              <w:t xml:space="preserve">to </w:t>
            </w:r>
            <w:r w:rsidR="0019073B">
              <w:rPr>
                <w:rFonts w:ascii="Calibri" w:hAnsi="Calibri"/>
                <w:sz w:val="22"/>
                <w:szCs w:val="22"/>
                <w:lang w:val="en-GB"/>
              </w:rPr>
              <w:t>ensure the C</w:t>
            </w:r>
            <w:r w:rsidR="00C20091">
              <w:rPr>
                <w:rFonts w:ascii="Calibri" w:hAnsi="Calibri"/>
                <w:sz w:val="22"/>
                <w:szCs w:val="22"/>
                <w:lang w:val="en-GB"/>
              </w:rPr>
              <w:t xml:space="preserve">ountry Office </w:t>
            </w:r>
            <w:r w:rsidR="0019073B">
              <w:rPr>
                <w:rFonts w:ascii="Calibri" w:hAnsi="Calibri"/>
                <w:sz w:val="22"/>
                <w:szCs w:val="22"/>
                <w:lang w:val="en-GB"/>
              </w:rPr>
              <w:t xml:space="preserve">or </w:t>
            </w:r>
            <w:r w:rsidR="00042A6F">
              <w:rPr>
                <w:rFonts w:ascii="Calibri" w:hAnsi="Calibri"/>
                <w:sz w:val="22"/>
                <w:szCs w:val="22"/>
                <w:lang w:val="en-GB"/>
              </w:rPr>
              <w:t>subsidiary’s</w:t>
            </w:r>
            <w:r w:rsidR="0019073B">
              <w:rPr>
                <w:rFonts w:ascii="Calibri" w:hAnsi="Calibri"/>
                <w:sz w:val="22"/>
                <w:szCs w:val="22"/>
                <w:lang w:val="en-GB"/>
              </w:rPr>
              <w:t xml:space="preserve"> preparedness for</w:t>
            </w:r>
            <w:r>
              <w:rPr>
                <w:rFonts w:ascii="Calibri" w:hAnsi="Calibri"/>
                <w:sz w:val="22"/>
                <w:szCs w:val="22"/>
                <w:lang w:val="en-GB"/>
              </w:rPr>
              <w:t xml:space="preserve"> donor audit.</w:t>
            </w:r>
          </w:p>
          <w:p w14:paraId="0BF48F4F" w14:textId="0E0EFC5F" w:rsidR="0019073B" w:rsidRDefault="0019073B" w:rsidP="00ED193C">
            <w:pPr>
              <w:pStyle w:val="MediumShading1-Accent11"/>
              <w:spacing w:before="0" w:beforeAutospacing="0" w:after="0" w:afterAutospacing="0"/>
              <w:rPr>
                <w:rFonts w:ascii="Calibri" w:hAnsi="Calibri"/>
                <w:sz w:val="22"/>
                <w:szCs w:val="22"/>
                <w:lang w:val="en-GB"/>
              </w:rPr>
            </w:pPr>
            <w:r>
              <w:rPr>
                <w:rFonts w:ascii="Calibri" w:hAnsi="Calibri"/>
                <w:sz w:val="22"/>
                <w:szCs w:val="22"/>
                <w:lang w:val="en-GB"/>
              </w:rPr>
              <w:t>- Conduct review assessments of subsidiary companies</w:t>
            </w:r>
            <w:r w:rsidR="005A7CD8">
              <w:rPr>
                <w:rFonts w:ascii="Calibri" w:hAnsi="Calibri"/>
                <w:sz w:val="22"/>
                <w:szCs w:val="22"/>
                <w:lang w:val="en-GB"/>
              </w:rPr>
              <w:t xml:space="preserve">, </w:t>
            </w:r>
            <w:r>
              <w:rPr>
                <w:rFonts w:ascii="Calibri" w:hAnsi="Calibri"/>
                <w:sz w:val="22"/>
                <w:szCs w:val="22"/>
                <w:lang w:val="en-GB"/>
              </w:rPr>
              <w:t>new</w:t>
            </w:r>
            <w:r w:rsidR="005A7CD8">
              <w:rPr>
                <w:rFonts w:ascii="Calibri" w:hAnsi="Calibri"/>
                <w:sz w:val="22"/>
                <w:szCs w:val="22"/>
                <w:lang w:val="en-GB"/>
              </w:rPr>
              <w:t xml:space="preserve"> or proposed merged</w:t>
            </w:r>
            <w:r>
              <w:rPr>
                <w:rFonts w:ascii="Calibri" w:hAnsi="Calibri"/>
                <w:sz w:val="22"/>
                <w:szCs w:val="22"/>
                <w:lang w:val="en-GB"/>
              </w:rPr>
              <w:t xml:space="preserve"> entities to ensure preparedness for statutory audits, funding contracts or acquisitions.</w:t>
            </w:r>
          </w:p>
          <w:p w14:paraId="1614025A" w14:textId="0B262675" w:rsidR="00FD5FE3" w:rsidRDefault="00D63DD0" w:rsidP="00ED193C">
            <w:pPr>
              <w:pStyle w:val="MediumShading1-Accent11"/>
              <w:spacing w:before="0" w:beforeAutospacing="0" w:after="0" w:afterAutospacing="0"/>
              <w:rPr>
                <w:rFonts w:ascii="Calibri" w:hAnsi="Calibri"/>
                <w:sz w:val="22"/>
                <w:szCs w:val="22"/>
                <w:lang w:val="en-GB"/>
              </w:rPr>
            </w:pPr>
            <w:r>
              <w:rPr>
                <w:rFonts w:ascii="Calibri" w:hAnsi="Calibri"/>
                <w:sz w:val="22"/>
                <w:szCs w:val="22"/>
                <w:lang w:val="en-GB"/>
              </w:rPr>
              <w:t xml:space="preserve">-  </w:t>
            </w:r>
            <w:r w:rsidR="001313B8" w:rsidRPr="001313B8">
              <w:rPr>
                <w:rFonts w:ascii="Calibri" w:hAnsi="Calibri"/>
                <w:sz w:val="22"/>
                <w:szCs w:val="22"/>
                <w:lang w:val="en-GB"/>
              </w:rPr>
              <w:t xml:space="preserve">Conduct ad-hoc internal audit, </w:t>
            </w:r>
            <w:r w:rsidR="00386433">
              <w:rPr>
                <w:rFonts w:ascii="Calibri" w:hAnsi="Calibri"/>
                <w:sz w:val="22"/>
                <w:szCs w:val="22"/>
                <w:lang w:val="en-GB"/>
              </w:rPr>
              <w:t xml:space="preserve">due diligence, </w:t>
            </w:r>
            <w:r w:rsidR="001313B8" w:rsidRPr="001313B8">
              <w:rPr>
                <w:rFonts w:ascii="Calibri" w:hAnsi="Calibri"/>
                <w:sz w:val="22"/>
                <w:szCs w:val="22"/>
                <w:lang w:val="en-GB"/>
              </w:rPr>
              <w:t>compliance and</w:t>
            </w:r>
            <w:r w:rsidR="00386433">
              <w:rPr>
                <w:rFonts w:ascii="Calibri" w:hAnsi="Calibri"/>
                <w:sz w:val="22"/>
                <w:szCs w:val="22"/>
                <w:lang w:val="en-GB"/>
              </w:rPr>
              <w:t>/or</w:t>
            </w:r>
            <w:r w:rsidR="001313B8" w:rsidRPr="001313B8">
              <w:rPr>
                <w:rFonts w:ascii="Calibri" w:hAnsi="Calibri"/>
                <w:sz w:val="22"/>
                <w:szCs w:val="22"/>
                <w:lang w:val="en-GB"/>
              </w:rPr>
              <w:t xml:space="preserve"> financial investigation assignments as requested by </w:t>
            </w:r>
            <w:r>
              <w:rPr>
                <w:rFonts w:ascii="Calibri" w:hAnsi="Calibri"/>
                <w:sz w:val="22"/>
                <w:szCs w:val="22"/>
                <w:lang w:val="en-GB"/>
              </w:rPr>
              <w:t xml:space="preserve">the </w:t>
            </w:r>
            <w:r w:rsidR="001313B8" w:rsidRPr="001313B8">
              <w:rPr>
                <w:rFonts w:ascii="Calibri" w:hAnsi="Calibri"/>
                <w:sz w:val="22"/>
                <w:szCs w:val="22"/>
                <w:lang w:val="en-GB"/>
              </w:rPr>
              <w:t>A</w:t>
            </w:r>
            <w:r>
              <w:rPr>
                <w:rFonts w:ascii="Calibri" w:hAnsi="Calibri"/>
                <w:sz w:val="22"/>
                <w:szCs w:val="22"/>
                <w:lang w:val="en-GB"/>
              </w:rPr>
              <w:t>FRC</w:t>
            </w:r>
            <w:r w:rsidR="00386433">
              <w:rPr>
                <w:rFonts w:ascii="Calibri" w:hAnsi="Calibri"/>
                <w:sz w:val="22"/>
                <w:szCs w:val="22"/>
                <w:lang w:val="en-GB"/>
              </w:rPr>
              <w:t xml:space="preserve"> or the board</w:t>
            </w:r>
            <w:r w:rsidR="001313B8" w:rsidRPr="001313B8">
              <w:rPr>
                <w:rFonts w:ascii="Calibri" w:hAnsi="Calibri"/>
                <w:sz w:val="22"/>
                <w:szCs w:val="22"/>
                <w:lang w:val="en-GB"/>
              </w:rPr>
              <w:t>.</w:t>
            </w:r>
          </w:p>
          <w:p w14:paraId="51135EB7" w14:textId="3F21A37E" w:rsidR="00C20091" w:rsidRDefault="00C20091" w:rsidP="00C20091">
            <w:pPr>
              <w:pStyle w:val="MediumShading1-Accent11"/>
              <w:spacing w:before="0" w:beforeAutospacing="0" w:after="0" w:afterAutospacing="0"/>
              <w:rPr>
                <w:rFonts w:ascii="Calibri" w:hAnsi="Calibri"/>
                <w:sz w:val="22"/>
                <w:szCs w:val="22"/>
                <w:lang w:val="en-GB"/>
              </w:rPr>
            </w:pPr>
            <w:r>
              <w:rPr>
                <w:rFonts w:ascii="Calibri" w:hAnsi="Calibri"/>
                <w:sz w:val="22"/>
                <w:szCs w:val="22"/>
                <w:lang w:val="en-GB"/>
              </w:rPr>
              <w:t>- Ensure that SHA is providing value for money and seek out opportunities to reduce costs and eliminate inefficiencies.</w:t>
            </w:r>
          </w:p>
          <w:p w14:paraId="7B38C9CA" w14:textId="4570687D" w:rsidR="00945673" w:rsidRPr="001313B8" w:rsidRDefault="00071052" w:rsidP="00ED193C">
            <w:pPr>
              <w:pStyle w:val="MediumShading1-Accent11"/>
              <w:spacing w:before="0" w:beforeAutospacing="0" w:after="0" w:afterAutospacing="0"/>
              <w:rPr>
                <w:rFonts w:ascii="Calibri" w:hAnsi="Calibri" w:cs="Tahoma"/>
                <w:sz w:val="22"/>
                <w:szCs w:val="22"/>
              </w:rPr>
            </w:pPr>
            <w:r>
              <w:rPr>
                <w:rFonts w:ascii="Calibri" w:hAnsi="Calibri"/>
                <w:sz w:val="22"/>
                <w:szCs w:val="22"/>
                <w:lang w:val="en-GB"/>
              </w:rPr>
              <w:t>- Promote a culture of compliance throughout the organisation with a focus on risk management and</w:t>
            </w:r>
            <w:r w:rsidR="00386433">
              <w:rPr>
                <w:rFonts w:ascii="Calibri" w:hAnsi="Calibri"/>
                <w:sz w:val="22"/>
                <w:szCs w:val="22"/>
                <w:lang w:val="en-GB"/>
              </w:rPr>
              <w:t xml:space="preserve"> prevention of fraud and corruption</w:t>
            </w:r>
            <w:r w:rsidR="00CE0B57">
              <w:rPr>
                <w:rFonts w:ascii="Calibri" w:hAnsi="Calibri"/>
                <w:sz w:val="22"/>
                <w:szCs w:val="22"/>
                <w:lang w:val="en-GB"/>
              </w:rPr>
              <w:t xml:space="preserve"> through continuous training. </w:t>
            </w:r>
            <w:r w:rsidR="001313B8" w:rsidRPr="001313B8">
              <w:rPr>
                <w:rFonts w:ascii="Calibri" w:hAnsi="Calibri"/>
                <w:sz w:val="22"/>
                <w:szCs w:val="22"/>
                <w:lang w:val="en-GB"/>
              </w:rPr>
              <w:br/>
            </w:r>
          </w:p>
        </w:tc>
      </w:tr>
      <w:tr w:rsidR="0056457F" w:rsidRPr="00AC77DD" w14:paraId="5936A6BA" w14:textId="77777777" w:rsidTr="00354890">
        <w:tc>
          <w:tcPr>
            <w:tcW w:w="2107" w:type="dxa"/>
          </w:tcPr>
          <w:p w14:paraId="4E63C472" w14:textId="77777777" w:rsidR="0056457F" w:rsidRPr="00AC77DD" w:rsidRDefault="0056457F" w:rsidP="005C33D5">
            <w:pPr>
              <w:spacing w:before="60" w:after="60" w:line="240" w:lineRule="auto"/>
              <w:jc w:val="center"/>
              <w:rPr>
                <w:rFonts w:ascii="Calibri" w:hAnsi="Calibri" w:cs="Tahoma"/>
                <w:b/>
                <w:sz w:val="22"/>
                <w:szCs w:val="22"/>
              </w:rPr>
            </w:pPr>
            <w:r w:rsidRPr="00AC77DD">
              <w:rPr>
                <w:rFonts w:ascii="Calibri" w:hAnsi="Calibri" w:cs="Tahoma"/>
                <w:b/>
                <w:sz w:val="22"/>
                <w:szCs w:val="22"/>
              </w:rPr>
              <w:t>Knowledge and Experience</w:t>
            </w:r>
          </w:p>
        </w:tc>
        <w:tc>
          <w:tcPr>
            <w:tcW w:w="7522" w:type="dxa"/>
          </w:tcPr>
          <w:p w14:paraId="64743589" w14:textId="36455B22" w:rsidR="0056457F" w:rsidRPr="00AC77DD" w:rsidRDefault="0056457F" w:rsidP="005C33D5">
            <w:pPr>
              <w:spacing w:before="60" w:after="60" w:line="240" w:lineRule="auto"/>
              <w:ind w:left="33"/>
              <w:jc w:val="both"/>
              <w:rPr>
                <w:rFonts w:ascii="Calibri" w:hAnsi="Calibri" w:cs="Tahoma"/>
                <w:sz w:val="22"/>
                <w:szCs w:val="22"/>
              </w:rPr>
            </w:pPr>
            <w:r w:rsidRPr="00AC77DD">
              <w:rPr>
                <w:rFonts w:ascii="Calibri" w:hAnsi="Calibri" w:cs="Tahoma"/>
                <w:sz w:val="22"/>
                <w:szCs w:val="22"/>
              </w:rPr>
              <w:t xml:space="preserve">Minimum </w:t>
            </w:r>
            <w:r w:rsidR="005A056B">
              <w:rPr>
                <w:rFonts w:ascii="Calibri" w:hAnsi="Calibri" w:cs="Tahoma"/>
                <w:sz w:val="22"/>
                <w:szCs w:val="22"/>
              </w:rPr>
              <w:t>seven</w:t>
            </w:r>
            <w:r w:rsidRPr="00AC77DD">
              <w:rPr>
                <w:rFonts w:ascii="Calibri" w:hAnsi="Calibri" w:cs="Tahoma"/>
                <w:sz w:val="22"/>
                <w:szCs w:val="22"/>
              </w:rPr>
              <w:t xml:space="preserve"> years p</w:t>
            </w:r>
            <w:r w:rsidR="003A3972">
              <w:rPr>
                <w:rFonts w:ascii="Calibri" w:hAnsi="Calibri" w:cs="Tahoma"/>
                <w:sz w:val="22"/>
                <w:szCs w:val="22"/>
              </w:rPr>
              <w:t>ractical</w:t>
            </w:r>
            <w:r w:rsidR="00AC4C9C">
              <w:rPr>
                <w:rFonts w:ascii="Calibri" w:hAnsi="Calibri" w:cs="Tahoma"/>
                <w:sz w:val="22"/>
                <w:szCs w:val="22"/>
              </w:rPr>
              <w:t xml:space="preserve"> finance </w:t>
            </w:r>
            <w:r w:rsidRPr="00AC77DD">
              <w:rPr>
                <w:rFonts w:ascii="Calibri" w:hAnsi="Calibri" w:cs="Tahoma"/>
                <w:sz w:val="22"/>
                <w:szCs w:val="22"/>
              </w:rPr>
              <w:t>experience, of which</w:t>
            </w:r>
            <w:r w:rsidR="00D63DD0">
              <w:rPr>
                <w:rFonts w:ascii="Calibri" w:hAnsi="Calibri" w:cs="Tahoma"/>
                <w:sz w:val="22"/>
                <w:szCs w:val="22"/>
              </w:rPr>
              <w:t xml:space="preserve"> at least</w:t>
            </w:r>
            <w:r w:rsidRPr="00AC77DD">
              <w:rPr>
                <w:rFonts w:ascii="Calibri" w:hAnsi="Calibri" w:cs="Tahoma"/>
                <w:sz w:val="22"/>
                <w:szCs w:val="22"/>
              </w:rPr>
              <w:t xml:space="preserve"> </w:t>
            </w:r>
            <w:r w:rsidR="00AC4C9C">
              <w:rPr>
                <w:rFonts w:ascii="Calibri" w:hAnsi="Calibri" w:cs="Tahoma"/>
                <w:sz w:val="22"/>
                <w:szCs w:val="22"/>
              </w:rPr>
              <w:t>f</w:t>
            </w:r>
            <w:r w:rsidR="005A056B">
              <w:rPr>
                <w:rFonts w:ascii="Calibri" w:hAnsi="Calibri" w:cs="Tahoma"/>
                <w:sz w:val="22"/>
                <w:szCs w:val="22"/>
              </w:rPr>
              <w:t xml:space="preserve">our </w:t>
            </w:r>
            <w:r w:rsidRPr="00AC77DD">
              <w:rPr>
                <w:rFonts w:ascii="Calibri" w:hAnsi="Calibri" w:cs="Tahoma"/>
                <w:sz w:val="22"/>
                <w:szCs w:val="22"/>
              </w:rPr>
              <w:t>years is at a senior level, preferably in a mid to large international NGO</w:t>
            </w:r>
            <w:r w:rsidR="00AC4C9C">
              <w:rPr>
                <w:rFonts w:ascii="Calibri" w:hAnsi="Calibri" w:cs="Tahoma"/>
                <w:sz w:val="22"/>
                <w:szCs w:val="22"/>
              </w:rPr>
              <w:t xml:space="preserve">. </w:t>
            </w:r>
          </w:p>
        </w:tc>
      </w:tr>
      <w:tr w:rsidR="00945673" w:rsidRPr="00F01F30" w14:paraId="01FF8B41" w14:textId="77777777" w:rsidTr="00354890">
        <w:tc>
          <w:tcPr>
            <w:tcW w:w="2107" w:type="dxa"/>
          </w:tcPr>
          <w:p w14:paraId="474C2558" w14:textId="77777777" w:rsidR="00945673" w:rsidRPr="00945673" w:rsidRDefault="00945673" w:rsidP="00945673">
            <w:pPr>
              <w:spacing w:line="240" w:lineRule="auto"/>
              <w:jc w:val="center"/>
              <w:rPr>
                <w:rFonts w:asciiTheme="minorHAnsi" w:hAnsiTheme="minorHAnsi" w:cstheme="minorHAnsi"/>
                <w:b/>
                <w:sz w:val="22"/>
              </w:rPr>
            </w:pPr>
            <w:r w:rsidRPr="00945673">
              <w:rPr>
                <w:rFonts w:asciiTheme="minorHAnsi" w:hAnsiTheme="minorHAnsi" w:cstheme="minorHAnsi"/>
                <w:b/>
                <w:sz w:val="22"/>
              </w:rPr>
              <w:t>Qualifications/Other Requirements</w:t>
            </w:r>
          </w:p>
        </w:tc>
        <w:tc>
          <w:tcPr>
            <w:tcW w:w="7522" w:type="dxa"/>
          </w:tcPr>
          <w:p w14:paraId="4F4183CC" w14:textId="77777777" w:rsidR="00945673" w:rsidRPr="00945673" w:rsidRDefault="00945673" w:rsidP="00945673">
            <w:pPr>
              <w:spacing w:line="240" w:lineRule="auto"/>
              <w:jc w:val="both"/>
              <w:rPr>
                <w:rFonts w:asciiTheme="minorHAnsi" w:hAnsiTheme="minorHAnsi" w:cstheme="minorHAnsi"/>
                <w:b/>
                <w:bCs/>
                <w:sz w:val="22"/>
              </w:rPr>
            </w:pPr>
            <w:r w:rsidRPr="00945673">
              <w:rPr>
                <w:rFonts w:asciiTheme="minorHAnsi" w:hAnsiTheme="minorHAnsi" w:cstheme="minorHAnsi"/>
                <w:b/>
                <w:bCs/>
                <w:sz w:val="22"/>
              </w:rPr>
              <w:t>Essential</w:t>
            </w:r>
          </w:p>
          <w:p w14:paraId="1F6A195B" w14:textId="00421CA5" w:rsidR="0056457F" w:rsidRDefault="0056457F" w:rsidP="00A75457">
            <w:pPr>
              <w:pStyle w:val="ListParagraph"/>
              <w:numPr>
                <w:ilvl w:val="0"/>
                <w:numId w:val="10"/>
              </w:numPr>
              <w:rPr>
                <w:rFonts w:asciiTheme="minorHAnsi" w:hAnsiTheme="minorHAnsi" w:cstheme="minorHAnsi"/>
                <w:bCs/>
                <w:sz w:val="22"/>
              </w:rPr>
            </w:pPr>
            <w:r w:rsidRPr="0056457F">
              <w:rPr>
                <w:rFonts w:asciiTheme="minorHAnsi" w:hAnsiTheme="minorHAnsi" w:cstheme="minorHAnsi"/>
                <w:bCs/>
                <w:sz w:val="22"/>
              </w:rPr>
              <w:t>Internationally recognised Accounting Qualification (</w:t>
            </w:r>
            <w:r>
              <w:rPr>
                <w:rFonts w:asciiTheme="minorHAnsi" w:hAnsiTheme="minorHAnsi" w:cstheme="minorHAnsi"/>
                <w:bCs/>
                <w:sz w:val="22"/>
              </w:rPr>
              <w:t>A</w:t>
            </w:r>
            <w:r w:rsidRPr="0056457F">
              <w:rPr>
                <w:rFonts w:asciiTheme="minorHAnsi" w:hAnsiTheme="minorHAnsi" w:cstheme="minorHAnsi"/>
                <w:bCs/>
                <w:sz w:val="22"/>
              </w:rPr>
              <w:t>CA, A</w:t>
            </w:r>
            <w:r>
              <w:rPr>
                <w:rFonts w:asciiTheme="minorHAnsi" w:hAnsiTheme="minorHAnsi" w:cstheme="minorHAnsi"/>
                <w:bCs/>
                <w:sz w:val="22"/>
              </w:rPr>
              <w:t>C</w:t>
            </w:r>
            <w:r w:rsidRPr="0056457F">
              <w:rPr>
                <w:rFonts w:asciiTheme="minorHAnsi" w:hAnsiTheme="minorHAnsi" w:cstheme="minorHAnsi"/>
                <w:bCs/>
                <w:sz w:val="22"/>
              </w:rPr>
              <w:t>CA, CIMA, CPA)</w:t>
            </w:r>
          </w:p>
          <w:p w14:paraId="035183B1" w14:textId="0526E740" w:rsidR="005A73BC" w:rsidRDefault="005A73BC" w:rsidP="00A75457">
            <w:pPr>
              <w:pStyle w:val="ListParagraph"/>
              <w:numPr>
                <w:ilvl w:val="0"/>
                <w:numId w:val="10"/>
              </w:numPr>
              <w:rPr>
                <w:rFonts w:asciiTheme="minorHAnsi" w:hAnsiTheme="minorHAnsi" w:cstheme="minorHAnsi"/>
                <w:bCs/>
                <w:sz w:val="22"/>
              </w:rPr>
            </w:pPr>
            <w:r>
              <w:rPr>
                <w:rFonts w:asciiTheme="minorHAnsi" w:hAnsiTheme="minorHAnsi" w:cstheme="minorHAnsi"/>
                <w:bCs/>
                <w:sz w:val="22"/>
              </w:rPr>
              <w:t xml:space="preserve">Previous experience of working in </w:t>
            </w:r>
            <w:r w:rsidR="00071052">
              <w:rPr>
                <w:rFonts w:asciiTheme="minorHAnsi" w:hAnsiTheme="minorHAnsi" w:cstheme="minorHAnsi"/>
                <w:bCs/>
                <w:sz w:val="22"/>
              </w:rPr>
              <w:t xml:space="preserve">financial </w:t>
            </w:r>
            <w:r w:rsidR="00AC4C9C">
              <w:rPr>
                <w:rFonts w:asciiTheme="minorHAnsi" w:hAnsiTheme="minorHAnsi" w:cstheme="minorHAnsi"/>
                <w:bCs/>
                <w:sz w:val="22"/>
              </w:rPr>
              <w:t xml:space="preserve">and internal </w:t>
            </w:r>
            <w:r>
              <w:rPr>
                <w:rFonts w:asciiTheme="minorHAnsi" w:hAnsiTheme="minorHAnsi" w:cstheme="minorHAnsi"/>
                <w:bCs/>
                <w:sz w:val="22"/>
              </w:rPr>
              <w:t xml:space="preserve">audit </w:t>
            </w:r>
          </w:p>
          <w:p w14:paraId="445B6F48" w14:textId="27298E3A" w:rsidR="0056457F" w:rsidRPr="005A73BC" w:rsidRDefault="00ED193C" w:rsidP="008B5F7B">
            <w:pPr>
              <w:pStyle w:val="ListParagraph"/>
              <w:numPr>
                <w:ilvl w:val="0"/>
                <w:numId w:val="10"/>
              </w:numPr>
              <w:rPr>
                <w:rFonts w:asciiTheme="minorHAnsi" w:hAnsiTheme="minorHAnsi" w:cstheme="minorHAnsi"/>
                <w:bCs/>
                <w:sz w:val="22"/>
              </w:rPr>
            </w:pPr>
            <w:r w:rsidRPr="005A73BC">
              <w:rPr>
                <w:rFonts w:asciiTheme="minorHAnsi" w:hAnsiTheme="minorHAnsi" w:cstheme="minorHAnsi"/>
                <w:bCs/>
                <w:sz w:val="22"/>
              </w:rPr>
              <w:t xml:space="preserve">Previous </w:t>
            </w:r>
            <w:r w:rsidR="005A73BC">
              <w:rPr>
                <w:rFonts w:asciiTheme="minorHAnsi" w:hAnsiTheme="minorHAnsi" w:cstheme="minorHAnsi"/>
                <w:bCs/>
                <w:sz w:val="22"/>
              </w:rPr>
              <w:t>e</w:t>
            </w:r>
            <w:r w:rsidR="0056457F" w:rsidRPr="005A73BC">
              <w:rPr>
                <w:rFonts w:asciiTheme="minorHAnsi" w:hAnsiTheme="minorHAnsi" w:cstheme="minorHAnsi"/>
                <w:bCs/>
                <w:sz w:val="22"/>
              </w:rPr>
              <w:t xml:space="preserve">xperience of working with institutional donor funding and an understanding of the </w:t>
            </w:r>
            <w:r w:rsidRPr="005A73BC">
              <w:rPr>
                <w:rFonts w:asciiTheme="minorHAnsi" w:hAnsiTheme="minorHAnsi" w:cstheme="minorHAnsi"/>
                <w:bCs/>
                <w:sz w:val="22"/>
              </w:rPr>
              <w:t>audit/</w:t>
            </w:r>
            <w:r w:rsidR="0056457F" w:rsidRPr="005A73BC">
              <w:rPr>
                <w:rFonts w:asciiTheme="minorHAnsi" w:hAnsiTheme="minorHAnsi" w:cstheme="minorHAnsi"/>
                <w:bCs/>
                <w:sz w:val="22"/>
              </w:rPr>
              <w:t>compliance environment in whi</w:t>
            </w:r>
            <w:r w:rsidR="00633873" w:rsidRPr="005A73BC">
              <w:rPr>
                <w:rFonts w:asciiTheme="minorHAnsi" w:hAnsiTheme="minorHAnsi" w:cstheme="minorHAnsi"/>
                <w:bCs/>
                <w:sz w:val="22"/>
              </w:rPr>
              <w:t>ch institutional donors operate</w:t>
            </w:r>
          </w:p>
          <w:p w14:paraId="02C8F1FB" w14:textId="1039FDD6" w:rsidR="0056457F" w:rsidRDefault="0056457F" w:rsidP="00A75457">
            <w:pPr>
              <w:pStyle w:val="ListParagraph"/>
              <w:numPr>
                <w:ilvl w:val="0"/>
                <w:numId w:val="10"/>
              </w:numPr>
              <w:rPr>
                <w:rFonts w:asciiTheme="minorHAnsi" w:hAnsiTheme="minorHAnsi" w:cstheme="minorHAnsi"/>
                <w:bCs/>
                <w:sz w:val="22"/>
              </w:rPr>
            </w:pPr>
            <w:r>
              <w:rPr>
                <w:rFonts w:asciiTheme="minorHAnsi" w:hAnsiTheme="minorHAnsi" w:cstheme="minorHAnsi"/>
                <w:bCs/>
                <w:sz w:val="22"/>
              </w:rPr>
              <w:t>Understanding of the key principles of sound financial management and</w:t>
            </w:r>
            <w:r w:rsidR="008D6ABF">
              <w:rPr>
                <w:rFonts w:asciiTheme="minorHAnsi" w:hAnsiTheme="minorHAnsi" w:cstheme="minorHAnsi"/>
                <w:bCs/>
                <w:sz w:val="22"/>
              </w:rPr>
              <w:t xml:space="preserve"> the standard policies and procedure</w:t>
            </w:r>
            <w:r w:rsidR="00887D1E">
              <w:rPr>
                <w:rFonts w:asciiTheme="minorHAnsi" w:hAnsiTheme="minorHAnsi" w:cstheme="minorHAnsi"/>
                <w:bCs/>
                <w:sz w:val="22"/>
              </w:rPr>
              <w:t>s that apply in the INGO sector</w:t>
            </w:r>
          </w:p>
          <w:p w14:paraId="1BCBB291" w14:textId="5994C6B1" w:rsidR="009221D3" w:rsidRPr="0056457F" w:rsidRDefault="009221D3" w:rsidP="00A75457">
            <w:pPr>
              <w:pStyle w:val="ListParagraph"/>
              <w:numPr>
                <w:ilvl w:val="0"/>
                <w:numId w:val="10"/>
              </w:numPr>
              <w:rPr>
                <w:rFonts w:asciiTheme="minorHAnsi" w:hAnsiTheme="minorHAnsi" w:cstheme="minorHAnsi"/>
                <w:bCs/>
                <w:sz w:val="22"/>
              </w:rPr>
            </w:pPr>
            <w:r>
              <w:rPr>
                <w:rFonts w:asciiTheme="minorHAnsi" w:hAnsiTheme="minorHAnsi" w:cstheme="minorHAnsi"/>
                <w:bCs/>
                <w:sz w:val="22"/>
              </w:rPr>
              <w:t>An understanding of risk management</w:t>
            </w:r>
            <w:r w:rsidR="00C5615C">
              <w:rPr>
                <w:rFonts w:asciiTheme="minorHAnsi" w:hAnsiTheme="minorHAnsi" w:cstheme="minorHAnsi"/>
                <w:bCs/>
                <w:sz w:val="22"/>
              </w:rPr>
              <w:t xml:space="preserve"> principles and its application </w:t>
            </w:r>
          </w:p>
          <w:p w14:paraId="52FF8B03" w14:textId="7E4CEE45" w:rsidR="00F922DE" w:rsidRPr="000C75AE" w:rsidRDefault="00945673" w:rsidP="00E50E9F">
            <w:pPr>
              <w:numPr>
                <w:ilvl w:val="0"/>
                <w:numId w:val="10"/>
              </w:numPr>
              <w:spacing w:line="240" w:lineRule="auto"/>
              <w:jc w:val="both"/>
              <w:rPr>
                <w:rFonts w:asciiTheme="minorHAnsi" w:hAnsiTheme="minorHAnsi" w:cstheme="minorHAnsi"/>
                <w:b/>
                <w:bCs/>
                <w:sz w:val="22"/>
              </w:rPr>
            </w:pPr>
            <w:r w:rsidRPr="00945673">
              <w:rPr>
                <w:rFonts w:asciiTheme="minorHAnsi" w:hAnsiTheme="minorHAnsi" w:cstheme="minorHAnsi"/>
                <w:bCs/>
                <w:sz w:val="22"/>
              </w:rPr>
              <w:t>Willingness t</w:t>
            </w:r>
            <w:r w:rsidR="00C5615C">
              <w:rPr>
                <w:rFonts w:asciiTheme="minorHAnsi" w:hAnsiTheme="minorHAnsi" w:cstheme="minorHAnsi"/>
                <w:bCs/>
                <w:sz w:val="22"/>
              </w:rPr>
              <w:t>o travel</w:t>
            </w:r>
            <w:r w:rsidR="00191977">
              <w:rPr>
                <w:rFonts w:asciiTheme="minorHAnsi" w:hAnsiTheme="minorHAnsi" w:cstheme="minorHAnsi"/>
                <w:bCs/>
                <w:sz w:val="22"/>
              </w:rPr>
              <w:t xml:space="preserve"> </w:t>
            </w:r>
            <w:r w:rsidR="0090690A">
              <w:rPr>
                <w:rFonts w:asciiTheme="minorHAnsi" w:hAnsiTheme="minorHAnsi" w:cstheme="minorHAnsi"/>
                <w:bCs/>
                <w:sz w:val="22"/>
              </w:rPr>
              <w:t>5</w:t>
            </w:r>
            <w:r w:rsidR="009221D3">
              <w:rPr>
                <w:rFonts w:asciiTheme="minorHAnsi" w:hAnsiTheme="minorHAnsi" w:cstheme="minorHAnsi"/>
                <w:bCs/>
                <w:sz w:val="22"/>
              </w:rPr>
              <w:t>0 per cent of time w</w:t>
            </w:r>
            <w:r w:rsidR="00071052">
              <w:rPr>
                <w:rFonts w:asciiTheme="minorHAnsi" w:hAnsiTheme="minorHAnsi" w:cstheme="minorHAnsi"/>
                <w:bCs/>
                <w:sz w:val="22"/>
              </w:rPr>
              <w:t>orking at country office</w:t>
            </w:r>
            <w:r w:rsidR="00C5615C">
              <w:rPr>
                <w:rFonts w:asciiTheme="minorHAnsi" w:hAnsiTheme="minorHAnsi" w:cstheme="minorHAnsi"/>
                <w:bCs/>
                <w:sz w:val="22"/>
              </w:rPr>
              <w:t>s</w:t>
            </w:r>
            <w:r w:rsidR="00071052">
              <w:rPr>
                <w:rFonts w:asciiTheme="minorHAnsi" w:hAnsiTheme="minorHAnsi" w:cstheme="minorHAnsi"/>
                <w:bCs/>
                <w:sz w:val="22"/>
              </w:rPr>
              <w:t xml:space="preserve"> in Africa. </w:t>
            </w:r>
            <w:r w:rsidRPr="00945673">
              <w:rPr>
                <w:rFonts w:asciiTheme="minorHAnsi" w:hAnsiTheme="minorHAnsi" w:cstheme="minorHAnsi"/>
                <w:bCs/>
                <w:sz w:val="22"/>
              </w:rPr>
              <w:t xml:space="preserve"> </w:t>
            </w:r>
          </w:p>
          <w:p w14:paraId="4ACC076B" w14:textId="77777777" w:rsidR="00945673" w:rsidRPr="00945673" w:rsidRDefault="00945673" w:rsidP="00945673">
            <w:pPr>
              <w:spacing w:line="240" w:lineRule="auto"/>
              <w:jc w:val="both"/>
              <w:rPr>
                <w:rFonts w:asciiTheme="minorHAnsi" w:hAnsiTheme="minorHAnsi" w:cstheme="minorHAnsi"/>
                <w:b/>
                <w:bCs/>
                <w:sz w:val="22"/>
              </w:rPr>
            </w:pPr>
            <w:r w:rsidRPr="00945673">
              <w:rPr>
                <w:rFonts w:asciiTheme="minorHAnsi" w:hAnsiTheme="minorHAnsi" w:cstheme="minorHAnsi"/>
                <w:b/>
                <w:bCs/>
                <w:sz w:val="22"/>
              </w:rPr>
              <w:t>Desirable / Advantageous</w:t>
            </w:r>
          </w:p>
          <w:p w14:paraId="10456014" w14:textId="77777777" w:rsidR="00945673" w:rsidRPr="00945673" w:rsidRDefault="00945673" w:rsidP="00A75457">
            <w:pPr>
              <w:numPr>
                <w:ilvl w:val="0"/>
                <w:numId w:val="11"/>
              </w:numPr>
              <w:spacing w:line="240" w:lineRule="auto"/>
              <w:jc w:val="both"/>
              <w:rPr>
                <w:rFonts w:asciiTheme="minorHAnsi" w:hAnsiTheme="minorHAnsi" w:cstheme="minorHAnsi"/>
                <w:bCs/>
                <w:sz w:val="22"/>
              </w:rPr>
            </w:pPr>
            <w:r w:rsidRPr="00945673">
              <w:rPr>
                <w:rFonts w:asciiTheme="minorHAnsi" w:hAnsiTheme="minorHAnsi" w:cstheme="minorHAnsi"/>
                <w:bCs/>
                <w:sz w:val="22"/>
              </w:rPr>
              <w:t>Genuine interest in the not-for-profit sector</w:t>
            </w:r>
          </w:p>
          <w:p w14:paraId="50838853" w14:textId="77777777" w:rsidR="00945673" w:rsidRPr="00945673" w:rsidRDefault="00945673" w:rsidP="00A75457">
            <w:pPr>
              <w:numPr>
                <w:ilvl w:val="0"/>
                <w:numId w:val="11"/>
              </w:numPr>
              <w:spacing w:line="240" w:lineRule="auto"/>
              <w:jc w:val="both"/>
              <w:rPr>
                <w:rFonts w:asciiTheme="minorHAnsi" w:hAnsiTheme="minorHAnsi" w:cstheme="minorHAnsi"/>
                <w:bCs/>
                <w:sz w:val="22"/>
              </w:rPr>
            </w:pPr>
            <w:r w:rsidRPr="00945673">
              <w:rPr>
                <w:rFonts w:asciiTheme="minorHAnsi" w:hAnsiTheme="minorHAnsi" w:cstheme="minorHAnsi"/>
                <w:bCs/>
                <w:sz w:val="22"/>
              </w:rPr>
              <w:t>Experience of working in the overseas development sector</w:t>
            </w:r>
          </w:p>
          <w:p w14:paraId="6111C6AB" w14:textId="77777777" w:rsidR="00945673" w:rsidRPr="00945673" w:rsidRDefault="00945673" w:rsidP="00A75457">
            <w:pPr>
              <w:numPr>
                <w:ilvl w:val="0"/>
                <w:numId w:val="11"/>
              </w:numPr>
              <w:spacing w:line="240" w:lineRule="auto"/>
              <w:jc w:val="both"/>
              <w:rPr>
                <w:rFonts w:asciiTheme="minorHAnsi" w:hAnsiTheme="minorHAnsi" w:cstheme="minorHAnsi"/>
                <w:bCs/>
                <w:sz w:val="22"/>
              </w:rPr>
            </w:pPr>
            <w:r w:rsidRPr="00945673">
              <w:rPr>
                <w:rFonts w:asciiTheme="minorHAnsi" w:hAnsiTheme="minorHAnsi" w:cstheme="minorHAnsi"/>
                <w:bCs/>
                <w:sz w:val="22"/>
              </w:rPr>
              <w:t>Knowledge of Salesforce</w:t>
            </w:r>
          </w:p>
        </w:tc>
      </w:tr>
      <w:tr w:rsidR="0056457F" w:rsidRPr="00AC77DD" w14:paraId="54BBC644" w14:textId="77777777" w:rsidTr="00354890">
        <w:tc>
          <w:tcPr>
            <w:tcW w:w="2107" w:type="dxa"/>
          </w:tcPr>
          <w:p w14:paraId="438DFD20" w14:textId="77777777" w:rsidR="0056457F" w:rsidRPr="00AC77DD" w:rsidRDefault="0056457F" w:rsidP="005C33D5">
            <w:pPr>
              <w:spacing w:before="60" w:after="60" w:line="240" w:lineRule="auto"/>
              <w:jc w:val="center"/>
              <w:rPr>
                <w:rFonts w:ascii="Calibri" w:hAnsi="Calibri" w:cs="Tahoma"/>
                <w:b/>
                <w:sz w:val="22"/>
                <w:szCs w:val="22"/>
              </w:rPr>
            </w:pPr>
            <w:r w:rsidRPr="00AC77DD">
              <w:rPr>
                <w:rFonts w:ascii="Calibri" w:hAnsi="Calibri" w:cs="Tahoma"/>
                <w:b/>
                <w:sz w:val="22"/>
                <w:szCs w:val="22"/>
              </w:rPr>
              <w:t>Role Competencies:</w:t>
            </w:r>
          </w:p>
        </w:tc>
        <w:tc>
          <w:tcPr>
            <w:tcW w:w="7522" w:type="dxa"/>
          </w:tcPr>
          <w:p w14:paraId="39349D87" w14:textId="6BA6C2A0" w:rsidR="0056457F" w:rsidRDefault="0056457F" w:rsidP="00A75457">
            <w:pPr>
              <w:numPr>
                <w:ilvl w:val="0"/>
                <w:numId w:val="12"/>
              </w:numPr>
              <w:spacing w:line="240" w:lineRule="auto"/>
              <w:jc w:val="both"/>
              <w:rPr>
                <w:rFonts w:ascii="Calibri" w:hAnsi="Calibri" w:cs="Tahoma"/>
                <w:sz w:val="22"/>
                <w:szCs w:val="22"/>
              </w:rPr>
            </w:pPr>
            <w:r w:rsidRPr="00AC77DD">
              <w:rPr>
                <w:rFonts w:ascii="Calibri" w:hAnsi="Calibri" w:cs="Tahoma"/>
                <w:sz w:val="22"/>
                <w:szCs w:val="22"/>
              </w:rPr>
              <w:t>Excellent verbal, analytical, organisational and written skills</w:t>
            </w:r>
          </w:p>
          <w:p w14:paraId="77856B1C" w14:textId="546AFC18" w:rsidR="00FD5FE3" w:rsidRPr="00AC77DD" w:rsidRDefault="00FD5FE3" w:rsidP="00A75457">
            <w:pPr>
              <w:numPr>
                <w:ilvl w:val="0"/>
                <w:numId w:val="12"/>
              </w:numPr>
              <w:spacing w:line="240" w:lineRule="auto"/>
              <w:jc w:val="both"/>
              <w:rPr>
                <w:rFonts w:ascii="Calibri" w:hAnsi="Calibri" w:cs="Tahoma"/>
                <w:sz w:val="22"/>
                <w:szCs w:val="22"/>
              </w:rPr>
            </w:pPr>
            <w:r>
              <w:rPr>
                <w:rFonts w:ascii="Calibri" w:hAnsi="Calibri" w:cs="Tahoma"/>
                <w:sz w:val="22"/>
                <w:szCs w:val="22"/>
              </w:rPr>
              <w:t>Ability to interact internationally and across cultures</w:t>
            </w:r>
          </w:p>
          <w:p w14:paraId="328C19E9" w14:textId="2C8F5966" w:rsidR="0056457F" w:rsidRPr="00AC77DD" w:rsidRDefault="0056457F" w:rsidP="00A75457">
            <w:pPr>
              <w:numPr>
                <w:ilvl w:val="0"/>
                <w:numId w:val="12"/>
              </w:numPr>
              <w:spacing w:line="240" w:lineRule="auto"/>
              <w:jc w:val="both"/>
              <w:rPr>
                <w:rFonts w:ascii="Calibri" w:hAnsi="Calibri" w:cs="Tahoma"/>
                <w:sz w:val="22"/>
                <w:szCs w:val="22"/>
              </w:rPr>
            </w:pPr>
            <w:r w:rsidRPr="00AC77DD">
              <w:rPr>
                <w:rFonts w:ascii="Calibri" w:hAnsi="Calibri" w:cs="Tahoma"/>
                <w:sz w:val="22"/>
                <w:szCs w:val="22"/>
              </w:rPr>
              <w:t>P</w:t>
            </w:r>
            <w:r w:rsidR="00816BD9">
              <w:rPr>
                <w:rFonts w:ascii="Calibri" w:hAnsi="Calibri" w:cs="Tahoma"/>
                <w:sz w:val="22"/>
                <w:szCs w:val="22"/>
              </w:rPr>
              <w:t>ositive, p</w:t>
            </w:r>
            <w:r w:rsidRPr="00AC77DD">
              <w:rPr>
                <w:rFonts w:ascii="Calibri" w:hAnsi="Calibri" w:cs="Tahoma"/>
                <w:sz w:val="22"/>
                <w:szCs w:val="22"/>
              </w:rPr>
              <w:t xml:space="preserve">roactive and motivated with a strong commitment to </w:t>
            </w:r>
            <w:r>
              <w:rPr>
                <w:rFonts w:ascii="Calibri" w:hAnsi="Calibri" w:cs="Tahoma"/>
                <w:sz w:val="22"/>
                <w:szCs w:val="22"/>
              </w:rPr>
              <w:t>Gorta-</w:t>
            </w:r>
            <w:r w:rsidRPr="00AC77DD">
              <w:rPr>
                <w:rFonts w:ascii="Calibri" w:hAnsi="Calibri" w:cs="Tahoma"/>
                <w:sz w:val="22"/>
                <w:szCs w:val="22"/>
              </w:rPr>
              <w:t>Self Help Africa’s vision, mission and values</w:t>
            </w:r>
          </w:p>
          <w:p w14:paraId="43CADFA1" w14:textId="77777777" w:rsidR="0056457F" w:rsidRPr="00AC77DD" w:rsidRDefault="0056457F" w:rsidP="00A75457">
            <w:pPr>
              <w:numPr>
                <w:ilvl w:val="0"/>
                <w:numId w:val="12"/>
              </w:numPr>
              <w:spacing w:line="240" w:lineRule="auto"/>
              <w:jc w:val="both"/>
              <w:rPr>
                <w:rFonts w:ascii="Calibri" w:hAnsi="Calibri" w:cs="Tahoma"/>
                <w:sz w:val="22"/>
                <w:szCs w:val="22"/>
              </w:rPr>
            </w:pPr>
            <w:r w:rsidRPr="00AC77DD">
              <w:rPr>
                <w:rFonts w:ascii="Calibri" w:hAnsi="Calibri" w:cs="Tahoma"/>
                <w:sz w:val="22"/>
                <w:szCs w:val="22"/>
              </w:rPr>
              <w:t>Excellent ICT skills including a good knowledge of MS Office and accounting software</w:t>
            </w:r>
          </w:p>
          <w:p w14:paraId="14D9D42C" w14:textId="77777777" w:rsidR="00013901" w:rsidRDefault="00CA6C75" w:rsidP="00816BD9">
            <w:pPr>
              <w:numPr>
                <w:ilvl w:val="0"/>
                <w:numId w:val="12"/>
              </w:numPr>
              <w:spacing w:line="240" w:lineRule="auto"/>
              <w:jc w:val="both"/>
              <w:rPr>
                <w:rFonts w:ascii="Calibri" w:hAnsi="Calibri" w:cs="Tahoma"/>
                <w:sz w:val="22"/>
                <w:szCs w:val="22"/>
              </w:rPr>
            </w:pPr>
            <w:r>
              <w:rPr>
                <w:rFonts w:ascii="Calibri" w:hAnsi="Calibri" w:cs="Tahoma"/>
                <w:sz w:val="22"/>
                <w:szCs w:val="22"/>
              </w:rPr>
              <w:t>Attention to detail and</w:t>
            </w:r>
            <w:r w:rsidR="0056457F" w:rsidRPr="00AC77DD">
              <w:rPr>
                <w:rFonts w:ascii="Calibri" w:hAnsi="Calibri" w:cs="Tahoma"/>
                <w:sz w:val="22"/>
                <w:szCs w:val="22"/>
              </w:rPr>
              <w:t xml:space="preserve"> the ability to produce timely and accurate reports</w:t>
            </w:r>
          </w:p>
          <w:p w14:paraId="58F1F11D" w14:textId="41EF4FEB" w:rsidR="001F7AFD" w:rsidRPr="00816BD9" w:rsidRDefault="001F7AFD" w:rsidP="001F7AFD">
            <w:pPr>
              <w:spacing w:line="240" w:lineRule="auto"/>
              <w:ind w:left="360"/>
              <w:jc w:val="both"/>
              <w:rPr>
                <w:rFonts w:ascii="Calibri" w:hAnsi="Calibri" w:cs="Tahoma"/>
                <w:sz w:val="22"/>
                <w:szCs w:val="22"/>
              </w:rPr>
            </w:pPr>
          </w:p>
        </w:tc>
      </w:tr>
      <w:tr w:rsidR="00945673" w:rsidRPr="00447D8A" w14:paraId="3120ABD5" w14:textId="77777777" w:rsidTr="00354890">
        <w:tc>
          <w:tcPr>
            <w:tcW w:w="2107" w:type="dxa"/>
          </w:tcPr>
          <w:p w14:paraId="42B20BA6" w14:textId="77777777" w:rsidR="00945673" w:rsidRPr="00447D8A" w:rsidRDefault="00945673" w:rsidP="00945673">
            <w:pPr>
              <w:spacing w:before="60" w:after="60" w:line="240" w:lineRule="auto"/>
              <w:jc w:val="center"/>
              <w:rPr>
                <w:rFonts w:ascii="Calibri" w:hAnsi="Calibri" w:cs="Tahoma"/>
                <w:b/>
                <w:color w:val="auto"/>
                <w:sz w:val="22"/>
                <w:szCs w:val="22"/>
              </w:rPr>
            </w:pPr>
            <w:r w:rsidRPr="00447D8A">
              <w:rPr>
                <w:rFonts w:ascii="Calibri" w:hAnsi="Calibri" w:cs="Tahoma"/>
                <w:b/>
                <w:color w:val="auto"/>
                <w:sz w:val="22"/>
                <w:szCs w:val="22"/>
              </w:rPr>
              <w:t>Key Relationships:</w:t>
            </w:r>
          </w:p>
        </w:tc>
        <w:tc>
          <w:tcPr>
            <w:tcW w:w="7522" w:type="dxa"/>
          </w:tcPr>
          <w:p w14:paraId="4375BD31" w14:textId="77777777" w:rsidR="00945673" w:rsidRPr="00447D8A" w:rsidRDefault="00945673" w:rsidP="0056457F">
            <w:pPr>
              <w:autoSpaceDE w:val="0"/>
              <w:autoSpaceDN w:val="0"/>
              <w:adjustRightInd w:val="0"/>
              <w:spacing w:line="240" w:lineRule="auto"/>
              <w:rPr>
                <w:rFonts w:ascii="Calibri" w:hAnsi="Calibri" w:cs="Tahoma"/>
                <w:b/>
                <w:color w:val="auto"/>
                <w:sz w:val="22"/>
                <w:szCs w:val="22"/>
              </w:rPr>
            </w:pPr>
            <w:r w:rsidRPr="00447D8A">
              <w:rPr>
                <w:rFonts w:ascii="Calibri" w:hAnsi="Calibri" w:cs="Tahoma"/>
                <w:b/>
                <w:color w:val="auto"/>
                <w:sz w:val="22"/>
                <w:szCs w:val="22"/>
              </w:rPr>
              <w:t>Internal</w:t>
            </w:r>
          </w:p>
          <w:p w14:paraId="16E7CB22" w14:textId="674E1179" w:rsidR="00945673" w:rsidRPr="009A3560" w:rsidRDefault="009A3560" w:rsidP="00A75457">
            <w:pPr>
              <w:numPr>
                <w:ilvl w:val="0"/>
                <w:numId w:val="7"/>
              </w:numPr>
              <w:autoSpaceDE w:val="0"/>
              <w:autoSpaceDN w:val="0"/>
              <w:adjustRightInd w:val="0"/>
              <w:spacing w:line="240" w:lineRule="auto"/>
              <w:rPr>
                <w:rFonts w:ascii="Calibri" w:hAnsi="Calibri" w:cs="Tahoma"/>
                <w:b/>
                <w:color w:val="auto"/>
                <w:sz w:val="22"/>
                <w:szCs w:val="22"/>
              </w:rPr>
            </w:pPr>
            <w:r>
              <w:rPr>
                <w:rFonts w:ascii="Calibri" w:hAnsi="Calibri" w:cs="Tahoma"/>
                <w:color w:val="auto"/>
                <w:sz w:val="22"/>
                <w:szCs w:val="22"/>
              </w:rPr>
              <w:t>Audit Finance and Risk Committee</w:t>
            </w:r>
            <w:r w:rsidR="00F94BFD">
              <w:rPr>
                <w:rFonts w:ascii="Calibri" w:hAnsi="Calibri" w:cs="Tahoma"/>
                <w:color w:val="auto"/>
                <w:sz w:val="22"/>
                <w:szCs w:val="22"/>
              </w:rPr>
              <w:t>, particularly the Chair</w:t>
            </w:r>
          </w:p>
          <w:p w14:paraId="234FE897" w14:textId="5FA649DD" w:rsidR="009A3560" w:rsidRDefault="009A3560" w:rsidP="00A75457">
            <w:pPr>
              <w:numPr>
                <w:ilvl w:val="0"/>
                <w:numId w:val="7"/>
              </w:numPr>
              <w:autoSpaceDE w:val="0"/>
              <w:autoSpaceDN w:val="0"/>
              <w:adjustRightInd w:val="0"/>
              <w:spacing w:line="240" w:lineRule="auto"/>
              <w:rPr>
                <w:rFonts w:ascii="Calibri" w:hAnsi="Calibri" w:cs="Tahoma"/>
                <w:color w:val="auto"/>
                <w:sz w:val="22"/>
                <w:szCs w:val="22"/>
              </w:rPr>
            </w:pPr>
            <w:r w:rsidRPr="009A3560">
              <w:rPr>
                <w:rFonts w:ascii="Calibri" w:hAnsi="Calibri" w:cs="Tahoma"/>
                <w:color w:val="auto"/>
                <w:sz w:val="22"/>
                <w:szCs w:val="22"/>
              </w:rPr>
              <w:t>Execu</w:t>
            </w:r>
            <w:r>
              <w:rPr>
                <w:rFonts w:ascii="Calibri" w:hAnsi="Calibri" w:cs="Tahoma"/>
                <w:color w:val="auto"/>
                <w:sz w:val="22"/>
                <w:szCs w:val="22"/>
              </w:rPr>
              <w:t>tive Director</w:t>
            </w:r>
          </w:p>
          <w:p w14:paraId="096C7B8E" w14:textId="7433B077" w:rsidR="009A3560" w:rsidRDefault="009A3560" w:rsidP="00A75457">
            <w:pPr>
              <w:numPr>
                <w:ilvl w:val="0"/>
                <w:numId w:val="7"/>
              </w:numPr>
              <w:autoSpaceDE w:val="0"/>
              <w:autoSpaceDN w:val="0"/>
              <w:adjustRightInd w:val="0"/>
              <w:spacing w:line="240" w:lineRule="auto"/>
              <w:rPr>
                <w:rFonts w:ascii="Calibri" w:hAnsi="Calibri" w:cs="Tahoma"/>
                <w:color w:val="auto"/>
                <w:sz w:val="22"/>
                <w:szCs w:val="22"/>
              </w:rPr>
            </w:pPr>
            <w:r>
              <w:rPr>
                <w:rFonts w:ascii="Calibri" w:hAnsi="Calibri" w:cs="Tahoma"/>
                <w:color w:val="auto"/>
                <w:sz w:val="22"/>
                <w:szCs w:val="22"/>
              </w:rPr>
              <w:t>Chief Finance and Operations Officer</w:t>
            </w:r>
          </w:p>
          <w:p w14:paraId="7E05C92D" w14:textId="63CC7D45" w:rsidR="00071052" w:rsidRPr="009A3560" w:rsidRDefault="00071052" w:rsidP="00A75457">
            <w:pPr>
              <w:numPr>
                <w:ilvl w:val="0"/>
                <w:numId w:val="7"/>
              </w:numPr>
              <w:autoSpaceDE w:val="0"/>
              <w:autoSpaceDN w:val="0"/>
              <w:adjustRightInd w:val="0"/>
              <w:spacing w:line="240" w:lineRule="auto"/>
              <w:rPr>
                <w:rFonts w:ascii="Calibri" w:hAnsi="Calibri" w:cs="Tahoma"/>
                <w:color w:val="auto"/>
                <w:sz w:val="22"/>
                <w:szCs w:val="22"/>
              </w:rPr>
            </w:pPr>
            <w:r>
              <w:rPr>
                <w:rFonts w:ascii="Calibri" w:hAnsi="Calibri" w:cs="Tahoma"/>
                <w:color w:val="auto"/>
                <w:sz w:val="22"/>
                <w:szCs w:val="22"/>
              </w:rPr>
              <w:t>Compliance and Finance Manager</w:t>
            </w:r>
          </w:p>
          <w:p w14:paraId="16D38105" w14:textId="07020984" w:rsidR="00071052" w:rsidRPr="00071052" w:rsidRDefault="00945673" w:rsidP="00071052">
            <w:pPr>
              <w:numPr>
                <w:ilvl w:val="0"/>
                <w:numId w:val="7"/>
              </w:numPr>
              <w:autoSpaceDE w:val="0"/>
              <w:autoSpaceDN w:val="0"/>
              <w:adjustRightInd w:val="0"/>
              <w:spacing w:line="240" w:lineRule="auto"/>
              <w:rPr>
                <w:rFonts w:ascii="Calibri" w:hAnsi="Calibri" w:cs="Tahoma"/>
                <w:b/>
                <w:color w:val="auto"/>
                <w:sz w:val="22"/>
                <w:szCs w:val="22"/>
              </w:rPr>
            </w:pPr>
            <w:r w:rsidRPr="00447D8A">
              <w:rPr>
                <w:rFonts w:ascii="Calibri" w:hAnsi="Calibri" w:cs="Tahoma"/>
                <w:color w:val="auto"/>
                <w:sz w:val="22"/>
                <w:szCs w:val="22"/>
              </w:rPr>
              <w:t>Fin</w:t>
            </w:r>
            <w:r w:rsidRPr="00C25B72">
              <w:rPr>
                <w:rFonts w:ascii="Calibri" w:hAnsi="Calibri" w:cs="Tahoma"/>
                <w:color w:val="auto"/>
                <w:sz w:val="22"/>
                <w:szCs w:val="22"/>
              </w:rPr>
              <w:t xml:space="preserve">ance </w:t>
            </w:r>
            <w:r w:rsidR="00671F67">
              <w:rPr>
                <w:rFonts w:ascii="Calibri" w:hAnsi="Calibri" w:cs="Tahoma"/>
                <w:color w:val="auto"/>
                <w:sz w:val="22"/>
                <w:szCs w:val="22"/>
              </w:rPr>
              <w:t xml:space="preserve">staff </w:t>
            </w:r>
            <w:r w:rsidR="00071052">
              <w:rPr>
                <w:rFonts w:ascii="Calibri" w:hAnsi="Calibri" w:cs="Tahoma"/>
                <w:color w:val="auto"/>
                <w:sz w:val="22"/>
                <w:szCs w:val="22"/>
              </w:rPr>
              <w:t>throughout organisation</w:t>
            </w:r>
          </w:p>
          <w:p w14:paraId="11E28CEE" w14:textId="450D01F0" w:rsidR="00071052" w:rsidRPr="00071052" w:rsidRDefault="00071052" w:rsidP="00A75457">
            <w:pPr>
              <w:numPr>
                <w:ilvl w:val="0"/>
                <w:numId w:val="7"/>
              </w:numPr>
              <w:autoSpaceDE w:val="0"/>
              <w:autoSpaceDN w:val="0"/>
              <w:adjustRightInd w:val="0"/>
              <w:spacing w:line="240" w:lineRule="auto"/>
              <w:rPr>
                <w:rFonts w:ascii="Calibri" w:hAnsi="Calibri" w:cs="Tahoma"/>
                <w:color w:val="auto"/>
                <w:sz w:val="22"/>
                <w:szCs w:val="22"/>
              </w:rPr>
            </w:pPr>
            <w:r w:rsidRPr="00071052">
              <w:rPr>
                <w:rFonts w:ascii="Calibri" w:hAnsi="Calibri" w:cs="Tahoma"/>
                <w:color w:val="auto"/>
                <w:sz w:val="22"/>
                <w:szCs w:val="22"/>
              </w:rPr>
              <w:t>Contracted / pro-bono internal audit resources</w:t>
            </w:r>
          </w:p>
          <w:p w14:paraId="60E70D31" w14:textId="108ABB73" w:rsidR="00671F67" w:rsidRPr="00671F67" w:rsidRDefault="00671F67" w:rsidP="00702195">
            <w:pPr>
              <w:numPr>
                <w:ilvl w:val="0"/>
                <w:numId w:val="7"/>
              </w:numPr>
              <w:autoSpaceDE w:val="0"/>
              <w:autoSpaceDN w:val="0"/>
              <w:adjustRightInd w:val="0"/>
              <w:spacing w:line="240" w:lineRule="auto"/>
              <w:rPr>
                <w:rFonts w:ascii="Calibri" w:hAnsi="Calibri" w:cs="Tahoma"/>
                <w:b/>
                <w:color w:val="auto"/>
                <w:sz w:val="22"/>
                <w:szCs w:val="22"/>
              </w:rPr>
            </w:pPr>
            <w:r w:rsidRPr="00671F67">
              <w:rPr>
                <w:rFonts w:ascii="Calibri" w:hAnsi="Calibri" w:cs="Tahoma"/>
                <w:color w:val="auto"/>
                <w:sz w:val="22"/>
                <w:szCs w:val="22"/>
              </w:rPr>
              <w:t>Country Management Teams</w:t>
            </w:r>
            <w:r>
              <w:rPr>
                <w:rFonts w:ascii="Calibri" w:hAnsi="Calibri" w:cs="Tahoma"/>
                <w:color w:val="auto"/>
                <w:sz w:val="22"/>
                <w:szCs w:val="22"/>
              </w:rPr>
              <w:t xml:space="preserve"> and their support finance and admin teams</w:t>
            </w:r>
          </w:p>
          <w:p w14:paraId="0B89424B" w14:textId="580E3DF3" w:rsidR="00945673" w:rsidRPr="00887D1E" w:rsidRDefault="00945673" w:rsidP="00887D1E">
            <w:pPr>
              <w:autoSpaceDE w:val="0"/>
              <w:autoSpaceDN w:val="0"/>
              <w:adjustRightInd w:val="0"/>
              <w:spacing w:line="240" w:lineRule="auto"/>
              <w:rPr>
                <w:rFonts w:ascii="Calibri" w:hAnsi="Calibri" w:cs="Tahoma"/>
                <w:b/>
                <w:color w:val="auto"/>
                <w:sz w:val="22"/>
                <w:szCs w:val="22"/>
              </w:rPr>
            </w:pPr>
            <w:r w:rsidRPr="00887D1E">
              <w:rPr>
                <w:rFonts w:ascii="Calibri" w:hAnsi="Calibri" w:cs="Tahoma"/>
                <w:b/>
                <w:color w:val="auto"/>
                <w:sz w:val="22"/>
                <w:szCs w:val="22"/>
              </w:rPr>
              <w:t>External</w:t>
            </w:r>
          </w:p>
          <w:p w14:paraId="223BD56B" w14:textId="77777777" w:rsidR="00945673" w:rsidRPr="00447D8A" w:rsidRDefault="0056457F" w:rsidP="00A75457">
            <w:pPr>
              <w:numPr>
                <w:ilvl w:val="0"/>
                <w:numId w:val="7"/>
              </w:numPr>
              <w:autoSpaceDE w:val="0"/>
              <w:autoSpaceDN w:val="0"/>
              <w:adjustRightInd w:val="0"/>
              <w:spacing w:line="240" w:lineRule="auto"/>
              <w:rPr>
                <w:rFonts w:ascii="Calibri" w:hAnsi="Calibri" w:cs="Tahoma"/>
                <w:color w:val="auto"/>
                <w:sz w:val="22"/>
                <w:szCs w:val="22"/>
              </w:rPr>
            </w:pPr>
            <w:r>
              <w:rPr>
                <w:rFonts w:ascii="Calibri" w:hAnsi="Calibri" w:cs="Tahoma"/>
                <w:color w:val="auto"/>
                <w:sz w:val="22"/>
                <w:szCs w:val="22"/>
              </w:rPr>
              <w:t xml:space="preserve">Statutory auditors </w:t>
            </w:r>
          </w:p>
          <w:p w14:paraId="6C772057" w14:textId="3CED8EB5" w:rsidR="00945673" w:rsidRPr="00447D8A" w:rsidRDefault="00071052" w:rsidP="00A75457">
            <w:pPr>
              <w:numPr>
                <w:ilvl w:val="0"/>
                <w:numId w:val="7"/>
              </w:numPr>
              <w:autoSpaceDE w:val="0"/>
              <w:autoSpaceDN w:val="0"/>
              <w:adjustRightInd w:val="0"/>
              <w:spacing w:line="240" w:lineRule="auto"/>
              <w:rPr>
                <w:rFonts w:ascii="Calibri" w:hAnsi="Calibri" w:cs="Tahoma"/>
                <w:color w:val="auto"/>
                <w:sz w:val="22"/>
                <w:szCs w:val="22"/>
              </w:rPr>
            </w:pPr>
            <w:r>
              <w:rPr>
                <w:rFonts w:ascii="Calibri" w:hAnsi="Calibri" w:cs="Tahoma"/>
                <w:color w:val="auto"/>
                <w:sz w:val="22"/>
                <w:szCs w:val="22"/>
              </w:rPr>
              <w:t>Institutional donors</w:t>
            </w:r>
          </w:p>
        </w:tc>
      </w:tr>
    </w:tbl>
    <w:p w14:paraId="180558CC" w14:textId="4FC85365" w:rsidR="009A3560" w:rsidRDefault="009A3560" w:rsidP="00386433">
      <w:pPr>
        <w:spacing w:line="240" w:lineRule="auto"/>
        <w:rPr>
          <w:rFonts w:ascii="Helvetica" w:hAnsi="Helvetica" w:cs="Helvetica"/>
          <w:color w:val="7C7C7C"/>
          <w:lang w:val="en-IE" w:eastAsia="en-IE"/>
        </w:rPr>
      </w:pPr>
    </w:p>
    <w:p w14:paraId="35F49FFD" w14:textId="77777777" w:rsidR="00DC2239" w:rsidRDefault="004B48AA" w:rsidP="00386433">
      <w:pPr>
        <w:spacing w:line="240" w:lineRule="auto"/>
        <w:rPr>
          <w:rStyle w:val="Emphasis"/>
          <w:rFonts w:ascii="Noto Serif" w:hAnsi="Noto Serif"/>
          <w:color w:val="191E23"/>
        </w:rPr>
      </w:pPr>
      <w:r>
        <w:rPr>
          <w:rStyle w:val="Emphasis"/>
          <w:rFonts w:ascii="Noto Serif" w:hAnsi="Noto Serif"/>
          <w:color w:val="191E23"/>
        </w:rPr>
        <w:t>Any candidate offered a job with Self Help Africa will be expected to sign Self Help Africa’s Safeguarding Policies and Code of Conduct as an appendix to their contract of employment and agree to conduct themselves in accordance with the provisions of these documents.</w:t>
      </w:r>
      <w:r>
        <w:rPr>
          <w:rFonts w:ascii="Noto Serif" w:hAnsi="Noto Serif"/>
          <w:i/>
          <w:iCs/>
          <w:color w:val="191E23"/>
        </w:rPr>
        <w:br/>
      </w:r>
    </w:p>
    <w:p w14:paraId="53342FAB" w14:textId="04AA83E8" w:rsidR="0003688E" w:rsidRDefault="004B48AA" w:rsidP="00386433">
      <w:pPr>
        <w:spacing w:line="240" w:lineRule="auto"/>
        <w:rPr>
          <w:rStyle w:val="Emphasis"/>
          <w:rFonts w:ascii="Noto Serif" w:hAnsi="Noto Serif"/>
          <w:color w:val="191E23"/>
        </w:rPr>
      </w:pPr>
      <w:r>
        <w:rPr>
          <w:rStyle w:val="Emphasis"/>
          <w:rFonts w:ascii="Noto Serif" w:hAnsi="Noto Serif"/>
          <w:color w:val="191E23"/>
        </w:rPr>
        <w:t>Specific roles may require police/DBS/Garda vetting.</w:t>
      </w:r>
    </w:p>
    <w:p w14:paraId="1C930A57" w14:textId="500061C7" w:rsidR="00DC2239" w:rsidRDefault="00DC2239" w:rsidP="00386433">
      <w:pPr>
        <w:spacing w:line="240" w:lineRule="auto"/>
        <w:rPr>
          <w:rStyle w:val="Emphasis"/>
          <w:rFonts w:ascii="Noto Serif" w:hAnsi="Noto Serif"/>
          <w:color w:val="191E23"/>
        </w:rPr>
      </w:pPr>
    </w:p>
    <w:p w14:paraId="39B3F5A5" w14:textId="53E769A8" w:rsidR="00DC2239" w:rsidRPr="00DC2239" w:rsidRDefault="00DC2239" w:rsidP="00386433">
      <w:pPr>
        <w:spacing w:line="240" w:lineRule="auto"/>
        <w:rPr>
          <w:rFonts w:ascii="Helvetica" w:hAnsi="Helvetica" w:cs="Helvetica"/>
          <w:b/>
          <w:bCs/>
          <w:color w:val="7C7C7C"/>
          <w:lang w:val="en-IE" w:eastAsia="en-IE"/>
        </w:rPr>
      </w:pPr>
      <w:r>
        <w:rPr>
          <w:rStyle w:val="Emphasis"/>
          <w:rFonts w:ascii="Noto Serif" w:hAnsi="Noto Serif"/>
          <w:b/>
          <w:bCs/>
          <w:i w:val="0"/>
          <w:iCs w:val="0"/>
          <w:color w:val="191E23"/>
        </w:rPr>
        <w:t>Self Help Africa is an equal opportunities employer</w:t>
      </w:r>
      <w:bookmarkStart w:id="0" w:name="_GoBack"/>
      <w:bookmarkEnd w:id="0"/>
    </w:p>
    <w:sectPr w:rsidR="00DC2239" w:rsidRPr="00DC2239" w:rsidSect="000B232A">
      <w:headerReference w:type="even" r:id="rId8"/>
      <w:headerReference w:type="default" r:id="rId9"/>
      <w:footerReference w:type="even" r:id="rId10"/>
      <w:footerReference w:type="default" r:id="rId11"/>
      <w:headerReference w:type="first" r:id="rId12"/>
      <w:footerReference w:type="first" r:id="rId13"/>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8E2BE" w14:textId="77777777" w:rsidR="00F15FE9" w:rsidRDefault="00F15FE9">
      <w:r>
        <w:separator/>
      </w:r>
    </w:p>
  </w:endnote>
  <w:endnote w:type="continuationSeparator" w:id="0">
    <w:p w14:paraId="3B02894C" w14:textId="77777777" w:rsidR="00F15FE9" w:rsidRDefault="00F15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Century Gothic"/>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Noto Serif">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DC8E3" w14:textId="77777777" w:rsidR="002A2FCA" w:rsidRDefault="002A2FCA"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E05B25" w14:textId="77777777" w:rsidR="002A2FCA" w:rsidRDefault="002A2FCA"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95518" w14:textId="77777777" w:rsidR="002A2FCA" w:rsidRDefault="002A2FCA" w:rsidP="003E6B2C">
    <w:pPr>
      <w:pStyle w:val="Footer"/>
      <w:tabs>
        <w:tab w:val="clear" w:pos="4153"/>
        <w:tab w:val="clear" w:pos="8306"/>
        <w:tab w:val="right" w:pos="89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52CE6" w14:textId="77777777" w:rsidR="002A2FCA" w:rsidRDefault="002A2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E4071" w14:textId="77777777" w:rsidR="00F15FE9" w:rsidRDefault="00F15FE9">
      <w:r>
        <w:separator/>
      </w:r>
    </w:p>
  </w:footnote>
  <w:footnote w:type="continuationSeparator" w:id="0">
    <w:p w14:paraId="28BFFC4C" w14:textId="77777777" w:rsidR="00F15FE9" w:rsidRDefault="00F15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38AAF" w14:textId="7DB35BB1" w:rsidR="002A2FCA" w:rsidRDefault="002A2F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7DF9" w14:textId="64D198F3" w:rsidR="002A2FCA" w:rsidRPr="00EF5097" w:rsidRDefault="00D4335D" w:rsidP="00EF5097">
    <w:pPr>
      <w:pStyle w:val="Header"/>
    </w:pPr>
    <w:r>
      <w:rPr>
        <w:noProof/>
        <w:lang w:eastAsia="en-GB"/>
      </w:rPr>
      <w:drawing>
        <wp:inline distT="0" distB="0" distL="0" distR="0" wp14:anchorId="66362FE0" wp14:editId="47D79717">
          <wp:extent cx="4476750" cy="2667000"/>
          <wp:effectExtent l="0" t="0" r="0" b="0"/>
          <wp:docPr id="1" name="Picture 1" descr="gorta_sha_locku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ta_sha_lockup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0" cy="2667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6C1D6" w14:textId="712A4559" w:rsidR="002A2FCA" w:rsidRDefault="002A2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39B3"/>
    <w:multiLevelType w:val="hybridMultilevel"/>
    <w:tmpl w:val="92DCA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71A0C"/>
    <w:multiLevelType w:val="hybridMultilevel"/>
    <w:tmpl w:val="D9263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2528D6"/>
    <w:multiLevelType w:val="hybridMultilevel"/>
    <w:tmpl w:val="AB9E80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D5688B"/>
    <w:multiLevelType w:val="hybridMultilevel"/>
    <w:tmpl w:val="9F3C6296"/>
    <w:lvl w:ilvl="0" w:tplc="476E944C">
      <w:start w:val="4"/>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5"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8636A59"/>
    <w:multiLevelType w:val="hybridMultilevel"/>
    <w:tmpl w:val="3402B0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4DE4608E"/>
    <w:multiLevelType w:val="hybridMultilevel"/>
    <w:tmpl w:val="CE6EEA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F2750F0"/>
    <w:multiLevelType w:val="hybridMultilevel"/>
    <w:tmpl w:val="7DC42B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15:restartNumberingAfterBreak="0">
    <w:nsid w:val="599E559D"/>
    <w:multiLevelType w:val="hybridMultilevel"/>
    <w:tmpl w:val="663C78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BA92B2B"/>
    <w:multiLevelType w:val="hybridMultilevel"/>
    <w:tmpl w:val="04D25B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695F36AD"/>
    <w:multiLevelType w:val="hybridMultilevel"/>
    <w:tmpl w:val="D5243C4C"/>
    <w:lvl w:ilvl="0" w:tplc="04090001">
      <w:start w:val="1"/>
      <w:numFmt w:val="bullet"/>
      <w:lvlText w:val=""/>
      <w:lvlJc w:val="left"/>
      <w:pPr>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5"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16" w15:restartNumberingAfterBreak="0">
    <w:nsid w:val="6DB76367"/>
    <w:multiLevelType w:val="hybridMultilevel"/>
    <w:tmpl w:val="4386E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68A6257"/>
    <w:multiLevelType w:val="hybridMultilevel"/>
    <w:tmpl w:val="83C8F6D6"/>
    <w:lvl w:ilvl="0" w:tplc="9E4A0E00">
      <w:start w:val="4"/>
      <w:numFmt w:val="bullet"/>
      <w:lvlText w:val="-"/>
      <w:lvlJc w:val="left"/>
      <w:pPr>
        <w:ind w:left="360" w:hanging="360"/>
      </w:pPr>
      <w:rPr>
        <w:rFonts w:ascii="Calibri" w:eastAsia="Times New Roman"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5"/>
  </w:num>
  <w:num w:numId="2">
    <w:abstractNumId w:val="8"/>
  </w:num>
  <w:num w:numId="3">
    <w:abstractNumId w:val="4"/>
  </w:num>
  <w:num w:numId="4">
    <w:abstractNumId w:val="7"/>
  </w:num>
  <w:num w:numId="5">
    <w:abstractNumId w:val="5"/>
  </w:num>
  <w:num w:numId="6">
    <w:abstractNumId w:val="11"/>
  </w:num>
  <w:num w:numId="7">
    <w:abstractNumId w:val="14"/>
  </w:num>
  <w:num w:numId="8">
    <w:abstractNumId w:val="13"/>
  </w:num>
  <w:num w:numId="9">
    <w:abstractNumId w:val="6"/>
  </w:num>
  <w:num w:numId="10">
    <w:abstractNumId w:val="0"/>
  </w:num>
  <w:num w:numId="11">
    <w:abstractNumId w:val="1"/>
  </w:num>
  <w:num w:numId="12">
    <w:abstractNumId w:val="16"/>
  </w:num>
  <w:num w:numId="13">
    <w:abstractNumId w:val="2"/>
  </w:num>
  <w:num w:numId="14">
    <w:abstractNumId w:val="9"/>
  </w:num>
  <w:num w:numId="15">
    <w:abstractNumId w:val="12"/>
  </w:num>
  <w:num w:numId="16">
    <w:abstractNumId w:val="10"/>
  </w:num>
  <w:num w:numId="17">
    <w:abstractNumId w:val="17"/>
  </w:num>
  <w:num w:numId="1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savePreviewPicture/>
  <w:hdrShapeDefaults>
    <o:shapedefaults v:ext="edit" spidmax="2049">
      <o:colormru v:ext="edit" colors="#7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2C"/>
    <w:rsid w:val="00003CBD"/>
    <w:rsid w:val="00006859"/>
    <w:rsid w:val="00006CF0"/>
    <w:rsid w:val="00013901"/>
    <w:rsid w:val="00016DC0"/>
    <w:rsid w:val="0001727D"/>
    <w:rsid w:val="00017B06"/>
    <w:rsid w:val="000256B0"/>
    <w:rsid w:val="00027A54"/>
    <w:rsid w:val="0003098A"/>
    <w:rsid w:val="00032A84"/>
    <w:rsid w:val="0003688E"/>
    <w:rsid w:val="00037C34"/>
    <w:rsid w:val="0004113E"/>
    <w:rsid w:val="00041AF4"/>
    <w:rsid w:val="00042A6F"/>
    <w:rsid w:val="000504F1"/>
    <w:rsid w:val="000512A6"/>
    <w:rsid w:val="0006791D"/>
    <w:rsid w:val="00071052"/>
    <w:rsid w:val="00071FE8"/>
    <w:rsid w:val="00072BD1"/>
    <w:rsid w:val="0008195E"/>
    <w:rsid w:val="0008723D"/>
    <w:rsid w:val="00095DAD"/>
    <w:rsid w:val="000A0393"/>
    <w:rsid w:val="000A0B79"/>
    <w:rsid w:val="000A0C97"/>
    <w:rsid w:val="000A1FBE"/>
    <w:rsid w:val="000A2F4C"/>
    <w:rsid w:val="000A3A76"/>
    <w:rsid w:val="000A5670"/>
    <w:rsid w:val="000A6CE6"/>
    <w:rsid w:val="000B1E97"/>
    <w:rsid w:val="000B232A"/>
    <w:rsid w:val="000B424D"/>
    <w:rsid w:val="000B5C57"/>
    <w:rsid w:val="000C35E4"/>
    <w:rsid w:val="000C4954"/>
    <w:rsid w:val="000C7404"/>
    <w:rsid w:val="000C75AE"/>
    <w:rsid w:val="000D006F"/>
    <w:rsid w:val="000D3029"/>
    <w:rsid w:val="000D46A5"/>
    <w:rsid w:val="000D5E2A"/>
    <w:rsid w:val="000E35C0"/>
    <w:rsid w:val="000E701C"/>
    <w:rsid w:val="00100252"/>
    <w:rsid w:val="00101A04"/>
    <w:rsid w:val="00111115"/>
    <w:rsid w:val="001124FD"/>
    <w:rsid w:val="001147BA"/>
    <w:rsid w:val="001148C8"/>
    <w:rsid w:val="00114DB3"/>
    <w:rsid w:val="00122BDB"/>
    <w:rsid w:val="00125570"/>
    <w:rsid w:val="001313B8"/>
    <w:rsid w:val="00131B62"/>
    <w:rsid w:val="00136A2D"/>
    <w:rsid w:val="001378FA"/>
    <w:rsid w:val="00137D7A"/>
    <w:rsid w:val="0014273F"/>
    <w:rsid w:val="0014576B"/>
    <w:rsid w:val="001464A5"/>
    <w:rsid w:val="00154998"/>
    <w:rsid w:val="00154DFA"/>
    <w:rsid w:val="00157450"/>
    <w:rsid w:val="001640A3"/>
    <w:rsid w:val="001648F1"/>
    <w:rsid w:val="001659C9"/>
    <w:rsid w:val="00166699"/>
    <w:rsid w:val="0017019A"/>
    <w:rsid w:val="001716E9"/>
    <w:rsid w:val="001825EB"/>
    <w:rsid w:val="0018267B"/>
    <w:rsid w:val="00185C6E"/>
    <w:rsid w:val="0019073B"/>
    <w:rsid w:val="00191977"/>
    <w:rsid w:val="00193499"/>
    <w:rsid w:val="00194248"/>
    <w:rsid w:val="0019435A"/>
    <w:rsid w:val="001972B8"/>
    <w:rsid w:val="001972E4"/>
    <w:rsid w:val="001A177A"/>
    <w:rsid w:val="001A4307"/>
    <w:rsid w:val="001C2818"/>
    <w:rsid w:val="001D1203"/>
    <w:rsid w:val="001D3BCD"/>
    <w:rsid w:val="001F4A30"/>
    <w:rsid w:val="001F7AFD"/>
    <w:rsid w:val="00204386"/>
    <w:rsid w:val="00205C86"/>
    <w:rsid w:val="0021310E"/>
    <w:rsid w:val="00216BFB"/>
    <w:rsid w:val="00216F36"/>
    <w:rsid w:val="00220F39"/>
    <w:rsid w:val="00234734"/>
    <w:rsid w:val="002370BF"/>
    <w:rsid w:val="002372FE"/>
    <w:rsid w:val="00241900"/>
    <w:rsid w:val="00251721"/>
    <w:rsid w:val="00254789"/>
    <w:rsid w:val="002568C7"/>
    <w:rsid w:val="002631EE"/>
    <w:rsid w:val="0026429F"/>
    <w:rsid w:val="00275188"/>
    <w:rsid w:val="002807FA"/>
    <w:rsid w:val="00282A65"/>
    <w:rsid w:val="00294910"/>
    <w:rsid w:val="002A2FCA"/>
    <w:rsid w:val="002A7FC1"/>
    <w:rsid w:val="002B10F8"/>
    <w:rsid w:val="002B7127"/>
    <w:rsid w:val="002C2AB4"/>
    <w:rsid w:val="002C7163"/>
    <w:rsid w:val="002D0A37"/>
    <w:rsid w:val="002D620C"/>
    <w:rsid w:val="002E1702"/>
    <w:rsid w:val="002E321B"/>
    <w:rsid w:val="002E42A2"/>
    <w:rsid w:val="002F3E5C"/>
    <w:rsid w:val="00300C4B"/>
    <w:rsid w:val="00301DC5"/>
    <w:rsid w:val="003033C5"/>
    <w:rsid w:val="00307AE9"/>
    <w:rsid w:val="00310FCC"/>
    <w:rsid w:val="003168AF"/>
    <w:rsid w:val="003265A9"/>
    <w:rsid w:val="00330E6A"/>
    <w:rsid w:val="00334787"/>
    <w:rsid w:val="00336355"/>
    <w:rsid w:val="003418B6"/>
    <w:rsid w:val="00342F95"/>
    <w:rsid w:val="00343C89"/>
    <w:rsid w:val="00350502"/>
    <w:rsid w:val="003517AC"/>
    <w:rsid w:val="00353FED"/>
    <w:rsid w:val="00354890"/>
    <w:rsid w:val="00357D8C"/>
    <w:rsid w:val="00365834"/>
    <w:rsid w:val="00373839"/>
    <w:rsid w:val="003748E3"/>
    <w:rsid w:val="00386433"/>
    <w:rsid w:val="00392A9D"/>
    <w:rsid w:val="003959C3"/>
    <w:rsid w:val="003A3972"/>
    <w:rsid w:val="003A42FA"/>
    <w:rsid w:val="003B1068"/>
    <w:rsid w:val="003B1B05"/>
    <w:rsid w:val="003B46EF"/>
    <w:rsid w:val="003B6CC2"/>
    <w:rsid w:val="003C1864"/>
    <w:rsid w:val="003C5203"/>
    <w:rsid w:val="003C600E"/>
    <w:rsid w:val="003D21D5"/>
    <w:rsid w:val="003D6FE1"/>
    <w:rsid w:val="003E5C03"/>
    <w:rsid w:val="003E6B2C"/>
    <w:rsid w:val="003F3334"/>
    <w:rsid w:val="004043EC"/>
    <w:rsid w:val="00415C89"/>
    <w:rsid w:val="00425C2C"/>
    <w:rsid w:val="0042695C"/>
    <w:rsid w:val="00432269"/>
    <w:rsid w:val="00435BF0"/>
    <w:rsid w:val="00447D8A"/>
    <w:rsid w:val="004509EA"/>
    <w:rsid w:val="00451F22"/>
    <w:rsid w:val="00455F35"/>
    <w:rsid w:val="00472ABE"/>
    <w:rsid w:val="00475CFD"/>
    <w:rsid w:val="00482049"/>
    <w:rsid w:val="0048215F"/>
    <w:rsid w:val="004874A7"/>
    <w:rsid w:val="00490E6A"/>
    <w:rsid w:val="004925BF"/>
    <w:rsid w:val="00494FEF"/>
    <w:rsid w:val="00495BB6"/>
    <w:rsid w:val="004B48AA"/>
    <w:rsid w:val="004C4195"/>
    <w:rsid w:val="004D1DEC"/>
    <w:rsid w:val="004D2840"/>
    <w:rsid w:val="004D45EA"/>
    <w:rsid w:val="004D4E63"/>
    <w:rsid w:val="004E0112"/>
    <w:rsid w:val="004E2882"/>
    <w:rsid w:val="004E59A0"/>
    <w:rsid w:val="004E7581"/>
    <w:rsid w:val="004E7DDA"/>
    <w:rsid w:val="004F1F7C"/>
    <w:rsid w:val="004F7577"/>
    <w:rsid w:val="00512C2A"/>
    <w:rsid w:val="00516E1B"/>
    <w:rsid w:val="00526C90"/>
    <w:rsid w:val="00527EF4"/>
    <w:rsid w:val="00530050"/>
    <w:rsid w:val="00535904"/>
    <w:rsid w:val="0054126C"/>
    <w:rsid w:val="005431FF"/>
    <w:rsid w:val="00546809"/>
    <w:rsid w:val="00550BEE"/>
    <w:rsid w:val="00551E02"/>
    <w:rsid w:val="00560A29"/>
    <w:rsid w:val="00561C0B"/>
    <w:rsid w:val="0056457F"/>
    <w:rsid w:val="0056498C"/>
    <w:rsid w:val="00565E9A"/>
    <w:rsid w:val="005701E0"/>
    <w:rsid w:val="00584BBB"/>
    <w:rsid w:val="00585CB5"/>
    <w:rsid w:val="00585E02"/>
    <w:rsid w:val="00592266"/>
    <w:rsid w:val="00593481"/>
    <w:rsid w:val="00595685"/>
    <w:rsid w:val="005A056B"/>
    <w:rsid w:val="005A73BC"/>
    <w:rsid w:val="005A7CD8"/>
    <w:rsid w:val="005B3DB3"/>
    <w:rsid w:val="005B4A77"/>
    <w:rsid w:val="005C20F3"/>
    <w:rsid w:val="005D0D34"/>
    <w:rsid w:val="005E736F"/>
    <w:rsid w:val="005E7AA0"/>
    <w:rsid w:val="005F2B3F"/>
    <w:rsid w:val="005F502F"/>
    <w:rsid w:val="005F62C8"/>
    <w:rsid w:val="00605846"/>
    <w:rsid w:val="006059D7"/>
    <w:rsid w:val="00615D13"/>
    <w:rsid w:val="00620C46"/>
    <w:rsid w:val="00624AF4"/>
    <w:rsid w:val="006278C5"/>
    <w:rsid w:val="00633873"/>
    <w:rsid w:val="00641442"/>
    <w:rsid w:val="006500E7"/>
    <w:rsid w:val="006540A6"/>
    <w:rsid w:val="00654D70"/>
    <w:rsid w:val="006570C8"/>
    <w:rsid w:val="0066471D"/>
    <w:rsid w:val="00670CA8"/>
    <w:rsid w:val="00671F67"/>
    <w:rsid w:val="00675FFD"/>
    <w:rsid w:val="0067771B"/>
    <w:rsid w:val="00682ED9"/>
    <w:rsid w:val="0069350D"/>
    <w:rsid w:val="006A1B7C"/>
    <w:rsid w:val="006A2618"/>
    <w:rsid w:val="006A42B4"/>
    <w:rsid w:val="006B009A"/>
    <w:rsid w:val="006B123B"/>
    <w:rsid w:val="006B1866"/>
    <w:rsid w:val="006B44BF"/>
    <w:rsid w:val="006B4AB4"/>
    <w:rsid w:val="006B6F0A"/>
    <w:rsid w:val="006B796B"/>
    <w:rsid w:val="006C0BE1"/>
    <w:rsid w:val="006C4858"/>
    <w:rsid w:val="006C56A0"/>
    <w:rsid w:val="006C65A2"/>
    <w:rsid w:val="006C6EC2"/>
    <w:rsid w:val="006D1850"/>
    <w:rsid w:val="006E27B8"/>
    <w:rsid w:val="006F088E"/>
    <w:rsid w:val="006F1753"/>
    <w:rsid w:val="006F2B3F"/>
    <w:rsid w:val="006F33A0"/>
    <w:rsid w:val="00701D1C"/>
    <w:rsid w:val="00710D73"/>
    <w:rsid w:val="00712971"/>
    <w:rsid w:val="00713B03"/>
    <w:rsid w:val="0071416F"/>
    <w:rsid w:val="0071546D"/>
    <w:rsid w:val="00722AB1"/>
    <w:rsid w:val="00722D9E"/>
    <w:rsid w:val="007256F5"/>
    <w:rsid w:val="0073095F"/>
    <w:rsid w:val="00731BB0"/>
    <w:rsid w:val="007354CF"/>
    <w:rsid w:val="0073588A"/>
    <w:rsid w:val="007373F2"/>
    <w:rsid w:val="00737F12"/>
    <w:rsid w:val="00740174"/>
    <w:rsid w:val="0074108B"/>
    <w:rsid w:val="007433DD"/>
    <w:rsid w:val="0074375A"/>
    <w:rsid w:val="007437CD"/>
    <w:rsid w:val="00746831"/>
    <w:rsid w:val="00754EFC"/>
    <w:rsid w:val="007557A9"/>
    <w:rsid w:val="007564CA"/>
    <w:rsid w:val="007619C4"/>
    <w:rsid w:val="007648C1"/>
    <w:rsid w:val="007660DA"/>
    <w:rsid w:val="007677DB"/>
    <w:rsid w:val="00767B50"/>
    <w:rsid w:val="007709EA"/>
    <w:rsid w:val="0078085C"/>
    <w:rsid w:val="00781EB9"/>
    <w:rsid w:val="0078466A"/>
    <w:rsid w:val="00784EC3"/>
    <w:rsid w:val="007877B9"/>
    <w:rsid w:val="00794DFB"/>
    <w:rsid w:val="00797A6F"/>
    <w:rsid w:val="007B14C9"/>
    <w:rsid w:val="007B2E5C"/>
    <w:rsid w:val="007B3FE5"/>
    <w:rsid w:val="007B5953"/>
    <w:rsid w:val="007B7B95"/>
    <w:rsid w:val="007C5543"/>
    <w:rsid w:val="007C652D"/>
    <w:rsid w:val="007C6A56"/>
    <w:rsid w:val="007C779C"/>
    <w:rsid w:val="007D373D"/>
    <w:rsid w:val="007E6238"/>
    <w:rsid w:val="007E681A"/>
    <w:rsid w:val="007F0CB2"/>
    <w:rsid w:val="00802289"/>
    <w:rsid w:val="00803A54"/>
    <w:rsid w:val="0080499C"/>
    <w:rsid w:val="0080554F"/>
    <w:rsid w:val="0081259C"/>
    <w:rsid w:val="00813B23"/>
    <w:rsid w:val="00816BD9"/>
    <w:rsid w:val="00823582"/>
    <w:rsid w:val="00825B33"/>
    <w:rsid w:val="0082702B"/>
    <w:rsid w:val="008350FC"/>
    <w:rsid w:val="008421A6"/>
    <w:rsid w:val="00852C5F"/>
    <w:rsid w:val="00853972"/>
    <w:rsid w:val="00857C1A"/>
    <w:rsid w:val="008642A8"/>
    <w:rsid w:val="008650C1"/>
    <w:rsid w:val="0086756F"/>
    <w:rsid w:val="00870C74"/>
    <w:rsid w:val="00882291"/>
    <w:rsid w:val="00887D1E"/>
    <w:rsid w:val="00895BBD"/>
    <w:rsid w:val="008A2744"/>
    <w:rsid w:val="008A35B9"/>
    <w:rsid w:val="008A5874"/>
    <w:rsid w:val="008A7C62"/>
    <w:rsid w:val="008B1743"/>
    <w:rsid w:val="008B5B8F"/>
    <w:rsid w:val="008C10AE"/>
    <w:rsid w:val="008C1BDC"/>
    <w:rsid w:val="008C5797"/>
    <w:rsid w:val="008D2B17"/>
    <w:rsid w:val="008D4EAE"/>
    <w:rsid w:val="008D555E"/>
    <w:rsid w:val="008D6ABF"/>
    <w:rsid w:val="008D70F7"/>
    <w:rsid w:val="008E01D7"/>
    <w:rsid w:val="008E37C3"/>
    <w:rsid w:val="008E53E0"/>
    <w:rsid w:val="008E7119"/>
    <w:rsid w:val="008F2347"/>
    <w:rsid w:val="008F62BF"/>
    <w:rsid w:val="008F6377"/>
    <w:rsid w:val="008F7DCF"/>
    <w:rsid w:val="009016F2"/>
    <w:rsid w:val="00901CDA"/>
    <w:rsid w:val="00903949"/>
    <w:rsid w:val="00903E8D"/>
    <w:rsid w:val="0090465F"/>
    <w:rsid w:val="0090690A"/>
    <w:rsid w:val="009147CE"/>
    <w:rsid w:val="00916846"/>
    <w:rsid w:val="009221D3"/>
    <w:rsid w:val="00922342"/>
    <w:rsid w:val="00923957"/>
    <w:rsid w:val="0092452F"/>
    <w:rsid w:val="00930116"/>
    <w:rsid w:val="00933965"/>
    <w:rsid w:val="00937DDC"/>
    <w:rsid w:val="00941F58"/>
    <w:rsid w:val="00942166"/>
    <w:rsid w:val="00945673"/>
    <w:rsid w:val="00947E7C"/>
    <w:rsid w:val="00951617"/>
    <w:rsid w:val="00951857"/>
    <w:rsid w:val="00951965"/>
    <w:rsid w:val="009520A8"/>
    <w:rsid w:val="00956BF4"/>
    <w:rsid w:val="0096000E"/>
    <w:rsid w:val="00963C0F"/>
    <w:rsid w:val="00964311"/>
    <w:rsid w:val="00964862"/>
    <w:rsid w:val="00970182"/>
    <w:rsid w:val="00974DC8"/>
    <w:rsid w:val="00975CA1"/>
    <w:rsid w:val="009830A1"/>
    <w:rsid w:val="0099164F"/>
    <w:rsid w:val="009923C4"/>
    <w:rsid w:val="009A22BD"/>
    <w:rsid w:val="009A3560"/>
    <w:rsid w:val="009A7A8E"/>
    <w:rsid w:val="009B3082"/>
    <w:rsid w:val="009C0D39"/>
    <w:rsid w:val="009C1914"/>
    <w:rsid w:val="009C68FB"/>
    <w:rsid w:val="009C6944"/>
    <w:rsid w:val="009C6FB7"/>
    <w:rsid w:val="009D06E5"/>
    <w:rsid w:val="009D2B48"/>
    <w:rsid w:val="009D3325"/>
    <w:rsid w:val="009D3DC3"/>
    <w:rsid w:val="009D4E3F"/>
    <w:rsid w:val="009D6BD4"/>
    <w:rsid w:val="009E04F3"/>
    <w:rsid w:val="009E40BB"/>
    <w:rsid w:val="009E4DB8"/>
    <w:rsid w:val="009E6B4A"/>
    <w:rsid w:val="009F6714"/>
    <w:rsid w:val="00A007A1"/>
    <w:rsid w:val="00A14082"/>
    <w:rsid w:val="00A16563"/>
    <w:rsid w:val="00A35887"/>
    <w:rsid w:val="00A36D7C"/>
    <w:rsid w:val="00A3768F"/>
    <w:rsid w:val="00A62A0E"/>
    <w:rsid w:val="00A65A93"/>
    <w:rsid w:val="00A75457"/>
    <w:rsid w:val="00A87930"/>
    <w:rsid w:val="00A9070E"/>
    <w:rsid w:val="00A9779C"/>
    <w:rsid w:val="00AA2B51"/>
    <w:rsid w:val="00AA3E9D"/>
    <w:rsid w:val="00AB0FC1"/>
    <w:rsid w:val="00AB339D"/>
    <w:rsid w:val="00AB435B"/>
    <w:rsid w:val="00AB4DC7"/>
    <w:rsid w:val="00AC231D"/>
    <w:rsid w:val="00AC4C9C"/>
    <w:rsid w:val="00AC7CFB"/>
    <w:rsid w:val="00AE67A3"/>
    <w:rsid w:val="00AE7858"/>
    <w:rsid w:val="00B00A6F"/>
    <w:rsid w:val="00B106FE"/>
    <w:rsid w:val="00B114EF"/>
    <w:rsid w:val="00B15685"/>
    <w:rsid w:val="00B20428"/>
    <w:rsid w:val="00B210EE"/>
    <w:rsid w:val="00B23FBB"/>
    <w:rsid w:val="00B326A1"/>
    <w:rsid w:val="00B3288D"/>
    <w:rsid w:val="00B330B0"/>
    <w:rsid w:val="00B35C23"/>
    <w:rsid w:val="00B40D75"/>
    <w:rsid w:val="00B44BDA"/>
    <w:rsid w:val="00B54B71"/>
    <w:rsid w:val="00B623E2"/>
    <w:rsid w:val="00B64B1E"/>
    <w:rsid w:val="00B7462F"/>
    <w:rsid w:val="00B83394"/>
    <w:rsid w:val="00B90742"/>
    <w:rsid w:val="00B9715D"/>
    <w:rsid w:val="00B97ECE"/>
    <w:rsid w:val="00BA39EF"/>
    <w:rsid w:val="00BB0C0B"/>
    <w:rsid w:val="00BB2024"/>
    <w:rsid w:val="00BB329B"/>
    <w:rsid w:val="00BB5F4A"/>
    <w:rsid w:val="00BC098C"/>
    <w:rsid w:val="00BD5DDC"/>
    <w:rsid w:val="00BD63E6"/>
    <w:rsid w:val="00BF0DB3"/>
    <w:rsid w:val="00C04B22"/>
    <w:rsid w:val="00C132B0"/>
    <w:rsid w:val="00C14C8B"/>
    <w:rsid w:val="00C17918"/>
    <w:rsid w:val="00C20091"/>
    <w:rsid w:val="00C21B13"/>
    <w:rsid w:val="00C23E33"/>
    <w:rsid w:val="00C25B72"/>
    <w:rsid w:val="00C35C75"/>
    <w:rsid w:val="00C37AF6"/>
    <w:rsid w:val="00C4174F"/>
    <w:rsid w:val="00C46663"/>
    <w:rsid w:val="00C4695B"/>
    <w:rsid w:val="00C46E96"/>
    <w:rsid w:val="00C47260"/>
    <w:rsid w:val="00C5615C"/>
    <w:rsid w:val="00C56E6D"/>
    <w:rsid w:val="00C6277E"/>
    <w:rsid w:val="00C634AF"/>
    <w:rsid w:val="00C65C31"/>
    <w:rsid w:val="00C824F8"/>
    <w:rsid w:val="00C90E3C"/>
    <w:rsid w:val="00CA1EBC"/>
    <w:rsid w:val="00CA3205"/>
    <w:rsid w:val="00CA6C75"/>
    <w:rsid w:val="00CB1BDB"/>
    <w:rsid w:val="00CB2712"/>
    <w:rsid w:val="00CB3552"/>
    <w:rsid w:val="00CB3A2E"/>
    <w:rsid w:val="00CC0020"/>
    <w:rsid w:val="00CC1414"/>
    <w:rsid w:val="00CC2385"/>
    <w:rsid w:val="00CC4845"/>
    <w:rsid w:val="00CC5FC1"/>
    <w:rsid w:val="00CC6B2A"/>
    <w:rsid w:val="00CD3E36"/>
    <w:rsid w:val="00CD7010"/>
    <w:rsid w:val="00CE0798"/>
    <w:rsid w:val="00CE0B57"/>
    <w:rsid w:val="00CE0BAD"/>
    <w:rsid w:val="00CE2DAA"/>
    <w:rsid w:val="00CE5E8C"/>
    <w:rsid w:val="00CF128F"/>
    <w:rsid w:val="00D003B3"/>
    <w:rsid w:val="00D005EF"/>
    <w:rsid w:val="00D0188F"/>
    <w:rsid w:val="00D045DB"/>
    <w:rsid w:val="00D04E59"/>
    <w:rsid w:val="00D06230"/>
    <w:rsid w:val="00D11E7E"/>
    <w:rsid w:val="00D21623"/>
    <w:rsid w:val="00D272A1"/>
    <w:rsid w:val="00D314D5"/>
    <w:rsid w:val="00D3700D"/>
    <w:rsid w:val="00D400CE"/>
    <w:rsid w:val="00D41EC5"/>
    <w:rsid w:val="00D4335D"/>
    <w:rsid w:val="00D4361F"/>
    <w:rsid w:val="00D60B77"/>
    <w:rsid w:val="00D63DD0"/>
    <w:rsid w:val="00D647A4"/>
    <w:rsid w:val="00D8011C"/>
    <w:rsid w:val="00D901FA"/>
    <w:rsid w:val="00D97C9F"/>
    <w:rsid w:val="00DA133B"/>
    <w:rsid w:val="00DA411A"/>
    <w:rsid w:val="00DA4CB9"/>
    <w:rsid w:val="00DB12ED"/>
    <w:rsid w:val="00DB15DC"/>
    <w:rsid w:val="00DB5C28"/>
    <w:rsid w:val="00DB5D56"/>
    <w:rsid w:val="00DC0EED"/>
    <w:rsid w:val="00DC2239"/>
    <w:rsid w:val="00DC5CAE"/>
    <w:rsid w:val="00DC63C0"/>
    <w:rsid w:val="00DD04DB"/>
    <w:rsid w:val="00DD48B7"/>
    <w:rsid w:val="00DF439F"/>
    <w:rsid w:val="00DF6F71"/>
    <w:rsid w:val="00DF72CA"/>
    <w:rsid w:val="00DF7C33"/>
    <w:rsid w:val="00E06C04"/>
    <w:rsid w:val="00E0778F"/>
    <w:rsid w:val="00E1391F"/>
    <w:rsid w:val="00E22410"/>
    <w:rsid w:val="00E23342"/>
    <w:rsid w:val="00E2678C"/>
    <w:rsid w:val="00E3218C"/>
    <w:rsid w:val="00E3221D"/>
    <w:rsid w:val="00E35FDB"/>
    <w:rsid w:val="00E37F20"/>
    <w:rsid w:val="00E4627E"/>
    <w:rsid w:val="00E50E9F"/>
    <w:rsid w:val="00E60A0B"/>
    <w:rsid w:val="00E61F7B"/>
    <w:rsid w:val="00E716E2"/>
    <w:rsid w:val="00E758BC"/>
    <w:rsid w:val="00E76710"/>
    <w:rsid w:val="00E806E6"/>
    <w:rsid w:val="00E851B4"/>
    <w:rsid w:val="00E8583F"/>
    <w:rsid w:val="00E86F51"/>
    <w:rsid w:val="00E8775D"/>
    <w:rsid w:val="00E919AF"/>
    <w:rsid w:val="00E947FE"/>
    <w:rsid w:val="00E9695B"/>
    <w:rsid w:val="00EA270D"/>
    <w:rsid w:val="00EA32C3"/>
    <w:rsid w:val="00EA41C9"/>
    <w:rsid w:val="00EA622A"/>
    <w:rsid w:val="00EB10D1"/>
    <w:rsid w:val="00EB3F36"/>
    <w:rsid w:val="00EB4174"/>
    <w:rsid w:val="00EB4C4D"/>
    <w:rsid w:val="00ED193C"/>
    <w:rsid w:val="00ED6CF0"/>
    <w:rsid w:val="00ED7FCE"/>
    <w:rsid w:val="00EE03FE"/>
    <w:rsid w:val="00EE1667"/>
    <w:rsid w:val="00EE358B"/>
    <w:rsid w:val="00EF1E03"/>
    <w:rsid w:val="00EF2B44"/>
    <w:rsid w:val="00EF5097"/>
    <w:rsid w:val="00EF51E7"/>
    <w:rsid w:val="00F02F72"/>
    <w:rsid w:val="00F105B3"/>
    <w:rsid w:val="00F15FE9"/>
    <w:rsid w:val="00F16087"/>
    <w:rsid w:val="00F23EB3"/>
    <w:rsid w:val="00F27139"/>
    <w:rsid w:val="00F3245E"/>
    <w:rsid w:val="00F524E7"/>
    <w:rsid w:val="00F52F41"/>
    <w:rsid w:val="00F54680"/>
    <w:rsid w:val="00F60ED5"/>
    <w:rsid w:val="00F6463A"/>
    <w:rsid w:val="00F82F78"/>
    <w:rsid w:val="00F8319C"/>
    <w:rsid w:val="00F90507"/>
    <w:rsid w:val="00F90653"/>
    <w:rsid w:val="00F920A6"/>
    <w:rsid w:val="00F922DE"/>
    <w:rsid w:val="00F94BFD"/>
    <w:rsid w:val="00FA7E1B"/>
    <w:rsid w:val="00FC673D"/>
    <w:rsid w:val="00FD0179"/>
    <w:rsid w:val="00FD12B6"/>
    <w:rsid w:val="00FD5D3E"/>
    <w:rsid w:val="00FD5FE3"/>
    <w:rsid w:val="00FD7991"/>
    <w:rsid w:val="00FE1B6B"/>
    <w:rsid w:val="00FE3D74"/>
    <w:rsid w:val="00FE48B8"/>
    <w:rsid w:val="00FE59D4"/>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777"/>
    </o:shapedefaults>
    <o:shapelayout v:ext="edit">
      <o:idmap v:ext="edit" data="1"/>
    </o:shapelayout>
  </w:shapeDefaults>
  <w:decimalSymbol w:val="."/>
  <w:listSeparator w:val=","/>
  <w14:docId w14:val="7A4AADFD"/>
  <w15:chartTrackingRefBased/>
  <w15:docId w15:val="{C29D54FF-E0FF-4A73-BC53-59D699A5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MediumGrid1-Accent21">
    <w:name w:val="Medium Grid 1 - Accent 21"/>
    <w:basedOn w:val="Normal"/>
    <w:uiPriority w:val="34"/>
    <w:qFormat/>
    <w:rsid w:val="00641442"/>
    <w:pPr>
      <w:ind w:left="720"/>
    </w:pPr>
  </w:style>
  <w:style w:type="character" w:styleId="Emphasis">
    <w:name w:val="Emphasis"/>
    <w:uiPriority w:val="20"/>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11">
    <w:name w:val="Medium Shading 1 - Accent 1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character" w:styleId="CommentReference">
    <w:name w:val="annotation reference"/>
    <w:rsid w:val="00D8011C"/>
    <w:rPr>
      <w:sz w:val="18"/>
      <w:szCs w:val="18"/>
    </w:rPr>
  </w:style>
  <w:style w:type="paragraph" w:styleId="CommentText">
    <w:name w:val="annotation text"/>
    <w:basedOn w:val="Normal"/>
    <w:link w:val="CommentTextChar"/>
    <w:rsid w:val="00D8011C"/>
    <w:rPr>
      <w:sz w:val="24"/>
      <w:szCs w:val="24"/>
    </w:rPr>
  </w:style>
  <w:style w:type="character" w:customStyle="1" w:styleId="CommentTextChar">
    <w:name w:val="Comment Text Char"/>
    <w:link w:val="CommentText"/>
    <w:rsid w:val="00D8011C"/>
    <w:rPr>
      <w:rFonts w:ascii="Arial" w:hAnsi="Arial"/>
      <w:color w:val="000000"/>
      <w:sz w:val="24"/>
      <w:szCs w:val="24"/>
      <w:lang w:val="en-GB"/>
    </w:rPr>
  </w:style>
  <w:style w:type="paragraph" w:styleId="CommentSubject">
    <w:name w:val="annotation subject"/>
    <w:basedOn w:val="CommentText"/>
    <w:next w:val="CommentText"/>
    <w:link w:val="CommentSubjectChar"/>
    <w:rsid w:val="00D8011C"/>
    <w:rPr>
      <w:b/>
      <w:bCs/>
      <w:sz w:val="20"/>
      <w:szCs w:val="20"/>
    </w:rPr>
  </w:style>
  <w:style w:type="character" w:customStyle="1" w:styleId="CommentSubjectChar">
    <w:name w:val="Comment Subject Char"/>
    <w:link w:val="CommentSubject"/>
    <w:rsid w:val="00D8011C"/>
    <w:rPr>
      <w:rFonts w:ascii="Arial" w:hAnsi="Arial"/>
      <w:b/>
      <w:bCs/>
      <w:color w:val="000000"/>
      <w:sz w:val="24"/>
      <w:szCs w:val="24"/>
      <w:lang w:val="en-GB"/>
    </w:rPr>
  </w:style>
  <w:style w:type="paragraph" w:styleId="ListParagraph">
    <w:name w:val="List Paragraph"/>
    <w:basedOn w:val="Normal"/>
    <w:uiPriority w:val="34"/>
    <w:qFormat/>
    <w:rsid w:val="0056457F"/>
    <w:pPr>
      <w:ind w:left="720"/>
      <w:contextualSpacing/>
    </w:pPr>
  </w:style>
  <w:style w:type="paragraph" w:styleId="HTMLPreformatted">
    <w:name w:val="HTML Preformatted"/>
    <w:basedOn w:val="Normal"/>
    <w:link w:val="HTMLPreformattedChar"/>
    <w:uiPriority w:val="99"/>
    <w:unhideWhenUsed/>
    <w:rsid w:val="00F9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heme="minorHAnsi" w:hAnsi="Courier New" w:cs="Courier New"/>
      <w:lang w:val="en-IE" w:eastAsia="en-IE"/>
    </w:rPr>
  </w:style>
  <w:style w:type="character" w:customStyle="1" w:styleId="HTMLPreformattedChar">
    <w:name w:val="HTML Preformatted Char"/>
    <w:basedOn w:val="DefaultParagraphFont"/>
    <w:link w:val="HTMLPreformatted"/>
    <w:uiPriority w:val="99"/>
    <w:rsid w:val="00F94BFD"/>
    <w:rPr>
      <w:rFonts w:ascii="Courier New" w:eastAsiaTheme="minorHAnsi" w:hAnsi="Courier New" w:cs="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38875660">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72720805">
      <w:bodyDiv w:val="1"/>
      <w:marLeft w:val="0"/>
      <w:marRight w:val="0"/>
      <w:marTop w:val="0"/>
      <w:marBottom w:val="0"/>
      <w:divBdr>
        <w:top w:val="none" w:sz="0" w:space="0" w:color="auto"/>
        <w:left w:val="none" w:sz="0" w:space="0" w:color="auto"/>
        <w:bottom w:val="none" w:sz="0" w:space="0" w:color="auto"/>
        <w:right w:val="none" w:sz="0" w:space="0" w:color="auto"/>
      </w:divBdr>
      <w:divsChild>
        <w:div w:id="1231037799">
          <w:marLeft w:val="0"/>
          <w:marRight w:val="0"/>
          <w:marTop w:val="0"/>
          <w:marBottom w:val="0"/>
          <w:divBdr>
            <w:top w:val="none" w:sz="0" w:space="0" w:color="auto"/>
            <w:left w:val="none" w:sz="0" w:space="0" w:color="auto"/>
            <w:bottom w:val="none" w:sz="0" w:space="0" w:color="auto"/>
            <w:right w:val="none" w:sz="0" w:space="0" w:color="auto"/>
          </w:divBdr>
          <w:divsChild>
            <w:div w:id="853568051">
              <w:marLeft w:val="0"/>
              <w:marRight w:val="0"/>
              <w:marTop w:val="120"/>
              <w:marBottom w:val="120"/>
              <w:divBdr>
                <w:top w:val="none" w:sz="0" w:space="0" w:color="auto"/>
                <w:left w:val="none" w:sz="0" w:space="0" w:color="auto"/>
                <w:bottom w:val="none" w:sz="0" w:space="0" w:color="auto"/>
                <w:right w:val="none" w:sz="0" w:space="0" w:color="auto"/>
              </w:divBdr>
            </w:div>
          </w:divsChild>
        </w:div>
        <w:div w:id="1894467721">
          <w:marLeft w:val="0"/>
          <w:marRight w:val="0"/>
          <w:marTop w:val="0"/>
          <w:marBottom w:val="0"/>
          <w:divBdr>
            <w:top w:val="none" w:sz="0" w:space="0" w:color="auto"/>
            <w:left w:val="none" w:sz="0" w:space="0" w:color="auto"/>
            <w:bottom w:val="none" w:sz="0" w:space="0" w:color="auto"/>
            <w:right w:val="none" w:sz="0" w:space="0" w:color="auto"/>
          </w:divBdr>
        </w:div>
      </w:divsChild>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846406">
      <w:bodyDiv w:val="1"/>
      <w:marLeft w:val="0"/>
      <w:marRight w:val="0"/>
      <w:marTop w:val="0"/>
      <w:marBottom w:val="0"/>
      <w:divBdr>
        <w:top w:val="none" w:sz="0" w:space="0" w:color="auto"/>
        <w:left w:val="none" w:sz="0" w:space="0" w:color="auto"/>
        <w:bottom w:val="none" w:sz="0" w:space="0" w:color="auto"/>
        <w:right w:val="none" w:sz="0" w:space="0" w:color="auto"/>
      </w:divBdr>
      <w:divsChild>
        <w:div w:id="1492792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364917">
              <w:marLeft w:val="0"/>
              <w:marRight w:val="0"/>
              <w:marTop w:val="0"/>
              <w:marBottom w:val="0"/>
              <w:divBdr>
                <w:top w:val="none" w:sz="0" w:space="0" w:color="auto"/>
                <w:left w:val="none" w:sz="0" w:space="0" w:color="auto"/>
                <w:bottom w:val="none" w:sz="0" w:space="0" w:color="auto"/>
                <w:right w:val="none" w:sz="0" w:space="0" w:color="auto"/>
              </w:divBdr>
              <w:divsChild>
                <w:div w:id="230652224">
                  <w:marLeft w:val="0"/>
                  <w:marRight w:val="0"/>
                  <w:marTop w:val="0"/>
                  <w:marBottom w:val="0"/>
                  <w:divBdr>
                    <w:top w:val="none" w:sz="0" w:space="0" w:color="auto"/>
                    <w:left w:val="none" w:sz="0" w:space="0" w:color="auto"/>
                    <w:bottom w:val="none" w:sz="0" w:space="0" w:color="auto"/>
                    <w:right w:val="none" w:sz="0" w:space="0" w:color="auto"/>
                  </w:divBdr>
                  <w:divsChild>
                    <w:div w:id="1081629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78696830">
                          <w:marLeft w:val="0"/>
                          <w:marRight w:val="0"/>
                          <w:marTop w:val="0"/>
                          <w:marBottom w:val="0"/>
                          <w:divBdr>
                            <w:top w:val="none" w:sz="0" w:space="0" w:color="auto"/>
                            <w:left w:val="none" w:sz="0" w:space="0" w:color="auto"/>
                            <w:bottom w:val="none" w:sz="0" w:space="0" w:color="auto"/>
                            <w:right w:val="none" w:sz="0" w:space="0" w:color="auto"/>
                          </w:divBdr>
                          <w:divsChild>
                            <w:div w:id="9526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63826097">
      <w:bodyDiv w:val="1"/>
      <w:marLeft w:val="0"/>
      <w:marRight w:val="0"/>
      <w:marTop w:val="0"/>
      <w:marBottom w:val="0"/>
      <w:divBdr>
        <w:top w:val="none" w:sz="0" w:space="0" w:color="auto"/>
        <w:left w:val="none" w:sz="0" w:space="0" w:color="auto"/>
        <w:bottom w:val="none" w:sz="0" w:space="0" w:color="auto"/>
        <w:right w:val="none" w:sz="0" w:space="0" w:color="auto"/>
      </w:divBdr>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F62CA-26F8-46BF-B500-897213C4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20</TotalTime>
  <Pages>3</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As Built Records Specification</vt:lpstr>
    </vt:vector>
  </TitlesOfParts>
  <Company>H2O Networks</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Built Records Specification</dc:title>
  <dc:subject/>
  <dc:creator>S Mackle</dc:creator>
  <cp:keywords/>
  <cp:lastModifiedBy>Magdalena Carrara</cp:lastModifiedBy>
  <cp:revision>4</cp:revision>
  <cp:lastPrinted>2009-05-05T13:42:00Z</cp:lastPrinted>
  <dcterms:created xsi:type="dcterms:W3CDTF">2019-07-12T11:42:00Z</dcterms:created>
  <dcterms:modified xsi:type="dcterms:W3CDTF">2019-07-17T16:40:00Z</dcterms:modified>
</cp:coreProperties>
</file>