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CD8E1" w14:textId="77777777" w:rsidR="00310FCC" w:rsidRPr="00B23FBB" w:rsidRDefault="00310FCC" w:rsidP="00310FCC">
      <w:pPr>
        <w:jc w:val="center"/>
        <w:rPr>
          <w:rFonts w:ascii="Tahoma" w:hAnsi="Tahoma" w:cs="Tahoma"/>
          <w:b/>
          <w:noProof/>
        </w:rPr>
      </w:pPr>
      <w:r w:rsidRPr="00B23FBB">
        <w:rPr>
          <w:rFonts w:ascii="Tahoma" w:hAnsi="Tahoma" w:cs="Tahoma"/>
          <w:b/>
          <w:noProof/>
        </w:rPr>
        <w:t>JOB DESCRIPTION</w:t>
      </w:r>
    </w:p>
    <w:p w14:paraId="3848F439" w14:textId="77777777" w:rsidR="00310FCC" w:rsidRPr="00B23FBB" w:rsidRDefault="00310FCC" w:rsidP="00310FCC">
      <w:pPr>
        <w:jc w:val="both"/>
        <w:rPr>
          <w:rFonts w:ascii="Tahoma" w:hAnsi="Tahoma" w:cs="Tahoma"/>
          <w: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6"/>
        <w:gridCol w:w="7796"/>
      </w:tblGrid>
      <w:tr w:rsidR="00FA7CBA" w:rsidRPr="00E64046" w14:paraId="281CC1B4" w14:textId="77777777" w:rsidTr="00FA7CBA">
        <w:tc>
          <w:tcPr>
            <w:tcW w:w="2116" w:type="dxa"/>
          </w:tcPr>
          <w:p w14:paraId="61CE094B" w14:textId="77777777" w:rsidR="00310FCC" w:rsidRPr="00E64046" w:rsidRDefault="00310FCC" w:rsidP="00D87794">
            <w:pPr>
              <w:spacing w:before="60" w:after="60" w:line="240" w:lineRule="auto"/>
              <w:jc w:val="center"/>
              <w:rPr>
                <w:rFonts w:ascii="Calibri" w:hAnsi="Calibri" w:cs="Tahoma"/>
                <w:b/>
                <w:sz w:val="22"/>
                <w:szCs w:val="22"/>
              </w:rPr>
            </w:pPr>
            <w:r w:rsidRPr="00E64046">
              <w:rPr>
                <w:rFonts w:ascii="Calibri" w:hAnsi="Calibri" w:cs="Tahoma"/>
                <w:b/>
                <w:sz w:val="22"/>
                <w:szCs w:val="22"/>
              </w:rPr>
              <w:t>Job Title:</w:t>
            </w:r>
          </w:p>
        </w:tc>
        <w:tc>
          <w:tcPr>
            <w:tcW w:w="7796" w:type="dxa"/>
          </w:tcPr>
          <w:p w14:paraId="3847733D" w14:textId="77777777" w:rsidR="00310FCC" w:rsidRPr="00E64046" w:rsidRDefault="00E0695C" w:rsidP="00D87794">
            <w:pPr>
              <w:spacing w:before="60" w:after="60" w:line="240" w:lineRule="auto"/>
              <w:jc w:val="both"/>
              <w:rPr>
                <w:rFonts w:ascii="Calibri" w:hAnsi="Calibri" w:cs="Tahoma"/>
                <w:sz w:val="22"/>
                <w:szCs w:val="22"/>
              </w:rPr>
            </w:pPr>
            <w:r>
              <w:rPr>
                <w:rFonts w:ascii="Calibri" w:hAnsi="Calibri" w:cs="Tahoma"/>
                <w:sz w:val="22"/>
                <w:szCs w:val="22"/>
              </w:rPr>
              <w:t xml:space="preserve">Humanitarian </w:t>
            </w:r>
            <w:r w:rsidR="009F642D">
              <w:rPr>
                <w:rFonts w:ascii="Calibri" w:hAnsi="Calibri" w:cs="Tahoma"/>
                <w:sz w:val="22"/>
                <w:szCs w:val="22"/>
              </w:rPr>
              <w:t>Manager</w:t>
            </w:r>
          </w:p>
        </w:tc>
      </w:tr>
      <w:tr w:rsidR="00FA7CBA" w:rsidRPr="00E64046" w14:paraId="2B6D8EBB" w14:textId="77777777" w:rsidTr="00FA7CBA">
        <w:tc>
          <w:tcPr>
            <w:tcW w:w="2116" w:type="dxa"/>
          </w:tcPr>
          <w:p w14:paraId="6F71FF55" w14:textId="77777777" w:rsidR="00DA4CB9" w:rsidRPr="00E64046" w:rsidRDefault="00DA4CB9" w:rsidP="00D87794">
            <w:pPr>
              <w:spacing w:before="60" w:after="60" w:line="240" w:lineRule="auto"/>
              <w:jc w:val="center"/>
              <w:rPr>
                <w:rFonts w:ascii="Calibri" w:hAnsi="Calibri" w:cs="Tahoma"/>
                <w:b/>
                <w:sz w:val="22"/>
                <w:szCs w:val="22"/>
              </w:rPr>
            </w:pPr>
            <w:r w:rsidRPr="00E64046">
              <w:rPr>
                <w:rFonts w:ascii="Calibri" w:hAnsi="Calibri" w:cs="Tahoma"/>
                <w:b/>
                <w:sz w:val="22"/>
                <w:szCs w:val="22"/>
              </w:rPr>
              <w:t>Department:</w:t>
            </w:r>
          </w:p>
        </w:tc>
        <w:tc>
          <w:tcPr>
            <w:tcW w:w="7796" w:type="dxa"/>
          </w:tcPr>
          <w:p w14:paraId="035D4004" w14:textId="77777777" w:rsidR="00DA4CB9" w:rsidRPr="00E64046" w:rsidRDefault="009F642D" w:rsidP="00D87794">
            <w:pPr>
              <w:spacing w:before="60" w:after="60" w:line="240" w:lineRule="auto"/>
              <w:jc w:val="both"/>
              <w:rPr>
                <w:rFonts w:ascii="Calibri" w:hAnsi="Calibri" w:cs="Tahoma"/>
                <w:sz w:val="22"/>
                <w:szCs w:val="22"/>
              </w:rPr>
            </w:pPr>
            <w:r>
              <w:rPr>
                <w:rFonts w:ascii="Calibri" w:hAnsi="Calibri" w:cs="Tahoma"/>
                <w:sz w:val="22"/>
                <w:szCs w:val="22"/>
              </w:rPr>
              <w:t>Programme</w:t>
            </w:r>
          </w:p>
        </w:tc>
      </w:tr>
      <w:tr w:rsidR="00FA7CBA" w:rsidRPr="00E64046" w14:paraId="64BC711D" w14:textId="77777777" w:rsidTr="00FA7CBA">
        <w:tc>
          <w:tcPr>
            <w:tcW w:w="2116" w:type="dxa"/>
          </w:tcPr>
          <w:p w14:paraId="25095508" w14:textId="77777777" w:rsidR="00DA4CB9" w:rsidRPr="00E64046" w:rsidRDefault="00DA4CB9" w:rsidP="00D87794">
            <w:pPr>
              <w:spacing w:before="60" w:after="60" w:line="240" w:lineRule="auto"/>
              <w:jc w:val="center"/>
              <w:rPr>
                <w:rFonts w:ascii="Calibri" w:hAnsi="Calibri" w:cs="Tahoma"/>
                <w:b/>
                <w:sz w:val="22"/>
                <w:szCs w:val="22"/>
              </w:rPr>
            </w:pPr>
            <w:r w:rsidRPr="00E64046">
              <w:rPr>
                <w:rFonts w:ascii="Calibri" w:hAnsi="Calibri" w:cs="Tahoma"/>
                <w:b/>
                <w:sz w:val="22"/>
                <w:szCs w:val="22"/>
              </w:rPr>
              <w:t>Location:</w:t>
            </w:r>
          </w:p>
        </w:tc>
        <w:tc>
          <w:tcPr>
            <w:tcW w:w="7796" w:type="dxa"/>
          </w:tcPr>
          <w:p w14:paraId="720FD71D" w14:textId="24C8D23C" w:rsidR="00DA4CB9" w:rsidRPr="00E64046" w:rsidRDefault="00E0695C" w:rsidP="00D87794">
            <w:pPr>
              <w:spacing w:before="60" w:after="60" w:line="240" w:lineRule="auto"/>
              <w:jc w:val="both"/>
              <w:rPr>
                <w:rFonts w:ascii="Calibri" w:hAnsi="Calibri" w:cs="Tahoma"/>
                <w:sz w:val="22"/>
                <w:szCs w:val="22"/>
              </w:rPr>
            </w:pPr>
            <w:r>
              <w:rPr>
                <w:rFonts w:ascii="Calibri" w:hAnsi="Calibri" w:cs="Tahoma"/>
                <w:sz w:val="22"/>
                <w:szCs w:val="22"/>
              </w:rPr>
              <w:t>Dublin</w:t>
            </w:r>
            <w:bookmarkStart w:id="0" w:name="_GoBack"/>
            <w:r w:rsidR="0033786A">
              <w:rPr>
                <w:rFonts w:ascii="Calibri" w:hAnsi="Calibri" w:cs="Tahoma"/>
                <w:sz w:val="22"/>
                <w:szCs w:val="22"/>
              </w:rPr>
              <w:t>, London</w:t>
            </w:r>
            <w:r w:rsidR="00510FAA">
              <w:rPr>
                <w:rFonts w:ascii="Calibri" w:hAnsi="Calibri" w:cs="Tahoma"/>
                <w:sz w:val="22"/>
                <w:szCs w:val="22"/>
              </w:rPr>
              <w:t xml:space="preserve"> or</w:t>
            </w:r>
            <w:r w:rsidR="0033786A">
              <w:rPr>
                <w:rFonts w:ascii="Calibri" w:hAnsi="Calibri" w:cs="Tahoma"/>
                <w:sz w:val="22"/>
                <w:szCs w:val="22"/>
              </w:rPr>
              <w:t xml:space="preserve"> Nairobi</w:t>
            </w:r>
            <w:bookmarkEnd w:id="0"/>
          </w:p>
        </w:tc>
      </w:tr>
      <w:tr w:rsidR="00FA7CBA" w:rsidRPr="00E64046" w14:paraId="559F2F32" w14:textId="77777777" w:rsidTr="00FA7CBA">
        <w:tc>
          <w:tcPr>
            <w:tcW w:w="2116" w:type="dxa"/>
          </w:tcPr>
          <w:p w14:paraId="2C4C4FDC" w14:textId="5F9E80E4" w:rsidR="002F01D5" w:rsidRPr="00E64046" w:rsidRDefault="002F01D5" w:rsidP="00D87794">
            <w:pPr>
              <w:spacing w:before="60" w:after="60" w:line="240" w:lineRule="auto"/>
              <w:jc w:val="center"/>
              <w:rPr>
                <w:rFonts w:ascii="Calibri" w:hAnsi="Calibri" w:cs="Tahoma"/>
                <w:b/>
                <w:sz w:val="22"/>
                <w:szCs w:val="22"/>
              </w:rPr>
            </w:pPr>
            <w:r w:rsidRPr="00E64046">
              <w:rPr>
                <w:rFonts w:ascii="Calibri" w:hAnsi="Calibri" w:cs="Tahoma"/>
                <w:b/>
                <w:sz w:val="22"/>
                <w:szCs w:val="22"/>
              </w:rPr>
              <w:t>Contract Type</w:t>
            </w:r>
            <w:r w:rsidR="00FA7CBA">
              <w:rPr>
                <w:rFonts w:ascii="Calibri" w:hAnsi="Calibri" w:cs="Tahoma"/>
                <w:b/>
                <w:sz w:val="22"/>
                <w:szCs w:val="22"/>
              </w:rPr>
              <w:t>:</w:t>
            </w:r>
          </w:p>
        </w:tc>
        <w:tc>
          <w:tcPr>
            <w:tcW w:w="7796" w:type="dxa"/>
          </w:tcPr>
          <w:p w14:paraId="06A07B19" w14:textId="21AE1092" w:rsidR="002F01D5" w:rsidRPr="00E64046" w:rsidRDefault="009F642D" w:rsidP="008C5033">
            <w:pPr>
              <w:spacing w:before="60" w:after="60" w:line="240" w:lineRule="auto"/>
              <w:jc w:val="both"/>
              <w:rPr>
                <w:rFonts w:ascii="Calibri" w:hAnsi="Calibri" w:cs="Tahoma"/>
                <w:sz w:val="22"/>
                <w:szCs w:val="22"/>
              </w:rPr>
            </w:pPr>
            <w:r>
              <w:rPr>
                <w:rFonts w:ascii="Calibri" w:hAnsi="Calibri" w:cs="Tahoma"/>
                <w:sz w:val="22"/>
                <w:szCs w:val="22"/>
              </w:rPr>
              <w:t>Three-year fixed term</w:t>
            </w:r>
            <w:r w:rsidR="00C95AFC">
              <w:rPr>
                <w:rFonts w:ascii="Calibri" w:hAnsi="Calibri" w:cs="Tahoma"/>
                <w:sz w:val="22"/>
                <w:szCs w:val="22"/>
              </w:rPr>
              <w:t xml:space="preserve"> </w:t>
            </w:r>
            <w:r w:rsidR="00A95094">
              <w:rPr>
                <w:rFonts w:ascii="Calibri" w:hAnsi="Calibri" w:cs="Tahoma"/>
                <w:sz w:val="22"/>
                <w:szCs w:val="22"/>
              </w:rPr>
              <w:t xml:space="preserve">– travel </w:t>
            </w:r>
            <w:r w:rsidR="00511D6E">
              <w:rPr>
                <w:rFonts w:ascii="Calibri" w:hAnsi="Calibri" w:cs="Tahoma"/>
                <w:sz w:val="22"/>
                <w:szCs w:val="22"/>
              </w:rPr>
              <w:t>up to 30%</w:t>
            </w:r>
          </w:p>
        </w:tc>
      </w:tr>
      <w:tr w:rsidR="00FA7CBA" w:rsidRPr="00E64046" w14:paraId="099EA04D" w14:textId="77777777" w:rsidTr="00FA7CBA">
        <w:trPr>
          <w:trHeight w:val="416"/>
        </w:trPr>
        <w:tc>
          <w:tcPr>
            <w:tcW w:w="2116" w:type="dxa"/>
          </w:tcPr>
          <w:p w14:paraId="56E26515" w14:textId="77777777" w:rsidR="00DA4CB9" w:rsidRPr="00E64046" w:rsidRDefault="00DA4CB9" w:rsidP="00D87794">
            <w:pPr>
              <w:spacing w:before="60" w:after="60" w:line="240" w:lineRule="auto"/>
              <w:jc w:val="center"/>
              <w:rPr>
                <w:rFonts w:ascii="Calibri" w:hAnsi="Calibri" w:cs="Tahoma"/>
                <w:b/>
                <w:sz w:val="22"/>
                <w:szCs w:val="22"/>
              </w:rPr>
            </w:pPr>
            <w:r w:rsidRPr="00E64046">
              <w:rPr>
                <w:rFonts w:ascii="Calibri" w:hAnsi="Calibri" w:cs="Tahoma"/>
                <w:b/>
                <w:sz w:val="22"/>
                <w:szCs w:val="22"/>
              </w:rPr>
              <w:t>Reports to:</w:t>
            </w:r>
          </w:p>
        </w:tc>
        <w:tc>
          <w:tcPr>
            <w:tcW w:w="7796" w:type="dxa"/>
          </w:tcPr>
          <w:p w14:paraId="464CC140" w14:textId="6BE299A4" w:rsidR="00DA4CB9" w:rsidRPr="00E64046" w:rsidRDefault="00A824CD" w:rsidP="00D87794">
            <w:pPr>
              <w:tabs>
                <w:tab w:val="center" w:pos="3577"/>
              </w:tabs>
              <w:spacing w:before="60" w:after="60" w:line="240" w:lineRule="auto"/>
              <w:jc w:val="both"/>
              <w:rPr>
                <w:rFonts w:ascii="Calibri" w:hAnsi="Calibri" w:cs="Tahoma"/>
                <w:sz w:val="22"/>
                <w:szCs w:val="22"/>
              </w:rPr>
            </w:pPr>
            <w:r>
              <w:rPr>
                <w:rFonts w:ascii="Calibri" w:hAnsi="Calibri" w:cs="Tahoma"/>
                <w:sz w:val="22"/>
                <w:szCs w:val="22"/>
              </w:rPr>
              <w:t>Programmes Director</w:t>
            </w:r>
          </w:p>
        </w:tc>
      </w:tr>
      <w:tr w:rsidR="00FA7CBA" w:rsidRPr="00E64046" w14:paraId="37AD1B53" w14:textId="77777777" w:rsidTr="00FA7CBA">
        <w:trPr>
          <w:trHeight w:val="579"/>
        </w:trPr>
        <w:tc>
          <w:tcPr>
            <w:tcW w:w="2116" w:type="dxa"/>
          </w:tcPr>
          <w:p w14:paraId="25785A9A" w14:textId="77777777" w:rsidR="002F01D5" w:rsidRPr="00E64046" w:rsidRDefault="00D319EA" w:rsidP="00D87794">
            <w:pPr>
              <w:spacing w:before="60" w:after="60" w:line="240" w:lineRule="auto"/>
              <w:jc w:val="center"/>
              <w:rPr>
                <w:rFonts w:ascii="Calibri" w:hAnsi="Calibri" w:cs="Tahoma"/>
                <w:b/>
                <w:sz w:val="22"/>
                <w:szCs w:val="22"/>
              </w:rPr>
            </w:pPr>
            <w:r w:rsidRPr="00E64046">
              <w:rPr>
                <w:rFonts w:ascii="Calibri" w:hAnsi="Calibri" w:cs="Tahoma"/>
                <w:b/>
                <w:sz w:val="22"/>
                <w:szCs w:val="22"/>
              </w:rPr>
              <w:t xml:space="preserve">Job </w:t>
            </w:r>
            <w:r w:rsidR="002F01D5" w:rsidRPr="00E64046">
              <w:rPr>
                <w:rFonts w:ascii="Calibri" w:hAnsi="Calibri" w:cs="Tahoma"/>
                <w:b/>
                <w:sz w:val="22"/>
                <w:szCs w:val="22"/>
              </w:rPr>
              <w:t>Purpose</w:t>
            </w:r>
            <w:r w:rsidRPr="00E64046">
              <w:rPr>
                <w:rFonts w:ascii="Calibri" w:hAnsi="Calibri" w:cs="Tahoma"/>
                <w:b/>
                <w:sz w:val="22"/>
                <w:szCs w:val="22"/>
              </w:rPr>
              <w:t>:</w:t>
            </w:r>
          </w:p>
        </w:tc>
        <w:tc>
          <w:tcPr>
            <w:tcW w:w="7796" w:type="dxa"/>
          </w:tcPr>
          <w:p w14:paraId="15389B5E" w14:textId="32199B60" w:rsidR="002F01D5" w:rsidRPr="00E64046" w:rsidRDefault="00F72B71" w:rsidP="00D87794">
            <w:pPr>
              <w:spacing w:before="60" w:after="60" w:line="240" w:lineRule="auto"/>
              <w:jc w:val="both"/>
              <w:rPr>
                <w:rFonts w:ascii="Calibri" w:hAnsi="Calibri" w:cs="Tahoma"/>
                <w:sz w:val="22"/>
                <w:szCs w:val="22"/>
              </w:rPr>
            </w:pPr>
            <w:r>
              <w:rPr>
                <w:rFonts w:ascii="Calibri" w:hAnsi="Calibri" w:cs="Tahoma"/>
                <w:sz w:val="22"/>
                <w:szCs w:val="22"/>
              </w:rPr>
              <w:t>Grow the</w:t>
            </w:r>
            <w:r w:rsidR="00E0695C">
              <w:rPr>
                <w:rFonts w:ascii="Calibri" w:hAnsi="Calibri" w:cs="Tahoma"/>
                <w:sz w:val="22"/>
                <w:szCs w:val="22"/>
              </w:rPr>
              <w:t xml:space="preserve"> humanitarian </w:t>
            </w:r>
            <w:r>
              <w:rPr>
                <w:rFonts w:ascii="Calibri" w:hAnsi="Calibri" w:cs="Tahoma"/>
                <w:sz w:val="22"/>
                <w:szCs w:val="22"/>
              </w:rPr>
              <w:t>function</w:t>
            </w:r>
            <w:r w:rsidR="00E0695C">
              <w:rPr>
                <w:rFonts w:ascii="Calibri" w:hAnsi="Calibri" w:cs="Tahoma"/>
                <w:sz w:val="22"/>
                <w:szCs w:val="22"/>
              </w:rPr>
              <w:t xml:space="preserve"> </w:t>
            </w:r>
            <w:r w:rsidR="00241073">
              <w:rPr>
                <w:rFonts w:ascii="Calibri" w:hAnsi="Calibri" w:cs="Tahoma"/>
                <w:sz w:val="22"/>
                <w:szCs w:val="22"/>
              </w:rPr>
              <w:t>in what has been a development focused organisation</w:t>
            </w:r>
            <w:r w:rsidR="00250D8C">
              <w:rPr>
                <w:rFonts w:ascii="Calibri" w:hAnsi="Calibri" w:cs="Tahoma"/>
                <w:sz w:val="22"/>
                <w:szCs w:val="22"/>
              </w:rPr>
              <w:t>.</w:t>
            </w:r>
            <w:r w:rsidR="00250D8C">
              <w:rPr>
                <w:rFonts w:ascii="Calibri" w:hAnsi="Calibri"/>
                <w:sz w:val="22"/>
                <w:szCs w:val="22"/>
                <w:lang w:val="en-IE"/>
              </w:rPr>
              <w:t xml:space="preserve"> Increase SHA’s profile as a humanitarian actor, grow humanitarian funding and support the country offices to develop humanitarian expertise</w:t>
            </w:r>
            <w:r w:rsidR="00FE46C2">
              <w:rPr>
                <w:rFonts w:ascii="Calibri" w:hAnsi="Calibri"/>
                <w:sz w:val="22"/>
                <w:szCs w:val="22"/>
                <w:lang w:val="en-IE"/>
              </w:rPr>
              <w:t>.</w:t>
            </w:r>
            <w:r w:rsidR="00A824CD">
              <w:rPr>
                <w:rFonts w:ascii="Calibri" w:hAnsi="Calibri"/>
                <w:sz w:val="22"/>
                <w:szCs w:val="22"/>
                <w:lang w:val="en-IE"/>
              </w:rPr>
              <w:t xml:space="preserve"> </w:t>
            </w:r>
          </w:p>
        </w:tc>
      </w:tr>
      <w:tr w:rsidR="00FA7CBA" w:rsidRPr="00E64046" w14:paraId="656222BB" w14:textId="77777777" w:rsidTr="00FA7CBA">
        <w:tc>
          <w:tcPr>
            <w:tcW w:w="2116" w:type="dxa"/>
          </w:tcPr>
          <w:p w14:paraId="06FDFF25" w14:textId="77777777" w:rsidR="00DA4CB9" w:rsidRPr="00E64046" w:rsidRDefault="00DA4CB9" w:rsidP="00D87794">
            <w:pPr>
              <w:spacing w:before="60" w:after="60" w:line="240" w:lineRule="auto"/>
              <w:jc w:val="center"/>
              <w:rPr>
                <w:rFonts w:ascii="Calibri" w:hAnsi="Calibri" w:cs="Tahoma"/>
                <w:b/>
                <w:sz w:val="22"/>
                <w:szCs w:val="22"/>
              </w:rPr>
            </w:pPr>
            <w:r w:rsidRPr="00E64046">
              <w:rPr>
                <w:rFonts w:ascii="Calibri" w:hAnsi="Calibri" w:cs="Tahoma"/>
                <w:b/>
                <w:sz w:val="22"/>
                <w:szCs w:val="22"/>
              </w:rPr>
              <w:t>Key Responsibilities:</w:t>
            </w:r>
          </w:p>
        </w:tc>
        <w:tc>
          <w:tcPr>
            <w:tcW w:w="7796" w:type="dxa"/>
          </w:tcPr>
          <w:p w14:paraId="5931E690" w14:textId="0D15E3CC" w:rsidR="00347BC7" w:rsidRPr="00347BC7" w:rsidRDefault="00347BC7" w:rsidP="00250D8C">
            <w:pPr>
              <w:jc w:val="both"/>
              <w:rPr>
                <w:rFonts w:ascii="Calibri" w:hAnsi="Calibri"/>
                <w:sz w:val="22"/>
                <w:szCs w:val="22"/>
                <w:lang w:val="en-IE"/>
              </w:rPr>
            </w:pPr>
            <w:r>
              <w:rPr>
                <w:rFonts w:ascii="Calibri" w:hAnsi="Calibri"/>
                <w:sz w:val="22"/>
                <w:szCs w:val="22"/>
                <w:lang w:val="en-IE"/>
              </w:rPr>
              <w:t xml:space="preserve">The Humanitarian </w:t>
            </w:r>
            <w:r w:rsidR="009F642D">
              <w:rPr>
                <w:rFonts w:ascii="Calibri" w:hAnsi="Calibri"/>
                <w:sz w:val="22"/>
                <w:szCs w:val="22"/>
                <w:lang w:val="en-IE"/>
              </w:rPr>
              <w:t>Manager</w:t>
            </w:r>
            <w:r>
              <w:rPr>
                <w:rFonts w:ascii="Calibri" w:hAnsi="Calibri"/>
                <w:sz w:val="22"/>
                <w:szCs w:val="22"/>
                <w:lang w:val="en-IE"/>
              </w:rPr>
              <w:t xml:space="preserve"> is responsible for all aspects of </w:t>
            </w:r>
            <w:proofErr w:type="gramStart"/>
            <w:r>
              <w:rPr>
                <w:rFonts w:ascii="Calibri" w:hAnsi="Calibri"/>
                <w:sz w:val="22"/>
                <w:szCs w:val="22"/>
                <w:lang w:val="en-IE"/>
              </w:rPr>
              <w:t>Self Help</w:t>
            </w:r>
            <w:proofErr w:type="gramEnd"/>
            <w:r>
              <w:rPr>
                <w:rFonts w:ascii="Calibri" w:hAnsi="Calibri"/>
                <w:sz w:val="22"/>
                <w:szCs w:val="22"/>
                <w:lang w:val="en-IE"/>
              </w:rPr>
              <w:t xml:space="preserve"> Africa’s humanitarian work. </w:t>
            </w:r>
            <w:r w:rsidRPr="00347BC7">
              <w:rPr>
                <w:rFonts w:ascii="Calibri" w:hAnsi="Calibri"/>
                <w:sz w:val="22"/>
                <w:szCs w:val="22"/>
                <w:lang w:val="en-IE"/>
              </w:rPr>
              <w:t>The</w:t>
            </w:r>
            <w:r>
              <w:rPr>
                <w:rFonts w:ascii="Calibri" w:hAnsi="Calibri"/>
                <w:sz w:val="22"/>
                <w:szCs w:val="22"/>
                <w:lang w:val="en-IE"/>
              </w:rPr>
              <w:t>se</w:t>
            </w:r>
            <w:r w:rsidRPr="00347BC7">
              <w:rPr>
                <w:rFonts w:ascii="Calibri" w:hAnsi="Calibri"/>
                <w:sz w:val="22"/>
                <w:szCs w:val="22"/>
                <w:lang w:val="en-IE"/>
              </w:rPr>
              <w:t xml:space="preserve"> </w:t>
            </w:r>
            <w:r>
              <w:rPr>
                <w:rFonts w:ascii="Calibri" w:hAnsi="Calibri"/>
                <w:sz w:val="22"/>
                <w:szCs w:val="22"/>
                <w:lang w:val="en-IE"/>
              </w:rPr>
              <w:t xml:space="preserve">responsibilities </w:t>
            </w:r>
            <w:r w:rsidR="003C66B5">
              <w:rPr>
                <w:rFonts w:ascii="Calibri" w:hAnsi="Calibri"/>
                <w:sz w:val="22"/>
                <w:szCs w:val="22"/>
                <w:lang w:val="en-IE"/>
              </w:rPr>
              <w:t>include:</w:t>
            </w:r>
          </w:p>
          <w:p w14:paraId="6A66FE06" w14:textId="14DE9E5B" w:rsidR="00347BC7" w:rsidRDefault="00487B36" w:rsidP="00FA7CBA">
            <w:pPr>
              <w:numPr>
                <w:ilvl w:val="0"/>
                <w:numId w:val="9"/>
              </w:numPr>
              <w:jc w:val="both"/>
              <w:rPr>
                <w:rFonts w:ascii="Calibri" w:hAnsi="Calibri"/>
                <w:sz w:val="22"/>
                <w:szCs w:val="22"/>
                <w:lang w:val="en-IE"/>
              </w:rPr>
            </w:pPr>
            <w:r>
              <w:rPr>
                <w:rFonts w:ascii="Calibri" w:hAnsi="Calibri"/>
                <w:sz w:val="22"/>
                <w:szCs w:val="22"/>
                <w:lang w:val="en-IE"/>
              </w:rPr>
              <w:t xml:space="preserve">Developing and </w:t>
            </w:r>
            <w:r w:rsidR="00B51330" w:rsidRPr="00347BC7">
              <w:rPr>
                <w:rFonts w:ascii="Calibri" w:hAnsi="Calibri"/>
                <w:sz w:val="22"/>
                <w:szCs w:val="22"/>
                <w:lang w:val="en-IE"/>
              </w:rPr>
              <w:t>implement</w:t>
            </w:r>
            <w:r w:rsidR="00C95AFC">
              <w:rPr>
                <w:rFonts w:ascii="Calibri" w:hAnsi="Calibri"/>
                <w:sz w:val="22"/>
                <w:szCs w:val="22"/>
                <w:lang w:val="en-IE"/>
              </w:rPr>
              <w:t>ing</w:t>
            </w:r>
            <w:r w:rsidR="00347BC7" w:rsidRPr="00347BC7">
              <w:rPr>
                <w:rFonts w:ascii="Calibri" w:hAnsi="Calibri"/>
                <w:sz w:val="22"/>
                <w:szCs w:val="22"/>
                <w:lang w:val="en-IE"/>
              </w:rPr>
              <w:t xml:space="preserve"> </w:t>
            </w:r>
            <w:r>
              <w:rPr>
                <w:rFonts w:ascii="Calibri" w:hAnsi="Calibri"/>
                <w:sz w:val="22"/>
                <w:szCs w:val="22"/>
                <w:lang w:val="en-IE"/>
              </w:rPr>
              <w:t xml:space="preserve">a </w:t>
            </w:r>
            <w:r w:rsidR="00347BC7" w:rsidRPr="00347BC7">
              <w:rPr>
                <w:rFonts w:ascii="Calibri" w:hAnsi="Calibri"/>
                <w:sz w:val="22"/>
                <w:szCs w:val="22"/>
                <w:lang w:val="en-IE"/>
              </w:rPr>
              <w:t xml:space="preserve">three-year </w:t>
            </w:r>
            <w:r w:rsidR="00B51330">
              <w:rPr>
                <w:rFonts w:ascii="Calibri" w:hAnsi="Calibri"/>
                <w:sz w:val="22"/>
                <w:szCs w:val="22"/>
                <w:lang w:val="en-IE"/>
              </w:rPr>
              <w:t xml:space="preserve">humanitarian </w:t>
            </w:r>
            <w:r w:rsidR="00347BC7" w:rsidRPr="00347BC7">
              <w:rPr>
                <w:rFonts w:ascii="Calibri" w:hAnsi="Calibri"/>
                <w:sz w:val="22"/>
                <w:szCs w:val="22"/>
                <w:lang w:val="en-IE"/>
              </w:rPr>
              <w:t>plan</w:t>
            </w:r>
          </w:p>
          <w:p w14:paraId="78A6AF00" w14:textId="1B6A8772" w:rsidR="00A824CD" w:rsidRDefault="00A824CD" w:rsidP="00FA7CBA">
            <w:pPr>
              <w:numPr>
                <w:ilvl w:val="0"/>
                <w:numId w:val="9"/>
              </w:numPr>
              <w:jc w:val="both"/>
              <w:rPr>
                <w:rFonts w:ascii="Calibri" w:hAnsi="Calibri"/>
                <w:sz w:val="22"/>
                <w:szCs w:val="22"/>
                <w:lang w:val="en-IE"/>
              </w:rPr>
            </w:pPr>
            <w:r>
              <w:rPr>
                <w:rFonts w:ascii="Calibri" w:hAnsi="Calibri"/>
                <w:sz w:val="22"/>
                <w:szCs w:val="22"/>
                <w:lang w:val="en-IE"/>
              </w:rPr>
              <w:t xml:space="preserve">Mapping of humanitarian space and identifying potential </w:t>
            </w:r>
            <w:r w:rsidR="00FA7CBA">
              <w:rPr>
                <w:rFonts w:ascii="Calibri" w:hAnsi="Calibri"/>
                <w:sz w:val="22"/>
                <w:szCs w:val="22"/>
                <w:lang w:val="en-IE"/>
              </w:rPr>
              <w:t xml:space="preserve">partners </w:t>
            </w:r>
          </w:p>
          <w:p w14:paraId="1020B331" w14:textId="22AD42A1" w:rsidR="00CF4B2D" w:rsidRDefault="00CF4B2D" w:rsidP="00F72B71">
            <w:pPr>
              <w:numPr>
                <w:ilvl w:val="0"/>
                <w:numId w:val="9"/>
              </w:numPr>
              <w:jc w:val="both"/>
              <w:rPr>
                <w:rFonts w:ascii="Calibri" w:hAnsi="Calibri"/>
                <w:sz w:val="22"/>
                <w:szCs w:val="22"/>
                <w:lang w:val="en-IE"/>
              </w:rPr>
            </w:pPr>
            <w:r>
              <w:rPr>
                <w:rFonts w:ascii="Calibri" w:hAnsi="Calibri"/>
                <w:sz w:val="22"/>
                <w:szCs w:val="22"/>
                <w:lang w:val="en-IE"/>
              </w:rPr>
              <w:t>Assess</w:t>
            </w:r>
            <w:r w:rsidR="00F72B71">
              <w:rPr>
                <w:rFonts w:ascii="Calibri" w:hAnsi="Calibri"/>
                <w:sz w:val="22"/>
                <w:szCs w:val="22"/>
                <w:lang w:val="en-IE"/>
              </w:rPr>
              <w:t>ing</w:t>
            </w:r>
            <w:r>
              <w:rPr>
                <w:rFonts w:ascii="Calibri" w:hAnsi="Calibri"/>
                <w:sz w:val="22"/>
                <w:szCs w:val="22"/>
                <w:lang w:val="en-IE"/>
              </w:rPr>
              <w:t xml:space="preserve"> capacity gaps in humanitarian response at head office and count</w:t>
            </w:r>
            <w:r w:rsidR="00140D74">
              <w:rPr>
                <w:rFonts w:ascii="Calibri" w:hAnsi="Calibri"/>
                <w:sz w:val="22"/>
                <w:szCs w:val="22"/>
                <w:lang w:val="en-IE"/>
              </w:rPr>
              <w:t>r</w:t>
            </w:r>
            <w:r>
              <w:rPr>
                <w:rFonts w:ascii="Calibri" w:hAnsi="Calibri"/>
                <w:sz w:val="22"/>
                <w:szCs w:val="22"/>
                <w:lang w:val="en-IE"/>
              </w:rPr>
              <w:t>y office</w:t>
            </w:r>
            <w:r w:rsidR="00487B36">
              <w:rPr>
                <w:rFonts w:ascii="Calibri" w:hAnsi="Calibri"/>
                <w:sz w:val="22"/>
                <w:szCs w:val="22"/>
                <w:lang w:val="en-IE"/>
              </w:rPr>
              <w:t xml:space="preserve"> (CO)</w:t>
            </w:r>
            <w:r w:rsidR="00FA7CBA">
              <w:rPr>
                <w:rFonts w:ascii="Calibri" w:hAnsi="Calibri"/>
                <w:sz w:val="22"/>
                <w:szCs w:val="22"/>
                <w:lang w:val="en-IE"/>
              </w:rPr>
              <w:t xml:space="preserve"> level</w:t>
            </w:r>
            <w:r w:rsidR="00351A43">
              <w:rPr>
                <w:rFonts w:ascii="Calibri" w:hAnsi="Calibri"/>
                <w:sz w:val="22"/>
                <w:szCs w:val="22"/>
                <w:lang w:val="en-IE"/>
              </w:rPr>
              <w:t xml:space="preserve"> and work</w:t>
            </w:r>
            <w:r w:rsidR="00F72B71">
              <w:rPr>
                <w:rFonts w:ascii="Calibri" w:hAnsi="Calibri"/>
                <w:sz w:val="22"/>
                <w:szCs w:val="22"/>
                <w:lang w:val="en-IE"/>
              </w:rPr>
              <w:t>ing</w:t>
            </w:r>
            <w:r w:rsidR="00351A43">
              <w:rPr>
                <w:rFonts w:ascii="Calibri" w:hAnsi="Calibri"/>
                <w:sz w:val="22"/>
                <w:szCs w:val="22"/>
                <w:lang w:val="en-IE"/>
              </w:rPr>
              <w:t xml:space="preserve"> to develop skills in relevant areas such as cash programming, the development of refugee livelihoods, etc.</w:t>
            </w:r>
          </w:p>
          <w:p w14:paraId="34CED7EF" w14:textId="0E651A59" w:rsidR="00F72B71" w:rsidRPr="00F72B71" w:rsidRDefault="00F72B71" w:rsidP="0011767B">
            <w:pPr>
              <w:numPr>
                <w:ilvl w:val="0"/>
                <w:numId w:val="9"/>
              </w:numPr>
              <w:jc w:val="both"/>
              <w:rPr>
                <w:rFonts w:ascii="Calibri" w:hAnsi="Calibri"/>
                <w:sz w:val="22"/>
                <w:szCs w:val="22"/>
                <w:lang w:val="en-IE"/>
              </w:rPr>
            </w:pPr>
            <w:r>
              <w:rPr>
                <w:rFonts w:ascii="Calibri" w:hAnsi="Calibri"/>
                <w:sz w:val="22"/>
                <w:szCs w:val="22"/>
                <w:lang w:val="en-IE"/>
              </w:rPr>
              <w:t>Generating humanitarian income</w:t>
            </w:r>
          </w:p>
          <w:p w14:paraId="5B6EA2E2" w14:textId="77777777" w:rsidR="007B5F89" w:rsidRDefault="00A824CD" w:rsidP="004504A6">
            <w:pPr>
              <w:numPr>
                <w:ilvl w:val="0"/>
                <w:numId w:val="9"/>
              </w:numPr>
              <w:jc w:val="both"/>
              <w:rPr>
                <w:rFonts w:ascii="Calibri" w:hAnsi="Calibri"/>
                <w:sz w:val="22"/>
                <w:szCs w:val="22"/>
                <w:lang w:val="en-IE"/>
              </w:rPr>
            </w:pPr>
            <w:r>
              <w:rPr>
                <w:rFonts w:ascii="Calibri" w:hAnsi="Calibri"/>
                <w:sz w:val="22"/>
                <w:szCs w:val="22"/>
                <w:lang w:val="en-IE"/>
              </w:rPr>
              <w:t>Working with the Compliance and Finance Manager to ensure the appropriate policies and procedures, including safeguarding, are in place, complied with and regularly</w:t>
            </w:r>
            <w:r w:rsidR="00FA7CBA">
              <w:rPr>
                <w:rFonts w:ascii="Calibri" w:hAnsi="Calibri"/>
                <w:sz w:val="22"/>
                <w:szCs w:val="22"/>
                <w:lang w:val="en-IE"/>
              </w:rPr>
              <w:t xml:space="preserve"> reviewed against best practice</w:t>
            </w:r>
          </w:p>
          <w:p w14:paraId="779395F9" w14:textId="5F55035B" w:rsidR="00603B83" w:rsidRDefault="00603B83" w:rsidP="004504A6">
            <w:pPr>
              <w:numPr>
                <w:ilvl w:val="0"/>
                <w:numId w:val="9"/>
              </w:numPr>
              <w:jc w:val="both"/>
              <w:rPr>
                <w:rFonts w:ascii="Calibri" w:hAnsi="Calibri"/>
                <w:sz w:val="22"/>
                <w:szCs w:val="22"/>
                <w:lang w:val="en-IE"/>
              </w:rPr>
            </w:pPr>
            <w:r>
              <w:rPr>
                <w:rFonts w:ascii="Calibri" w:hAnsi="Calibri"/>
                <w:sz w:val="22"/>
                <w:szCs w:val="22"/>
                <w:lang w:val="en-IE"/>
              </w:rPr>
              <w:t xml:space="preserve">Working with SHA’s technical team </w:t>
            </w:r>
            <w:r w:rsidR="00F72B71">
              <w:rPr>
                <w:rFonts w:ascii="Calibri" w:hAnsi="Calibri"/>
                <w:sz w:val="22"/>
                <w:szCs w:val="22"/>
                <w:lang w:val="en-IE"/>
              </w:rPr>
              <w:t>(</w:t>
            </w:r>
            <w:r>
              <w:rPr>
                <w:rFonts w:ascii="Calibri" w:hAnsi="Calibri"/>
                <w:sz w:val="22"/>
                <w:szCs w:val="22"/>
                <w:lang w:val="en-IE"/>
              </w:rPr>
              <w:t>agriculture, nutrition, gender and inclusion, M&amp;E</w:t>
            </w:r>
            <w:r w:rsidR="00F72B71">
              <w:rPr>
                <w:rFonts w:ascii="Calibri" w:hAnsi="Calibri"/>
                <w:sz w:val="22"/>
                <w:szCs w:val="22"/>
                <w:lang w:val="en-IE"/>
              </w:rPr>
              <w:t xml:space="preserve">, </w:t>
            </w:r>
            <w:r>
              <w:rPr>
                <w:rFonts w:ascii="Calibri" w:hAnsi="Calibri"/>
                <w:sz w:val="22"/>
                <w:szCs w:val="22"/>
                <w:lang w:val="en-IE"/>
              </w:rPr>
              <w:t>enterprise</w:t>
            </w:r>
            <w:r w:rsidR="00F72B71">
              <w:rPr>
                <w:rFonts w:ascii="Calibri" w:hAnsi="Calibri"/>
                <w:sz w:val="22"/>
                <w:szCs w:val="22"/>
                <w:lang w:val="en-IE"/>
              </w:rPr>
              <w:t>)</w:t>
            </w:r>
            <w:r>
              <w:rPr>
                <w:rFonts w:ascii="Calibri" w:hAnsi="Calibri"/>
                <w:sz w:val="22"/>
                <w:szCs w:val="22"/>
                <w:lang w:val="en-IE"/>
              </w:rPr>
              <w:t xml:space="preserve"> to develop programme methodol</w:t>
            </w:r>
            <w:r w:rsidR="00FA7CBA">
              <w:rPr>
                <w:rFonts w:ascii="Calibri" w:hAnsi="Calibri"/>
                <w:sz w:val="22"/>
                <w:szCs w:val="22"/>
                <w:lang w:val="en-IE"/>
              </w:rPr>
              <w:t>ogies for humanitarian contexts</w:t>
            </w:r>
          </w:p>
          <w:p w14:paraId="40743498" w14:textId="77777777" w:rsidR="007B5F89" w:rsidRDefault="00603B83" w:rsidP="004504A6">
            <w:pPr>
              <w:numPr>
                <w:ilvl w:val="0"/>
                <w:numId w:val="9"/>
              </w:numPr>
              <w:jc w:val="both"/>
              <w:rPr>
                <w:rFonts w:ascii="Calibri" w:hAnsi="Calibri"/>
                <w:sz w:val="22"/>
                <w:szCs w:val="22"/>
                <w:lang w:val="en-IE"/>
              </w:rPr>
            </w:pPr>
            <w:r>
              <w:rPr>
                <w:rFonts w:ascii="Calibri" w:hAnsi="Calibri"/>
                <w:sz w:val="22"/>
                <w:szCs w:val="22"/>
                <w:lang w:val="en-IE"/>
              </w:rPr>
              <w:t>A</w:t>
            </w:r>
            <w:r w:rsidR="00B51330">
              <w:rPr>
                <w:rFonts w:ascii="Calibri" w:hAnsi="Calibri"/>
                <w:sz w:val="22"/>
                <w:szCs w:val="22"/>
                <w:lang w:val="en-IE"/>
              </w:rPr>
              <w:t xml:space="preserve">dvising </w:t>
            </w:r>
            <w:r w:rsidR="00351A43">
              <w:rPr>
                <w:rFonts w:ascii="Calibri" w:hAnsi="Calibri"/>
                <w:sz w:val="22"/>
                <w:szCs w:val="22"/>
                <w:lang w:val="en-IE"/>
              </w:rPr>
              <w:t>SHA’s</w:t>
            </w:r>
            <w:r w:rsidR="00B51330">
              <w:rPr>
                <w:rFonts w:ascii="Calibri" w:hAnsi="Calibri"/>
                <w:sz w:val="22"/>
                <w:szCs w:val="22"/>
                <w:lang w:val="en-IE"/>
              </w:rPr>
              <w:t xml:space="preserve"> </w:t>
            </w:r>
            <w:r w:rsidR="00351A43">
              <w:rPr>
                <w:rFonts w:ascii="Calibri" w:hAnsi="Calibri"/>
                <w:sz w:val="22"/>
                <w:szCs w:val="22"/>
                <w:lang w:val="en-IE"/>
              </w:rPr>
              <w:t>Management Team</w:t>
            </w:r>
            <w:r w:rsidR="004504A6">
              <w:rPr>
                <w:rFonts w:ascii="Calibri" w:hAnsi="Calibri"/>
                <w:sz w:val="22"/>
                <w:szCs w:val="22"/>
                <w:lang w:val="en-IE"/>
              </w:rPr>
              <w:t xml:space="preserve"> </w:t>
            </w:r>
            <w:r w:rsidR="00351A43">
              <w:rPr>
                <w:rFonts w:ascii="Calibri" w:hAnsi="Calibri"/>
                <w:sz w:val="22"/>
                <w:szCs w:val="22"/>
                <w:lang w:val="en-IE"/>
              </w:rPr>
              <w:t>(</w:t>
            </w:r>
            <w:r w:rsidR="009F642D">
              <w:rPr>
                <w:rFonts w:ascii="Calibri" w:hAnsi="Calibri"/>
                <w:sz w:val="22"/>
                <w:szCs w:val="22"/>
                <w:lang w:val="en-IE"/>
              </w:rPr>
              <w:t>MT</w:t>
            </w:r>
            <w:r w:rsidR="00351A43">
              <w:rPr>
                <w:rFonts w:ascii="Calibri" w:hAnsi="Calibri"/>
                <w:sz w:val="22"/>
                <w:szCs w:val="22"/>
                <w:lang w:val="en-IE"/>
              </w:rPr>
              <w:t>)</w:t>
            </w:r>
            <w:r w:rsidR="00B51330">
              <w:rPr>
                <w:rFonts w:ascii="Calibri" w:hAnsi="Calibri"/>
                <w:sz w:val="22"/>
                <w:szCs w:val="22"/>
                <w:lang w:val="en-IE"/>
              </w:rPr>
              <w:t xml:space="preserve"> </w:t>
            </w:r>
            <w:r w:rsidR="00961077">
              <w:rPr>
                <w:rFonts w:ascii="Calibri" w:hAnsi="Calibri"/>
                <w:sz w:val="22"/>
                <w:szCs w:val="22"/>
                <w:lang w:val="en-IE"/>
              </w:rPr>
              <w:t xml:space="preserve">on trends, pending crises, </w:t>
            </w:r>
            <w:r w:rsidR="00B4482D">
              <w:rPr>
                <w:rFonts w:ascii="Calibri" w:hAnsi="Calibri"/>
                <w:sz w:val="22"/>
                <w:szCs w:val="22"/>
                <w:lang w:val="en-IE"/>
              </w:rPr>
              <w:t>humanitarian standards, and sectoral coherence/opport</w:t>
            </w:r>
            <w:r w:rsidR="00FA7CBA">
              <w:rPr>
                <w:rFonts w:ascii="Calibri" w:hAnsi="Calibri"/>
                <w:sz w:val="22"/>
                <w:szCs w:val="22"/>
                <w:lang w:val="en-IE"/>
              </w:rPr>
              <w:t>unities with SHA’s current work</w:t>
            </w:r>
          </w:p>
          <w:p w14:paraId="05D74BE8" w14:textId="3E6B965D" w:rsidR="00BE6127" w:rsidRPr="00BE6127" w:rsidRDefault="00BE6127" w:rsidP="004504A6">
            <w:pPr>
              <w:numPr>
                <w:ilvl w:val="0"/>
                <w:numId w:val="9"/>
              </w:numPr>
              <w:jc w:val="both"/>
              <w:rPr>
                <w:rFonts w:ascii="Calibri" w:hAnsi="Calibri"/>
                <w:sz w:val="22"/>
                <w:szCs w:val="22"/>
                <w:lang w:val="en-IE"/>
              </w:rPr>
            </w:pPr>
            <w:r>
              <w:rPr>
                <w:rFonts w:ascii="Calibri" w:hAnsi="Calibri"/>
                <w:sz w:val="22"/>
                <w:szCs w:val="22"/>
                <w:lang w:val="en-IE"/>
              </w:rPr>
              <w:t>Finance: s</w:t>
            </w:r>
            <w:r w:rsidRPr="00347BC7">
              <w:rPr>
                <w:rFonts w:ascii="Calibri" w:hAnsi="Calibri"/>
                <w:sz w:val="22"/>
                <w:szCs w:val="22"/>
                <w:lang w:val="en-IE"/>
              </w:rPr>
              <w:t>upport</w:t>
            </w:r>
            <w:r>
              <w:rPr>
                <w:rFonts w:ascii="Calibri" w:hAnsi="Calibri"/>
                <w:sz w:val="22"/>
                <w:szCs w:val="22"/>
                <w:lang w:val="en-IE"/>
              </w:rPr>
              <w:t>ing</w:t>
            </w:r>
            <w:r w:rsidRPr="00347BC7">
              <w:rPr>
                <w:rFonts w:ascii="Calibri" w:hAnsi="Calibri"/>
                <w:sz w:val="22"/>
                <w:szCs w:val="22"/>
                <w:lang w:val="en-IE"/>
              </w:rPr>
              <w:t xml:space="preserve"> </w:t>
            </w:r>
            <w:r>
              <w:rPr>
                <w:rFonts w:ascii="Calibri" w:hAnsi="Calibri"/>
                <w:sz w:val="22"/>
                <w:szCs w:val="22"/>
                <w:lang w:val="en-IE"/>
              </w:rPr>
              <w:t>finance in programm</w:t>
            </w:r>
            <w:r w:rsidR="00E31516">
              <w:rPr>
                <w:rFonts w:ascii="Calibri" w:hAnsi="Calibri"/>
                <w:sz w:val="22"/>
                <w:szCs w:val="22"/>
                <w:lang w:val="en-IE"/>
              </w:rPr>
              <w:t>ing</w:t>
            </w:r>
            <w:r>
              <w:rPr>
                <w:rFonts w:ascii="Calibri" w:hAnsi="Calibri"/>
                <w:sz w:val="22"/>
                <w:szCs w:val="22"/>
                <w:lang w:val="en-IE"/>
              </w:rPr>
              <w:t xml:space="preserve"> and annual budget process</w:t>
            </w:r>
          </w:p>
          <w:p w14:paraId="033AC8B0" w14:textId="691D4B50" w:rsidR="00961077" w:rsidRPr="008604F4" w:rsidRDefault="009F642D" w:rsidP="00FA7CBA">
            <w:pPr>
              <w:pStyle w:val="ListParagraph"/>
              <w:numPr>
                <w:ilvl w:val="0"/>
                <w:numId w:val="9"/>
              </w:numPr>
              <w:jc w:val="both"/>
              <w:rPr>
                <w:rFonts w:ascii="Calibri" w:hAnsi="Calibri"/>
                <w:sz w:val="22"/>
                <w:szCs w:val="22"/>
                <w:lang w:val="en-IE"/>
              </w:rPr>
            </w:pPr>
            <w:r w:rsidRPr="008604F4">
              <w:rPr>
                <w:rFonts w:ascii="Calibri" w:hAnsi="Calibri"/>
                <w:sz w:val="22"/>
                <w:szCs w:val="22"/>
                <w:lang w:val="en-IE"/>
              </w:rPr>
              <w:t xml:space="preserve">Security: </w:t>
            </w:r>
            <w:r w:rsidR="00494737" w:rsidRPr="008604F4">
              <w:rPr>
                <w:rFonts w:ascii="Calibri" w:hAnsi="Calibri"/>
                <w:sz w:val="22"/>
                <w:szCs w:val="22"/>
                <w:lang w:val="en-IE"/>
              </w:rPr>
              <w:t xml:space="preserve">advising the </w:t>
            </w:r>
            <w:r w:rsidR="00351A43">
              <w:rPr>
                <w:rFonts w:ascii="Calibri" w:hAnsi="Calibri"/>
                <w:sz w:val="22"/>
                <w:szCs w:val="22"/>
                <w:lang w:val="en-IE"/>
              </w:rPr>
              <w:t>MT</w:t>
            </w:r>
            <w:r w:rsidR="00494737" w:rsidRPr="008604F4">
              <w:rPr>
                <w:rFonts w:ascii="Calibri" w:hAnsi="Calibri"/>
                <w:sz w:val="22"/>
                <w:szCs w:val="22"/>
                <w:lang w:val="en-IE"/>
              </w:rPr>
              <w:t xml:space="preserve"> and countr</w:t>
            </w:r>
            <w:r w:rsidR="00351A43">
              <w:rPr>
                <w:rFonts w:ascii="Calibri" w:hAnsi="Calibri"/>
                <w:sz w:val="22"/>
                <w:szCs w:val="22"/>
                <w:lang w:val="en-IE"/>
              </w:rPr>
              <w:t>ies</w:t>
            </w:r>
            <w:r w:rsidR="00494737" w:rsidRPr="008604F4">
              <w:rPr>
                <w:rFonts w:ascii="Calibri" w:hAnsi="Calibri"/>
                <w:sz w:val="22"/>
                <w:szCs w:val="22"/>
                <w:lang w:val="en-IE"/>
              </w:rPr>
              <w:t xml:space="preserve"> on security</w:t>
            </w:r>
            <w:r w:rsidRPr="008604F4">
              <w:rPr>
                <w:rFonts w:ascii="Calibri" w:hAnsi="Calibri"/>
                <w:sz w:val="22"/>
                <w:szCs w:val="22"/>
                <w:lang w:val="en-IE"/>
              </w:rPr>
              <w:t xml:space="preserve"> and ensuring that humanitarian and other related staff are adequately trained on security</w:t>
            </w:r>
          </w:p>
          <w:p w14:paraId="59BB878E" w14:textId="639EC331" w:rsidR="00603B83" w:rsidRPr="001E6256" w:rsidRDefault="00083267" w:rsidP="00FA7CBA">
            <w:pPr>
              <w:pStyle w:val="ListParagraph"/>
              <w:numPr>
                <w:ilvl w:val="0"/>
                <w:numId w:val="9"/>
              </w:numPr>
              <w:jc w:val="both"/>
              <w:rPr>
                <w:rFonts w:ascii="Calibri" w:hAnsi="Calibri"/>
                <w:sz w:val="22"/>
                <w:szCs w:val="22"/>
                <w:lang w:val="en-IE"/>
              </w:rPr>
            </w:pPr>
            <w:r w:rsidRPr="00B31813">
              <w:rPr>
                <w:rFonts w:ascii="Calibri" w:hAnsi="Calibri"/>
                <w:sz w:val="22"/>
                <w:szCs w:val="22"/>
                <w:lang w:val="en-IE"/>
              </w:rPr>
              <w:t xml:space="preserve">Risk: supporting the MT and </w:t>
            </w:r>
            <w:r w:rsidR="00351A43">
              <w:rPr>
                <w:rFonts w:ascii="Calibri" w:hAnsi="Calibri"/>
                <w:sz w:val="22"/>
                <w:szCs w:val="22"/>
                <w:lang w:val="en-IE"/>
              </w:rPr>
              <w:t>C</w:t>
            </w:r>
            <w:r w:rsidR="004504A6">
              <w:rPr>
                <w:rFonts w:ascii="Calibri" w:hAnsi="Calibri"/>
                <w:sz w:val="22"/>
                <w:szCs w:val="22"/>
                <w:lang w:val="en-IE"/>
              </w:rPr>
              <w:t>O</w:t>
            </w:r>
            <w:r w:rsidR="00351A43">
              <w:rPr>
                <w:rFonts w:ascii="Calibri" w:hAnsi="Calibri"/>
                <w:sz w:val="22"/>
                <w:szCs w:val="22"/>
                <w:lang w:val="en-IE"/>
              </w:rPr>
              <w:t>s</w:t>
            </w:r>
            <w:r w:rsidR="004504A6">
              <w:rPr>
                <w:rFonts w:ascii="Calibri" w:hAnsi="Calibri"/>
                <w:sz w:val="22"/>
                <w:szCs w:val="22"/>
                <w:lang w:val="en-IE"/>
              </w:rPr>
              <w:t xml:space="preserve"> </w:t>
            </w:r>
            <w:r w:rsidRPr="00B31813">
              <w:rPr>
                <w:rFonts w:ascii="Calibri" w:hAnsi="Calibri"/>
                <w:sz w:val="22"/>
                <w:szCs w:val="22"/>
                <w:lang w:val="en-IE"/>
              </w:rPr>
              <w:t>on managing risks associated with humanitarian work</w:t>
            </w:r>
            <w:r w:rsidR="009F6C4B">
              <w:rPr>
                <w:rFonts w:ascii="Calibri" w:hAnsi="Calibri"/>
                <w:sz w:val="22"/>
                <w:szCs w:val="22"/>
                <w:lang w:val="en-IE"/>
              </w:rPr>
              <w:t>,</w:t>
            </w:r>
            <w:r w:rsidRPr="00B31813">
              <w:rPr>
                <w:rFonts w:ascii="Calibri" w:hAnsi="Calibri"/>
                <w:sz w:val="22"/>
                <w:szCs w:val="22"/>
                <w:lang w:val="en-IE"/>
              </w:rPr>
              <w:t xml:space="preserve"> updat</w:t>
            </w:r>
            <w:r w:rsidR="009F6C4B">
              <w:rPr>
                <w:rFonts w:ascii="Calibri" w:hAnsi="Calibri"/>
                <w:sz w:val="22"/>
                <w:szCs w:val="22"/>
                <w:lang w:val="en-IE"/>
              </w:rPr>
              <w:t>ing</w:t>
            </w:r>
            <w:r w:rsidRPr="00B31813">
              <w:rPr>
                <w:rFonts w:ascii="Calibri" w:hAnsi="Calibri"/>
                <w:sz w:val="22"/>
                <w:szCs w:val="22"/>
                <w:lang w:val="en-IE"/>
              </w:rPr>
              <w:t xml:space="preserve"> the Humanitarian Risk </w:t>
            </w:r>
            <w:r w:rsidR="009F6C4B">
              <w:rPr>
                <w:rFonts w:ascii="Calibri" w:hAnsi="Calibri"/>
                <w:sz w:val="22"/>
                <w:szCs w:val="22"/>
                <w:lang w:val="en-IE"/>
              </w:rPr>
              <w:t>R</w:t>
            </w:r>
            <w:r w:rsidRPr="00B31813">
              <w:rPr>
                <w:rFonts w:ascii="Calibri" w:hAnsi="Calibri"/>
                <w:sz w:val="22"/>
                <w:szCs w:val="22"/>
                <w:lang w:val="en-IE"/>
              </w:rPr>
              <w:t xml:space="preserve">egister </w:t>
            </w:r>
            <w:r w:rsidR="009F6C4B">
              <w:rPr>
                <w:rFonts w:ascii="Calibri" w:hAnsi="Calibri"/>
                <w:sz w:val="22"/>
                <w:szCs w:val="22"/>
                <w:lang w:val="en-IE"/>
              </w:rPr>
              <w:t xml:space="preserve">and </w:t>
            </w:r>
            <w:r w:rsidR="00241073">
              <w:rPr>
                <w:rFonts w:ascii="Calibri" w:hAnsi="Calibri"/>
                <w:sz w:val="22"/>
                <w:szCs w:val="22"/>
                <w:lang w:val="en-IE"/>
              </w:rPr>
              <w:t>integrating it</w:t>
            </w:r>
            <w:r w:rsidR="00C95AFC">
              <w:rPr>
                <w:rFonts w:ascii="Calibri" w:hAnsi="Calibri"/>
                <w:sz w:val="22"/>
                <w:szCs w:val="22"/>
                <w:lang w:val="en-IE"/>
              </w:rPr>
              <w:t xml:space="preserve"> </w:t>
            </w:r>
            <w:r w:rsidRPr="00B31813">
              <w:rPr>
                <w:rFonts w:ascii="Calibri" w:hAnsi="Calibri"/>
                <w:sz w:val="22"/>
                <w:szCs w:val="22"/>
                <w:lang w:val="en-IE"/>
              </w:rPr>
              <w:t xml:space="preserve">into </w:t>
            </w:r>
            <w:r w:rsidR="00241073">
              <w:rPr>
                <w:rFonts w:ascii="Calibri" w:hAnsi="Calibri"/>
                <w:sz w:val="22"/>
                <w:szCs w:val="22"/>
                <w:lang w:val="en-IE"/>
              </w:rPr>
              <w:t xml:space="preserve">SHA’s </w:t>
            </w:r>
            <w:r w:rsidRPr="00B31813">
              <w:rPr>
                <w:rFonts w:ascii="Calibri" w:hAnsi="Calibri"/>
                <w:sz w:val="22"/>
                <w:szCs w:val="22"/>
                <w:lang w:val="en-IE"/>
              </w:rPr>
              <w:t>Risk Register</w:t>
            </w:r>
            <w:r w:rsidR="004504A6">
              <w:rPr>
                <w:rFonts w:ascii="Calibri" w:hAnsi="Calibri"/>
                <w:sz w:val="22"/>
                <w:szCs w:val="22"/>
                <w:lang w:val="en-IE"/>
              </w:rPr>
              <w:t>.</w:t>
            </w:r>
          </w:p>
          <w:p w14:paraId="2BD32E14" w14:textId="62CC1C6F" w:rsidR="008604F4" w:rsidRDefault="008604F4" w:rsidP="00FA7CBA">
            <w:pPr>
              <w:jc w:val="both"/>
              <w:rPr>
                <w:rFonts w:ascii="Calibri" w:hAnsi="Calibri"/>
                <w:b/>
                <w:sz w:val="22"/>
                <w:szCs w:val="22"/>
                <w:lang w:val="en-IE"/>
              </w:rPr>
            </w:pPr>
          </w:p>
          <w:p w14:paraId="0131B1E7" w14:textId="5290E128" w:rsidR="00250D8C" w:rsidRPr="00FA7CBA" w:rsidRDefault="00250D8C" w:rsidP="00FA7CBA">
            <w:pPr>
              <w:ind w:left="360"/>
              <w:jc w:val="both"/>
              <w:rPr>
                <w:rFonts w:ascii="Calibri" w:hAnsi="Calibri"/>
                <w:b/>
                <w:sz w:val="22"/>
                <w:szCs w:val="22"/>
                <w:lang w:val="en-IE"/>
              </w:rPr>
            </w:pPr>
            <w:r w:rsidRPr="00FA7CBA">
              <w:rPr>
                <w:rFonts w:ascii="Calibri" w:hAnsi="Calibri"/>
                <w:b/>
                <w:sz w:val="22"/>
                <w:szCs w:val="22"/>
                <w:lang w:val="en-IE"/>
              </w:rPr>
              <w:t>Donors &amp; networking</w:t>
            </w:r>
          </w:p>
          <w:p w14:paraId="6A82939B" w14:textId="5E140E15" w:rsidR="00494737" w:rsidRDefault="00BE6127" w:rsidP="00FA7CBA">
            <w:pPr>
              <w:pStyle w:val="ListParagraph"/>
              <w:numPr>
                <w:ilvl w:val="0"/>
                <w:numId w:val="10"/>
              </w:numPr>
              <w:jc w:val="both"/>
              <w:rPr>
                <w:rFonts w:ascii="Calibri" w:hAnsi="Calibri"/>
                <w:sz w:val="22"/>
                <w:szCs w:val="22"/>
                <w:lang w:val="en-IE"/>
              </w:rPr>
            </w:pPr>
            <w:r>
              <w:rPr>
                <w:rFonts w:ascii="Calibri" w:hAnsi="Calibri"/>
                <w:sz w:val="22"/>
                <w:szCs w:val="22"/>
                <w:lang w:val="en-IE"/>
              </w:rPr>
              <w:t>Liais</w:t>
            </w:r>
            <w:r w:rsidR="00D759B4" w:rsidRPr="008604F4">
              <w:rPr>
                <w:rFonts w:ascii="Calibri" w:hAnsi="Calibri"/>
                <w:sz w:val="22"/>
                <w:szCs w:val="22"/>
                <w:lang w:val="en-IE"/>
              </w:rPr>
              <w:t xml:space="preserve">ing with </w:t>
            </w:r>
            <w:r w:rsidR="00603B83" w:rsidRPr="008604F4">
              <w:rPr>
                <w:rFonts w:ascii="Calibri" w:hAnsi="Calibri"/>
                <w:sz w:val="22"/>
                <w:szCs w:val="22"/>
                <w:lang w:val="en-IE"/>
              </w:rPr>
              <w:t xml:space="preserve">humanitarian </w:t>
            </w:r>
            <w:r w:rsidR="00D759B4" w:rsidRPr="008604F4">
              <w:rPr>
                <w:rFonts w:ascii="Calibri" w:hAnsi="Calibri"/>
                <w:sz w:val="22"/>
                <w:szCs w:val="22"/>
                <w:lang w:val="en-IE"/>
              </w:rPr>
              <w:t>donors</w:t>
            </w:r>
            <w:r w:rsidR="00250D8C" w:rsidRPr="008604F4">
              <w:rPr>
                <w:rFonts w:ascii="Calibri" w:hAnsi="Calibri"/>
                <w:sz w:val="22"/>
                <w:szCs w:val="22"/>
                <w:lang w:val="en-IE"/>
              </w:rPr>
              <w:t xml:space="preserve"> particularly Irish Aid</w:t>
            </w:r>
            <w:r w:rsidR="009C746E" w:rsidRPr="008604F4">
              <w:rPr>
                <w:rFonts w:ascii="Calibri" w:hAnsi="Calibri"/>
                <w:sz w:val="22"/>
                <w:szCs w:val="22"/>
                <w:lang w:val="en-IE"/>
              </w:rPr>
              <w:t xml:space="preserve">, </w:t>
            </w:r>
            <w:r w:rsidR="00603B83" w:rsidRPr="008604F4">
              <w:rPr>
                <w:rFonts w:ascii="Calibri" w:hAnsi="Calibri"/>
                <w:sz w:val="22"/>
                <w:szCs w:val="22"/>
                <w:lang w:val="en-IE"/>
              </w:rPr>
              <w:t xml:space="preserve">as well as </w:t>
            </w:r>
            <w:r w:rsidR="009C746E" w:rsidRPr="008604F4">
              <w:rPr>
                <w:rFonts w:ascii="Calibri" w:hAnsi="Calibri"/>
                <w:sz w:val="22"/>
                <w:szCs w:val="22"/>
                <w:lang w:val="en-IE"/>
              </w:rPr>
              <w:t xml:space="preserve">key </w:t>
            </w:r>
            <w:r w:rsidR="00250D8C" w:rsidRPr="008604F4">
              <w:rPr>
                <w:rFonts w:ascii="Calibri" w:hAnsi="Calibri"/>
                <w:sz w:val="22"/>
                <w:szCs w:val="22"/>
                <w:lang w:val="en-IE"/>
              </w:rPr>
              <w:t>I</w:t>
            </w:r>
            <w:r w:rsidR="009C746E" w:rsidRPr="008604F4">
              <w:rPr>
                <w:rFonts w:ascii="Calibri" w:hAnsi="Calibri"/>
                <w:sz w:val="22"/>
                <w:szCs w:val="22"/>
                <w:lang w:val="en-IE"/>
              </w:rPr>
              <w:t>NGOs, etc.</w:t>
            </w:r>
          </w:p>
          <w:p w14:paraId="535CBFE9" w14:textId="2186AAE5" w:rsidR="00351A43" w:rsidRDefault="00351A43" w:rsidP="00FA7CBA">
            <w:pPr>
              <w:pStyle w:val="ListParagraph"/>
              <w:numPr>
                <w:ilvl w:val="0"/>
                <w:numId w:val="10"/>
              </w:numPr>
              <w:jc w:val="both"/>
              <w:rPr>
                <w:rFonts w:ascii="Calibri" w:hAnsi="Calibri"/>
                <w:sz w:val="22"/>
                <w:szCs w:val="22"/>
                <w:lang w:val="en-IE"/>
              </w:rPr>
            </w:pPr>
            <w:r>
              <w:rPr>
                <w:rFonts w:ascii="Calibri" w:hAnsi="Calibri"/>
                <w:sz w:val="22"/>
                <w:szCs w:val="22"/>
                <w:lang w:val="en-IE"/>
              </w:rPr>
              <w:t>Represent</w:t>
            </w:r>
            <w:r w:rsidR="00F72B71">
              <w:rPr>
                <w:rFonts w:ascii="Calibri" w:hAnsi="Calibri"/>
                <w:sz w:val="22"/>
                <w:szCs w:val="22"/>
                <w:lang w:val="en-IE"/>
              </w:rPr>
              <w:t>ing</w:t>
            </w:r>
            <w:r>
              <w:rPr>
                <w:rFonts w:ascii="Calibri" w:hAnsi="Calibri"/>
                <w:sz w:val="22"/>
                <w:szCs w:val="22"/>
                <w:lang w:val="en-IE"/>
              </w:rPr>
              <w:t xml:space="preserve"> SHA in the Irish Emergency Alliance (IEA)</w:t>
            </w:r>
            <w:r w:rsidR="00BE6127">
              <w:rPr>
                <w:rFonts w:ascii="Calibri" w:hAnsi="Calibri"/>
                <w:sz w:val="22"/>
                <w:szCs w:val="22"/>
                <w:lang w:val="en-IE"/>
              </w:rPr>
              <w:t xml:space="preserve"> and in Dóchas Humanitarian Working Group</w:t>
            </w:r>
            <w:r w:rsidR="004504A6">
              <w:rPr>
                <w:rFonts w:ascii="Calibri" w:hAnsi="Calibri"/>
                <w:sz w:val="22"/>
                <w:szCs w:val="22"/>
                <w:lang w:val="en-IE"/>
              </w:rPr>
              <w:t>.</w:t>
            </w:r>
          </w:p>
          <w:p w14:paraId="42F32864" w14:textId="426D194A" w:rsidR="00083267" w:rsidRPr="008604F4" w:rsidRDefault="00083267" w:rsidP="004504A6">
            <w:pPr>
              <w:pStyle w:val="ListParagraph"/>
              <w:jc w:val="both"/>
              <w:rPr>
                <w:rFonts w:ascii="Calibri" w:hAnsi="Calibri"/>
                <w:sz w:val="22"/>
                <w:szCs w:val="22"/>
                <w:lang w:val="en-IE"/>
              </w:rPr>
            </w:pPr>
          </w:p>
          <w:p w14:paraId="6EE60921" w14:textId="77777777" w:rsidR="00250D8C" w:rsidRPr="00250D8C" w:rsidRDefault="00250D8C" w:rsidP="00250D8C">
            <w:pPr>
              <w:ind w:left="99"/>
              <w:jc w:val="both"/>
              <w:rPr>
                <w:rFonts w:ascii="Calibri" w:hAnsi="Calibri"/>
                <w:b/>
                <w:sz w:val="22"/>
                <w:szCs w:val="22"/>
                <w:lang w:val="en-IE"/>
              </w:rPr>
            </w:pPr>
            <w:r>
              <w:rPr>
                <w:rFonts w:ascii="Calibri" w:hAnsi="Calibri"/>
                <w:b/>
                <w:sz w:val="22"/>
                <w:szCs w:val="22"/>
                <w:lang w:val="en-IE"/>
              </w:rPr>
              <w:t>Emergency Response</w:t>
            </w:r>
          </w:p>
          <w:p w14:paraId="2AC02EEA" w14:textId="6E7007AB" w:rsidR="00140D74" w:rsidRDefault="00F72B71" w:rsidP="00FA7CBA">
            <w:pPr>
              <w:numPr>
                <w:ilvl w:val="0"/>
                <w:numId w:val="11"/>
              </w:numPr>
              <w:jc w:val="both"/>
              <w:rPr>
                <w:rFonts w:ascii="Calibri" w:hAnsi="Calibri"/>
                <w:sz w:val="22"/>
                <w:szCs w:val="22"/>
                <w:lang w:val="en-IE"/>
              </w:rPr>
            </w:pPr>
            <w:r>
              <w:rPr>
                <w:rFonts w:ascii="Calibri" w:hAnsi="Calibri"/>
                <w:sz w:val="22"/>
                <w:szCs w:val="22"/>
                <w:lang w:val="en-IE"/>
              </w:rPr>
              <w:t>Taking the lead</w:t>
            </w:r>
            <w:r w:rsidR="00140D74">
              <w:rPr>
                <w:rFonts w:ascii="Calibri" w:hAnsi="Calibri"/>
                <w:sz w:val="22"/>
                <w:szCs w:val="22"/>
                <w:lang w:val="en-IE"/>
              </w:rPr>
              <w:t xml:space="preserve"> in the organisation for emergency response</w:t>
            </w:r>
          </w:p>
          <w:p w14:paraId="09F91CBF" w14:textId="3C11057C" w:rsidR="00D551D6" w:rsidRDefault="00140D74" w:rsidP="00FA7CBA">
            <w:pPr>
              <w:numPr>
                <w:ilvl w:val="0"/>
                <w:numId w:val="11"/>
              </w:numPr>
              <w:jc w:val="both"/>
              <w:rPr>
                <w:rFonts w:ascii="Calibri" w:hAnsi="Calibri"/>
                <w:sz w:val="22"/>
                <w:szCs w:val="22"/>
                <w:lang w:val="en-IE"/>
              </w:rPr>
            </w:pPr>
            <w:r>
              <w:rPr>
                <w:rFonts w:ascii="Calibri" w:hAnsi="Calibri"/>
                <w:sz w:val="22"/>
                <w:szCs w:val="22"/>
                <w:lang w:val="en-IE"/>
              </w:rPr>
              <w:t>Ensuring</w:t>
            </w:r>
            <w:r w:rsidR="00D551D6">
              <w:rPr>
                <w:rFonts w:ascii="Calibri" w:hAnsi="Calibri"/>
                <w:sz w:val="22"/>
                <w:szCs w:val="22"/>
                <w:lang w:val="en-IE"/>
              </w:rPr>
              <w:t xml:space="preserve"> </w:t>
            </w:r>
            <w:r w:rsidR="009F6C4B">
              <w:rPr>
                <w:rFonts w:ascii="Calibri" w:hAnsi="Calibri"/>
                <w:sz w:val="22"/>
                <w:szCs w:val="22"/>
                <w:lang w:val="en-IE"/>
              </w:rPr>
              <w:t xml:space="preserve">prompt </w:t>
            </w:r>
            <w:r w:rsidR="00DA67CE">
              <w:rPr>
                <w:rFonts w:ascii="Calibri" w:hAnsi="Calibri"/>
                <w:sz w:val="22"/>
                <w:szCs w:val="22"/>
                <w:lang w:val="en-IE"/>
              </w:rPr>
              <w:t>r</w:t>
            </w:r>
            <w:r w:rsidR="00D551D6">
              <w:rPr>
                <w:rFonts w:ascii="Calibri" w:hAnsi="Calibri"/>
                <w:sz w:val="22"/>
                <w:szCs w:val="22"/>
                <w:lang w:val="en-IE"/>
              </w:rPr>
              <w:t>esponses</w:t>
            </w:r>
            <w:r w:rsidR="00D551D6" w:rsidRPr="00D551D6">
              <w:rPr>
                <w:rFonts w:ascii="Calibri" w:hAnsi="Calibri"/>
                <w:sz w:val="22"/>
                <w:szCs w:val="22"/>
                <w:lang w:val="en-IE"/>
              </w:rPr>
              <w:t xml:space="preserve"> to chronic or sudden onset humanitarian eme</w:t>
            </w:r>
            <w:r w:rsidR="00FA7CBA">
              <w:rPr>
                <w:rFonts w:ascii="Calibri" w:hAnsi="Calibri"/>
                <w:sz w:val="22"/>
                <w:szCs w:val="22"/>
                <w:lang w:val="en-IE"/>
              </w:rPr>
              <w:t xml:space="preserve">rgencies </w:t>
            </w:r>
          </w:p>
          <w:p w14:paraId="34D07247" w14:textId="4512CC84" w:rsidR="00DA67CE" w:rsidRDefault="00BE6127" w:rsidP="00FA7CBA">
            <w:pPr>
              <w:numPr>
                <w:ilvl w:val="0"/>
                <w:numId w:val="11"/>
              </w:numPr>
              <w:jc w:val="both"/>
              <w:rPr>
                <w:rFonts w:ascii="Calibri" w:hAnsi="Calibri"/>
                <w:sz w:val="22"/>
                <w:szCs w:val="22"/>
                <w:lang w:val="en-IE"/>
              </w:rPr>
            </w:pPr>
            <w:r>
              <w:rPr>
                <w:rFonts w:ascii="Calibri" w:hAnsi="Calibri"/>
                <w:sz w:val="22"/>
                <w:szCs w:val="22"/>
                <w:lang w:val="en-IE"/>
              </w:rPr>
              <w:t xml:space="preserve">Developing processes and procedures for emergency response </w:t>
            </w:r>
          </w:p>
          <w:p w14:paraId="3BBCCBAF" w14:textId="1AF0F080" w:rsidR="00D551D6" w:rsidRDefault="00D551D6" w:rsidP="00FA7CBA">
            <w:pPr>
              <w:numPr>
                <w:ilvl w:val="0"/>
                <w:numId w:val="11"/>
              </w:numPr>
              <w:jc w:val="both"/>
              <w:rPr>
                <w:rFonts w:ascii="Calibri" w:hAnsi="Calibri"/>
                <w:sz w:val="22"/>
                <w:szCs w:val="22"/>
                <w:lang w:val="en-IE"/>
              </w:rPr>
            </w:pPr>
            <w:r w:rsidRPr="00D551D6">
              <w:rPr>
                <w:rFonts w:ascii="Calibri" w:hAnsi="Calibri"/>
                <w:sz w:val="22"/>
                <w:szCs w:val="22"/>
                <w:lang w:val="en-IE"/>
              </w:rPr>
              <w:t>Support</w:t>
            </w:r>
            <w:r w:rsidR="00F461C7">
              <w:rPr>
                <w:rFonts w:ascii="Calibri" w:hAnsi="Calibri"/>
                <w:sz w:val="22"/>
                <w:szCs w:val="22"/>
                <w:lang w:val="en-IE"/>
              </w:rPr>
              <w:t>ing</w:t>
            </w:r>
            <w:r w:rsidRPr="00D551D6">
              <w:rPr>
                <w:rFonts w:ascii="Calibri" w:hAnsi="Calibri"/>
                <w:sz w:val="22"/>
                <w:szCs w:val="22"/>
                <w:lang w:val="en-IE"/>
              </w:rPr>
              <w:t xml:space="preserve"> </w:t>
            </w:r>
            <w:r w:rsidR="00DA67CE" w:rsidRPr="00D551D6">
              <w:rPr>
                <w:rFonts w:ascii="Calibri" w:hAnsi="Calibri"/>
                <w:sz w:val="22"/>
                <w:szCs w:val="22"/>
                <w:lang w:val="en-IE"/>
              </w:rPr>
              <w:t xml:space="preserve">needs </w:t>
            </w:r>
            <w:r w:rsidRPr="00D551D6">
              <w:rPr>
                <w:rFonts w:ascii="Calibri" w:hAnsi="Calibri"/>
                <w:sz w:val="22"/>
                <w:szCs w:val="22"/>
                <w:lang w:val="en-IE"/>
              </w:rPr>
              <w:t>assessment</w:t>
            </w:r>
            <w:r w:rsidR="00DA67CE">
              <w:rPr>
                <w:rFonts w:ascii="Calibri" w:hAnsi="Calibri"/>
                <w:sz w:val="22"/>
                <w:szCs w:val="22"/>
                <w:lang w:val="en-IE"/>
              </w:rPr>
              <w:t xml:space="preserve">s and </w:t>
            </w:r>
            <w:r w:rsidR="00C95AFC">
              <w:rPr>
                <w:rFonts w:ascii="Calibri" w:hAnsi="Calibri"/>
                <w:sz w:val="22"/>
                <w:szCs w:val="22"/>
                <w:lang w:val="en-IE"/>
              </w:rPr>
              <w:t>response planning</w:t>
            </w:r>
          </w:p>
          <w:p w14:paraId="54DED3C3" w14:textId="57165427" w:rsidR="00D551D6" w:rsidRDefault="00C95AFC" w:rsidP="00FA7CBA">
            <w:pPr>
              <w:numPr>
                <w:ilvl w:val="0"/>
                <w:numId w:val="11"/>
              </w:numPr>
              <w:jc w:val="both"/>
              <w:rPr>
                <w:rFonts w:ascii="Calibri" w:hAnsi="Calibri"/>
                <w:sz w:val="22"/>
                <w:szCs w:val="22"/>
                <w:lang w:val="en-IE"/>
              </w:rPr>
            </w:pPr>
            <w:r>
              <w:rPr>
                <w:rFonts w:ascii="Calibri" w:hAnsi="Calibri"/>
                <w:sz w:val="22"/>
                <w:szCs w:val="22"/>
                <w:lang w:val="en-IE"/>
              </w:rPr>
              <w:t>Building</w:t>
            </w:r>
            <w:r w:rsidR="00D551D6" w:rsidRPr="00DA67CE">
              <w:rPr>
                <w:rFonts w:ascii="Calibri" w:hAnsi="Calibri"/>
                <w:sz w:val="22"/>
                <w:szCs w:val="22"/>
                <w:lang w:val="en-IE"/>
              </w:rPr>
              <w:t xml:space="preserve"> </w:t>
            </w:r>
            <w:r w:rsidR="00DA67CE">
              <w:rPr>
                <w:rFonts w:ascii="Calibri" w:hAnsi="Calibri"/>
                <w:sz w:val="22"/>
                <w:szCs w:val="22"/>
                <w:lang w:val="en-IE"/>
              </w:rPr>
              <w:t>SHA</w:t>
            </w:r>
            <w:r w:rsidR="00D551D6" w:rsidRPr="00DA67CE">
              <w:rPr>
                <w:rFonts w:ascii="Calibri" w:hAnsi="Calibri"/>
                <w:sz w:val="22"/>
                <w:szCs w:val="22"/>
                <w:lang w:val="en-IE"/>
              </w:rPr>
              <w:t>’s capacity to implemen</w:t>
            </w:r>
            <w:r w:rsidR="00DA67CE">
              <w:rPr>
                <w:rFonts w:ascii="Calibri" w:hAnsi="Calibri"/>
                <w:sz w:val="22"/>
                <w:szCs w:val="22"/>
                <w:lang w:val="en-IE"/>
              </w:rPr>
              <w:t>t crisis response with partners</w:t>
            </w:r>
          </w:p>
          <w:p w14:paraId="0EA73CD4" w14:textId="15420A02" w:rsidR="00140D74" w:rsidRDefault="00140D74" w:rsidP="00FA7CBA">
            <w:pPr>
              <w:numPr>
                <w:ilvl w:val="0"/>
                <w:numId w:val="11"/>
              </w:numPr>
              <w:jc w:val="both"/>
              <w:rPr>
                <w:rFonts w:ascii="Calibri" w:hAnsi="Calibri"/>
                <w:sz w:val="22"/>
                <w:szCs w:val="22"/>
                <w:lang w:val="en-IE"/>
              </w:rPr>
            </w:pPr>
            <w:r>
              <w:rPr>
                <w:rFonts w:ascii="Calibri" w:hAnsi="Calibri"/>
                <w:sz w:val="22"/>
                <w:szCs w:val="22"/>
                <w:lang w:val="en-IE"/>
              </w:rPr>
              <w:t>Support Fundraising and Communications teams as appropriate</w:t>
            </w:r>
            <w:r w:rsidR="004504A6">
              <w:rPr>
                <w:rFonts w:ascii="Calibri" w:hAnsi="Calibri"/>
                <w:sz w:val="22"/>
                <w:szCs w:val="22"/>
                <w:lang w:val="en-IE"/>
              </w:rPr>
              <w:t>.</w:t>
            </w:r>
          </w:p>
          <w:p w14:paraId="21160503" w14:textId="31A972AB" w:rsidR="00F461C7" w:rsidRDefault="00F461C7" w:rsidP="008604F4">
            <w:pPr>
              <w:ind w:left="360"/>
              <w:jc w:val="both"/>
              <w:rPr>
                <w:rFonts w:ascii="Calibri" w:hAnsi="Calibri"/>
                <w:lang w:val="en-IE"/>
              </w:rPr>
            </w:pPr>
          </w:p>
          <w:p w14:paraId="4CA0DF04" w14:textId="77777777" w:rsidR="007B5F89" w:rsidRPr="00C95AFC" w:rsidRDefault="007B5F89" w:rsidP="008604F4">
            <w:pPr>
              <w:ind w:left="360"/>
              <w:jc w:val="both"/>
              <w:rPr>
                <w:rFonts w:ascii="Calibri" w:hAnsi="Calibri"/>
                <w:lang w:val="en-IE"/>
              </w:rPr>
            </w:pPr>
          </w:p>
          <w:p w14:paraId="036EBBDB" w14:textId="77777777" w:rsidR="00250D8C" w:rsidRPr="00250D8C" w:rsidRDefault="00250D8C" w:rsidP="00250D8C">
            <w:pPr>
              <w:jc w:val="both"/>
              <w:rPr>
                <w:rFonts w:ascii="Calibri" w:hAnsi="Calibri"/>
                <w:b/>
                <w:sz w:val="22"/>
                <w:szCs w:val="22"/>
                <w:lang w:val="en-IE"/>
              </w:rPr>
            </w:pPr>
            <w:r w:rsidRPr="00250D8C">
              <w:rPr>
                <w:rFonts w:ascii="Calibri" w:hAnsi="Calibri"/>
                <w:b/>
                <w:sz w:val="22"/>
                <w:szCs w:val="22"/>
                <w:lang w:val="en-IE"/>
              </w:rPr>
              <w:lastRenderedPageBreak/>
              <w:t>Standards &amp; Compliance</w:t>
            </w:r>
          </w:p>
          <w:p w14:paraId="4A297622" w14:textId="159CB8A0" w:rsidR="00D551D6" w:rsidRDefault="00DA67CE" w:rsidP="00FA7CBA">
            <w:pPr>
              <w:numPr>
                <w:ilvl w:val="0"/>
                <w:numId w:val="12"/>
              </w:numPr>
              <w:jc w:val="both"/>
              <w:rPr>
                <w:rFonts w:ascii="Calibri" w:hAnsi="Calibri"/>
                <w:sz w:val="22"/>
                <w:szCs w:val="22"/>
                <w:lang w:val="en-IE"/>
              </w:rPr>
            </w:pPr>
            <w:r>
              <w:rPr>
                <w:rFonts w:ascii="Calibri" w:hAnsi="Calibri"/>
                <w:sz w:val="22"/>
                <w:szCs w:val="22"/>
                <w:lang w:val="en-IE"/>
              </w:rPr>
              <w:t>Ensuring</w:t>
            </w:r>
            <w:r w:rsidR="00C95AFC">
              <w:rPr>
                <w:rFonts w:ascii="Calibri" w:hAnsi="Calibri"/>
                <w:sz w:val="22"/>
                <w:szCs w:val="22"/>
                <w:lang w:val="en-IE"/>
              </w:rPr>
              <w:t xml:space="preserve"> </w:t>
            </w:r>
            <w:r w:rsidR="00D551D6" w:rsidRPr="00DA67CE">
              <w:rPr>
                <w:rFonts w:ascii="Calibri" w:hAnsi="Calibri"/>
                <w:sz w:val="22"/>
                <w:szCs w:val="22"/>
                <w:lang w:val="en-IE"/>
              </w:rPr>
              <w:t xml:space="preserve">emergency response planning and implementation is in line with </w:t>
            </w:r>
            <w:r>
              <w:rPr>
                <w:rFonts w:ascii="Calibri" w:hAnsi="Calibri"/>
                <w:sz w:val="22"/>
                <w:szCs w:val="22"/>
                <w:lang w:val="en-IE"/>
              </w:rPr>
              <w:t>SHA</w:t>
            </w:r>
            <w:r w:rsidR="00D551D6" w:rsidRPr="00DA67CE">
              <w:rPr>
                <w:rFonts w:ascii="Calibri" w:hAnsi="Calibri"/>
                <w:sz w:val="22"/>
                <w:szCs w:val="22"/>
                <w:lang w:val="en-IE"/>
              </w:rPr>
              <w:t xml:space="preserve">’s standards, </w:t>
            </w:r>
            <w:r>
              <w:rPr>
                <w:rFonts w:ascii="Calibri" w:hAnsi="Calibri"/>
                <w:sz w:val="22"/>
                <w:szCs w:val="22"/>
                <w:lang w:val="en-IE"/>
              </w:rPr>
              <w:t>including</w:t>
            </w:r>
            <w:r w:rsidR="00D551D6" w:rsidRPr="00DA67CE">
              <w:rPr>
                <w:rFonts w:ascii="Calibri" w:hAnsi="Calibri"/>
                <w:sz w:val="22"/>
                <w:szCs w:val="22"/>
                <w:lang w:val="en-IE"/>
              </w:rPr>
              <w:t xml:space="preserve"> donor compliance and accountability to beneficiaries</w:t>
            </w:r>
            <w:r w:rsidR="00FA7CBA">
              <w:rPr>
                <w:rFonts w:ascii="Calibri" w:hAnsi="Calibri"/>
                <w:sz w:val="22"/>
                <w:szCs w:val="22"/>
                <w:lang w:val="en-IE"/>
              </w:rPr>
              <w:t>, donors and other stakeholders</w:t>
            </w:r>
          </w:p>
          <w:p w14:paraId="33A5CB52" w14:textId="38639D6E" w:rsidR="00250D8C" w:rsidRDefault="00250D8C" w:rsidP="00FA7CBA">
            <w:pPr>
              <w:numPr>
                <w:ilvl w:val="0"/>
                <w:numId w:val="12"/>
              </w:numPr>
              <w:jc w:val="both"/>
              <w:rPr>
                <w:rFonts w:ascii="Calibri" w:hAnsi="Calibri"/>
                <w:sz w:val="22"/>
                <w:szCs w:val="22"/>
                <w:lang w:val="en-IE"/>
              </w:rPr>
            </w:pPr>
            <w:r>
              <w:rPr>
                <w:rFonts w:ascii="Calibri" w:hAnsi="Calibri"/>
                <w:sz w:val="22"/>
                <w:szCs w:val="22"/>
                <w:lang w:val="en-IE"/>
              </w:rPr>
              <w:t>Ensur</w:t>
            </w:r>
            <w:r w:rsidR="00F461C7">
              <w:rPr>
                <w:rFonts w:ascii="Calibri" w:hAnsi="Calibri"/>
                <w:sz w:val="22"/>
                <w:szCs w:val="22"/>
                <w:lang w:val="en-IE"/>
              </w:rPr>
              <w:t>ing</w:t>
            </w:r>
            <w:r>
              <w:rPr>
                <w:rFonts w:ascii="Calibri" w:hAnsi="Calibri"/>
                <w:sz w:val="22"/>
                <w:szCs w:val="22"/>
                <w:lang w:val="en-IE"/>
              </w:rPr>
              <w:t xml:space="preserve"> that SHA meets with global standards such as Sphere</w:t>
            </w:r>
          </w:p>
          <w:p w14:paraId="7A75E1E0" w14:textId="73EE3A5D" w:rsidR="00250D8C" w:rsidRDefault="00250D8C" w:rsidP="00FA7CBA">
            <w:pPr>
              <w:numPr>
                <w:ilvl w:val="0"/>
                <w:numId w:val="12"/>
              </w:numPr>
              <w:jc w:val="both"/>
              <w:rPr>
                <w:rFonts w:ascii="Calibri" w:hAnsi="Calibri"/>
                <w:sz w:val="22"/>
                <w:szCs w:val="22"/>
                <w:lang w:val="en-IE"/>
              </w:rPr>
            </w:pPr>
            <w:r>
              <w:rPr>
                <w:rFonts w:ascii="Calibri" w:hAnsi="Calibri"/>
                <w:sz w:val="22"/>
                <w:szCs w:val="22"/>
                <w:lang w:val="en-IE"/>
              </w:rPr>
              <w:t>Develop</w:t>
            </w:r>
            <w:r w:rsidR="00F461C7">
              <w:rPr>
                <w:rFonts w:ascii="Calibri" w:hAnsi="Calibri"/>
                <w:sz w:val="22"/>
                <w:szCs w:val="22"/>
                <w:lang w:val="en-IE"/>
              </w:rPr>
              <w:t>ing</w:t>
            </w:r>
            <w:r>
              <w:rPr>
                <w:rFonts w:ascii="Calibri" w:hAnsi="Calibri"/>
                <w:sz w:val="22"/>
                <w:szCs w:val="22"/>
                <w:lang w:val="en-IE"/>
              </w:rPr>
              <w:t xml:space="preserve"> as necessary SHA’s own humanitarian standards</w:t>
            </w:r>
            <w:r w:rsidR="004504A6">
              <w:rPr>
                <w:rFonts w:ascii="Calibri" w:hAnsi="Calibri"/>
                <w:sz w:val="22"/>
                <w:szCs w:val="22"/>
                <w:lang w:val="en-IE"/>
              </w:rPr>
              <w:t>.</w:t>
            </w:r>
          </w:p>
          <w:p w14:paraId="050F98EC" w14:textId="77777777" w:rsidR="00F461C7" w:rsidRPr="00C95AFC" w:rsidRDefault="00F461C7" w:rsidP="00250D8C">
            <w:pPr>
              <w:jc w:val="both"/>
              <w:rPr>
                <w:rFonts w:ascii="Calibri" w:hAnsi="Calibri"/>
                <w:b/>
                <w:lang w:val="en-IE"/>
              </w:rPr>
            </w:pPr>
          </w:p>
          <w:p w14:paraId="17674D75" w14:textId="77777777" w:rsidR="00250D8C" w:rsidRPr="00250D8C" w:rsidRDefault="00250D8C" w:rsidP="00250D8C">
            <w:pPr>
              <w:jc w:val="both"/>
              <w:rPr>
                <w:rFonts w:ascii="Calibri" w:hAnsi="Calibri"/>
                <w:b/>
                <w:sz w:val="22"/>
                <w:szCs w:val="22"/>
                <w:lang w:val="en-IE"/>
              </w:rPr>
            </w:pPr>
            <w:r>
              <w:rPr>
                <w:rFonts w:ascii="Calibri" w:hAnsi="Calibri"/>
                <w:b/>
                <w:sz w:val="22"/>
                <w:szCs w:val="22"/>
                <w:lang w:val="en-IE"/>
              </w:rPr>
              <w:t>Training, development &amp; capacity building</w:t>
            </w:r>
          </w:p>
          <w:p w14:paraId="7084D945" w14:textId="1987448B" w:rsidR="007B5F89" w:rsidRDefault="00D551D6" w:rsidP="004504A6">
            <w:pPr>
              <w:numPr>
                <w:ilvl w:val="0"/>
                <w:numId w:val="13"/>
              </w:numPr>
              <w:jc w:val="both"/>
              <w:rPr>
                <w:rFonts w:ascii="Calibri" w:hAnsi="Calibri"/>
                <w:sz w:val="22"/>
                <w:szCs w:val="22"/>
                <w:lang w:val="en-IE"/>
              </w:rPr>
            </w:pPr>
            <w:r w:rsidRPr="00DA67CE">
              <w:rPr>
                <w:rFonts w:ascii="Calibri" w:hAnsi="Calibri"/>
                <w:sz w:val="22"/>
                <w:szCs w:val="22"/>
                <w:lang w:val="en-IE"/>
              </w:rPr>
              <w:t>Provid</w:t>
            </w:r>
            <w:r w:rsidR="00F461C7">
              <w:rPr>
                <w:rFonts w:ascii="Calibri" w:hAnsi="Calibri"/>
                <w:sz w:val="22"/>
                <w:szCs w:val="22"/>
                <w:lang w:val="en-IE"/>
              </w:rPr>
              <w:t>ing</w:t>
            </w:r>
            <w:r w:rsidRPr="00DA67CE">
              <w:rPr>
                <w:rFonts w:ascii="Calibri" w:hAnsi="Calibri"/>
                <w:sz w:val="22"/>
                <w:szCs w:val="22"/>
                <w:lang w:val="en-IE"/>
              </w:rPr>
              <w:t xml:space="preserve"> technical guidance on humanitarian programme approaches, undertaking</w:t>
            </w:r>
            <w:r w:rsidR="00E31516">
              <w:rPr>
                <w:rFonts w:ascii="Calibri" w:hAnsi="Calibri"/>
                <w:sz w:val="22"/>
                <w:szCs w:val="22"/>
                <w:lang w:val="en-IE"/>
              </w:rPr>
              <w:t>,</w:t>
            </w:r>
            <w:r w:rsidRPr="00DA67CE">
              <w:rPr>
                <w:rFonts w:ascii="Calibri" w:hAnsi="Calibri"/>
                <w:sz w:val="22"/>
                <w:szCs w:val="22"/>
                <w:lang w:val="en-IE"/>
              </w:rPr>
              <w:t xml:space="preserve"> as required</w:t>
            </w:r>
            <w:r w:rsidR="00E31516">
              <w:rPr>
                <w:rFonts w:ascii="Calibri" w:hAnsi="Calibri"/>
                <w:sz w:val="22"/>
                <w:szCs w:val="22"/>
                <w:lang w:val="en-IE"/>
              </w:rPr>
              <w:t>,</w:t>
            </w:r>
            <w:r w:rsidRPr="00DA67CE">
              <w:rPr>
                <w:rFonts w:ascii="Calibri" w:hAnsi="Calibri"/>
                <w:sz w:val="22"/>
                <w:szCs w:val="22"/>
                <w:lang w:val="en-IE"/>
              </w:rPr>
              <w:t xml:space="preserve"> research and development of</w:t>
            </w:r>
            <w:r w:rsidR="00FA7CBA">
              <w:rPr>
                <w:rFonts w:ascii="Calibri" w:hAnsi="Calibri"/>
                <w:sz w:val="22"/>
                <w:szCs w:val="22"/>
                <w:lang w:val="en-IE"/>
              </w:rPr>
              <w:t xml:space="preserve"> internal policy and guidelines</w:t>
            </w:r>
          </w:p>
          <w:p w14:paraId="3A3AF71F" w14:textId="68DDA170" w:rsidR="00FB33C2" w:rsidRDefault="00FB33C2" w:rsidP="004504A6">
            <w:pPr>
              <w:numPr>
                <w:ilvl w:val="0"/>
                <w:numId w:val="13"/>
              </w:numPr>
              <w:jc w:val="both"/>
              <w:rPr>
                <w:rFonts w:ascii="Calibri" w:hAnsi="Calibri"/>
                <w:sz w:val="22"/>
                <w:szCs w:val="22"/>
                <w:lang w:val="en-IE"/>
              </w:rPr>
            </w:pPr>
            <w:r>
              <w:rPr>
                <w:rFonts w:ascii="Calibri" w:hAnsi="Calibri"/>
                <w:sz w:val="22"/>
                <w:szCs w:val="22"/>
                <w:lang w:val="en-IE"/>
              </w:rPr>
              <w:t>Set up internal Humanitarian Working Group to discuss new developments, share best practice, etc.</w:t>
            </w:r>
          </w:p>
          <w:p w14:paraId="0318B19A" w14:textId="33900E39" w:rsidR="009F642D" w:rsidRPr="009C746E" w:rsidRDefault="009F6C4B" w:rsidP="004504A6">
            <w:pPr>
              <w:numPr>
                <w:ilvl w:val="0"/>
                <w:numId w:val="13"/>
              </w:numPr>
              <w:jc w:val="both"/>
              <w:rPr>
                <w:rFonts w:ascii="Calibri" w:hAnsi="Calibri"/>
                <w:sz w:val="22"/>
                <w:szCs w:val="22"/>
                <w:lang w:val="en-IE"/>
              </w:rPr>
            </w:pPr>
            <w:r>
              <w:rPr>
                <w:rFonts w:ascii="Calibri" w:hAnsi="Calibri"/>
                <w:sz w:val="22"/>
                <w:szCs w:val="22"/>
                <w:lang w:val="en-IE"/>
              </w:rPr>
              <w:t>Build capacity and train staff to enable</w:t>
            </w:r>
            <w:r w:rsidR="009F642D">
              <w:rPr>
                <w:rFonts w:ascii="Calibri" w:hAnsi="Calibri"/>
                <w:sz w:val="22"/>
                <w:szCs w:val="22"/>
                <w:lang w:val="en-IE"/>
              </w:rPr>
              <w:t xml:space="preserve"> first phase</w:t>
            </w:r>
            <w:r>
              <w:rPr>
                <w:rFonts w:ascii="Calibri" w:hAnsi="Calibri"/>
                <w:sz w:val="22"/>
                <w:szCs w:val="22"/>
                <w:lang w:val="en-IE"/>
              </w:rPr>
              <w:t xml:space="preserve"> response</w:t>
            </w:r>
            <w:r w:rsidR="007B5F89">
              <w:rPr>
                <w:rFonts w:ascii="Calibri" w:hAnsi="Calibri"/>
                <w:sz w:val="22"/>
                <w:szCs w:val="22"/>
                <w:lang w:val="en-IE"/>
              </w:rPr>
              <w:t>.</w:t>
            </w:r>
          </w:p>
        </w:tc>
      </w:tr>
      <w:tr w:rsidR="00FA7CBA" w:rsidRPr="00E64046" w14:paraId="6F902651" w14:textId="77777777" w:rsidTr="00FA7CBA">
        <w:tc>
          <w:tcPr>
            <w:tcW w:w="2116" w:type="dxa"/>
          </w:tcPr>
          <w:p w14:paraId="00DB4C36" w14:textId="77777777" w:rsidR="00DA4CB9" w:rsidRPr="00E64046" w:rsidRDefault="00DA4CB9" w:rsidP="00DE5687">
            <w:pPr>
              <w:spacing w:before="60" w:line="240" w:lineRule="auto"/>
              <w:jc w:val="center"/>
              <w:rPr>
                <w:rFonts w:ascii="Calibri" w:hAnsi="Calibri" w:cs="Tahoma"/>
                <w:b/>
                <w:sz w:val="22"/>
                <w:szCs w:val="22"/>
              </w:rPr>
            </w:pPr>
            <w:r w:rsidRPr="00E64046">
              <w:rPr>
                <w:rFonts w:ascii="Calibri" w:hAnsi="Calibri" w:cs="Tahoma"/>
                <w:b/>
                <w:sz w:val="22"/>
                <w:szCs w:val="22"/>
              </w:rPr>
              <w:lastRenderedPageBreak/>
              <w:t>Key Relationships:</w:t>
            </w:r>
          </w:p>
        </w:tc>
        <w:tc>
          <w:tcPr>
            <w:tcW w:w="7796" w:type="dxa"/>
          </w:tcPr>
          <w:p w14:paraId="780769CA" w14:textId="31706B4B" w:rsidR="00CA18FD" w:rsidRDefault="00DA4CB9" w:rsidP="00DE5687">
            <w:pPr>
              <w:autoSpaceDE w:val="0"/>
              <w:autoSpaceDN w:val="0"/>
              <w:adjustRightInd w:val="0"/>
              <w:spacing w:before="60" w:line="240" w:lineRule="auto"/>
              <w:rPr>
                <w:rFonts w:ascii="Calibri" w:hAnsi="Calibri" w:cs="Tahoma"/>
                <w:sz w:val="22"/>
                <w:szCs w:val="22"/>
              </w:rPr>
            </w:pPr>
            <w:r w:rsidRPr="00E64046">
              <w:rPr>
                <w:rFonts w:ascii="Calibri" w:hAnsi="Calibri" w:cs="Tahoma"/>
                <w:b/>
                <w:sz w:val="22"/>
                <w:szCs w:val="22"/>
              </w:rPr>
              <w:t>Internal</w:t>
            </w:r>
            <w:r w:rsidR="00D759B4">
              <w:rPr>
                <w:rFonts w:ascii="Calibri" w:hAnsi="Calibri" w:cs="Tahoma"/>
                <w:b/>
                <w:sz w:val="22"/>
                <w:szCs w:val="22"/>
              </w:rPr>
              <w:t xml:space="preserve"> </w:t>
            </w:r>
            <w:r w:rsidR="00D759B4" w:rsidRPr="006F5133">
              <w:rPr>
                <w:rFonts w:ascii="Calibri" w:hAnsi="Calibri" w:cs="Tahoma"/>
                <w:sz w:val="22"/>
                <w:szCs w:val="22"/>
              </w:rPr>
              <w:t>–</w:t>
            </w:r>
            <w:r w:rsidR="00C95AFC">
              <w:rPr>
                <w:rFonts w:ascii="Calibri" w:hAnsi="Calibri" w:cs="Tahoma"/>
                <w:sz w:val="22"/>
                <w:szCs w:val="22"/>
              </w:rPr>
              <w:t xml:space="preserve"> </w:t>
            </w:r>
            <w:r w:rsidR="00D759B4">
              <w:rPr>
                <w:rFonts w:ascii="Calibri" w:hAnsi="Calibri" w:cs="Tahoma"/>
                <w:sz w:val="22"/>
                <w:szCs w:val="22"/>
              </w:rPr>
              <w:t>MT,</w:t>
            </w:r>
            <w:r w:rsidR="006F5133">
              <w:rPr>
                <w:rFonts w:ascii="Calibri" w:hAnsi="Calibri" w:cs="Tahoma"/>
                <w:sz w:val="22"/>
                <w:szCs w:val="22"/>
              </w:rPr>
              <w:t xml:space="preserve"> </w:t>
            </w:r>
            <w:r w:rsidR="00FE46C2">
              <w:rPr>
                <w:rFonts w:ascii="Calibri" w:hAnsi="Calibri" w:cs="Tahoma"/>
                <w:sz w:val="22"/>
                <w:szCs w:val="22"/>
              </w:rPr>
              <w:t>P</w:t>
            </w:r>
            <w:r w:rsidR="006F5133">
              <w:rPr>
                <w:rFonts w:ascii="Calibri" w:hAnsi="Calibri" w:cs="Tahoma"/>
                <w:sz w:val="22"/>
                <w:szCs w:val="22"/>
              </w:rPr>
              <w:t xml:space="preserve">rogrammes team, </w:t>
            </w:r>
            <w:r w:rsidR="00FE46C2">
              <w:rPr>
                <w:rFonts w:ascii="Calibri" w:hAnsi="Calibri" w:cs="Tahoma"/>
                <w:sz w:val="22"/>
                <w:szCs w:val="22"/>
              </w:rPr>
              <w:t xml:space="preserve">technical team, </w:t>
            </w:r>
            <w:r w:rsidR="006F5133">
              <w:rPr>
                <w:rFonts w:ascii="Calibri" w:hAnsi="Calibri" w:cs="Tahoma"/>
                <w:sz w:val="22"/>
                <w:szCs w:val="22"/>
              </w:rPr>
              <w:t>country programmes</w:t>
            </w:r>
          </w:p>
          <w:p w14:paraId="4F7250BC" w14:textId="027669F2" w:rsidR="00F079C1" w:rsidRPr="00E64046" w:rsidRDefault="00DA4CB9" w:rsidP="00CA18FD">
            <w:pPr>
              <w:autoSpaceDE w:val="0"/>
              <w:autoSpaceDN w:val="0"/>
              <w:adjustRightInd w:val="0"/>
              <w:spacing w:before="60" w:line="240" w:lineRule="auto"/>
              <w:rPr>
                <w:rFonts w:ascii="Calibri" w:hAnsi="Calibri" w:cs="Tahoma"/>
                <w:sz w:val="22"/>
                <w:szCs w:val="22"/>
              </w:rPr>
            </w:pPr>
            <w:r w:rsidRPr="00E64046">
              <w:rPr>
                <w:rFonts w:ascii="Calibri" w:hAnsi="Calibri" w:cs="Tahoma"/>
                <w:b/>
                <w:sz w:val="22"/>
                <w:szCs w:val="22"/>
              </w:rPr>
              <w:t>External</w:t>
            </w:r>
            <w:r w:rsidR="006F5133">
              <w:rPr>
                <w:rFonts w:ascii="Calibri" w:hAnsi="Calibri" w:cs="Tahoma"/>
                <w:b/>
                <w:sz w:val="22"/>
                <w:szCs w:val="22"/>
              </w:rPr>
              <w:t xml:space="preserve"> </w:t>
            </w:r>
            <w:r w:rsidR="006F5133" w:rsidRPr="006F5133">
              <w:rPr>
                <w:rFonts w:ascii="Calibri" w:hAnsi="Calibri" w:cs="Tahoma"/>
                <w:sz w:val="22"/>
                <w:szCs w:val="22"/>
              </w:rPr>
              <w:t xml:space="preserve">– donors, </w:t>
            </w:r>
            <w:r w:rsidR="00B26C8B">
              <w:rPr>
                <w:rFonts w:ascii="Calibri" w:hAnsi="Calibri" w:cs="Tahoma"/>
                <w:sz w:val="22"/>
                <w:szCs w:val="22"/>
              </w:rPr>
              <w:t>humanitarian networks</w:t>
            </w:r>
            <w:r w:rsidR="00FE46C2">
              <w:rPr>
                <w:rFonts w:ascii="Calibri" w:hAnsi="Calibri" w:cs="Tahoma"/>
                <w:sz w:val="22"/>
                <w:szCs w:val="22"/>
              </w:rPr>
              <w:t>, partner INGOs</w:t>
            </w:r>
          </w:p>
        </w:tc>
      </w:tr>
      <w:tr w:rsidR="00FA7CBA" w:rsidRPr="00E64046" w14:paraId="48264CA8" w14:textId="77777777" w:rsidTr="00FA7CBA">
        <w:tc>
          <w:tcPr>
            <w:tcW w:w="2116" w:type="dxa"/>
          </w:tcPr>
          <w:p w14:paraId="081AF275" w14:textId="7DEA3561" w:rsidR="00DA4CB9" w:rsidRPr="00E64046" w:rsidRDefault="007B5F89" w:rsidP="00FA7CBA">
            <w:pPr>
              <w:spacing w:before="60" w:line="240" w:lineRule="auto"/>
              <w:jc w:val="center"/>
              <w:rPr>
                <w:rFonts w:ascii="Calibri" w:hAnsi="Calibri" w:cs="Tahoma"/>
                <w:b/>
                <w:sz w:val="22"/>
                <w:szCs w:val="22"/>
              </w:rPr>
            </w:pPr>
            <w:r>
              <w:rPr>
                <w:rFonts w:ascii="Calibri" w:hAnsi="Calibri" w:cs="Tahoma"/>
                <w:b/>
                <w:sz w:val="22"/>
                <w:szCs w:val="22"/>
              </w:rPr>
              <w:t xml:space="preserve">Qualifications, </w:t>
            </w:r>
            <w:r w:rsidR="00DA4CB9" w:rsidRPr="00E64046">
              <w:rPr>
                <w:rFonts w:ascii="Calibri" w:hAnsi="Calibri" w:cs="Tahoma"/>
                <w:b/>
                <w:sz w:val="22"/>
                <w:szCs w:val="22"/>
              </w:rPr>
              <w:t>Knowledge and Experience</w:t>
            </w:r>
            <w:r w:rsidR="00FA7CBA">
              <w:rPr>
                <w:rFonts w:ascii="Calibri" w:hAnsi="Calibri" w:cs="Tahoma"/>
                <w:b/>
                <w:sz w:val="22"/>
                <w:szCs w:val="22"/>
              </w:rPr>
              <w:t>:</w:t>
            </w:r>
          </w:p>
        </w:tc>
        <w:tc>
          <w:tcPr>
            <w:tcW w:w="7796" w:type="dxa"/>
          </w:tcPr>
          <w:p w14:paraId="408B6DD3" w14:textId="77777777" w:rsidR="009C746E" w:rsidRPr="009C746E" w:rsidRDefault="009C746E" w:rsidP="009C746E">
            <w:pPr>
              <w:jc w:val="both"/>
              <w:rPr>
                <w:rFonts w:ascii="Calibri" w:hAnsi="Calibri"/>
                <w:b/>
                <w:sz w:val="22"/>
                <w:szCs w:val="22"/>
                <w:lang w:val="en-IE"/>
              </w:rPr>
            </w:pPr>
            <w:r w:rsidRPr="009C746E">
              <w:rPr>
                <w:rFonts w:ascii="Calibri" w:hAnsi="Calibri"/>
                <w:b/>
                <w:sz w:val="22"/>
                <w:szCs w:val="22"/>
                <w:lang w:val="en-IE"/>
              </w:rPr>
              <w:t>Essential:</w:t>
            </w:r>
          </w:p>
          <w:p w14:paraId="400101C2" w14:textId="40D0E035" w:rsidR="009C746E" w:rsidRPr="00090FD2" w:rsidRDefault="00E8666E" w:rsidP="00FA7CBA">
            <w:pPr>
              <w:numPr>
                <w:ilvl w:val="0"/>
                <w:numId w:val="7"/>
              </w:numPr>
              <w:ind w:left="99" w:hanging="99"/>
              <w:jc w:val="both"/>
              <w:rPr>
                <w:rFonts w:ascii="Calibri" w:hAnsi="Calibri" w:cs="Calibri"/>
                <w:sz w:val="22"/>
                <w:szCs w:val="22"/>
              </w:rPr>
            </w:pPr>
            <w:r w:rsidRPr="00090FD2">
              <w:rPr>
                <w:rFonts w:ascii="Calibri" w:hAnsi="Calibri" w:cs="Calibri"/>
                <w:sz w:val="22"/>
                <w:szCs w:val="22"/>
              </w:rPr>
              <w:t>Five</w:t>
            </w:r>
            <w:r w:rsidR="009C746E" w:rsidRPr="00090FD2">
              <w:rPr>
                <w:rFonts w:ascii="Calibri" w:hAnsi="Calibri" w:cs="Calibri"/>
                <w:sz w:val="22"/>
                <w:szCs w:val="22"/>
              </w:rPr>
              <w:t xml:space="preserve"> years overseas experience in implementing humanitarian programmes, with at least three years of senior management experience</w:t>
            </w:r>
          </w:p>
          <w:p w14:paraId="01AD3B9C" w14:textId="2836216E" w:rsidR="009C746E" w:rsidRPr="00090FD2" w:rsidRDefault="009C746E" w:rsidP="00FA7CBA">
            <w:pPr>
              <w:numPr>
                <w:ilvl w:val="0"/>
                <w:numId w:val="7"/>
              </w:numPr>
              <w:ind w:left="99" w:hanging="99"/>
              <w:jc w:val="both"/>
              <w:rPr>
                <w:rFonts w:ascii="Calibri" w:hAnsi="Calibri" w:cs="Calibri"/>
                <w:sz w:val="22"/>
                <w:szCs w:val="22"/>
              </w:rPr>
            </w:pPr>
            <w:r w:rsidRPr="00090FD2">
              <w:rPr>
                <w:rFonts w:ascii="Calibri" w:hAnsi="Calibri" w:cs="Calibri"/>
                <w:sz w:val="22"/>
                <w:szCs w:val="22"/>
              </w:rPr>
              <w:t>Notable experience of deploy</w:t>
            </w:r>
            <w:r w:rsidR="00140D74">
              <w:rPr>
                <w:rFonts w:ascii="Calibri" w:hAnsi="Calibri" w:cs="Calibri"/>
                <w:sz w:val="22"/>
                <w:szCs w:val="22"/>
              </w:rPr>
              <w:t>ment</w:t>
            </w:r>
            <w:r w:rsidRPr="00090FD2">
              <w:rPr>
                <w:rFonts w:ascii="Calibri" w:hAnsi="Calibri" w:cs="Calibri"/>
                <w:sz w:val="22"/>
                <w:szCs w:val="22"/>
              </w:rPr>
              <w:t xml:space="preserve"> in response to rapid and slow onset emergencies, inc</w:t>
            </w:r>
            <w:r w:rsidR="00FA7CBA">
              <w:rPr>
                <w:rFonts w:ascii="Calibri" w:hAnsi="Calibri" w:cs="Calibri"/>
                <w:sz w:val="22"/>
                <w:szCs w:val="22"/>
              </w:rPr>
              <w:t>luding in a programme lead role</w:t>
            </w:r>
          </w:p>
          <w:p w14:paraId="6DD471C3" w14:textId="3FAD3A13" w:rsidR="009C746E" w:rsidRPr="00090FD2" w:rsidRDefault="009C746E" w:rsidP="00FA7CBA">
            <w:pPr>
              <w:numPr>
                <w:ilvl w:val="0"/>
                <w:numId w:val="7"/>
              </w:numPr>
              <w:ind w:left="99" w:hanging="99"/>
              <w:jc w:val="both"/>
              <w:rPr>
                <w:rFonts w:ascii="Calibri" w:hAnsi="Calibri" w:cs="Calibri"/>
                <w:sz w:val="22"/>
                <w:szCs w:val="22"/>
              </w:rPr>
            </w:pPr>
            <w:r w:rsidRPr="00090FD2">
              <w:rPr>
                <w:rFonts w:ascii="Calibri" w:hAnsi="Calibri" w:cs="Calibri"/>
                <w:sz w:val="22"/>
                <w:szCs w:val="22"/>
              </w:rPr>
              <w:t>Experience supporting strategic programme development including successful proposal development for humanitari</w:t>
            </w:r>
            <w:r w:rsidR="00FA7CBA">
              <w:rPr>
                <w:rFonts w:ascii="Calibri" w:hAnsi="Calibri" w:cs="Calibri"/>
                <w:sz w:val="22"/>
                <w:szCs w:val="22"/>
              </w:rPr>
              <w:t>an donors</w:t>
            </w:r>
          </w:p>
          <w:p w14:paraId="0A1D387C" w14:textId="48588D92" w:rsidR="009C746E" w:rsidRPr="00090FD2" w:rsidRDefault="009C746E" w:rsidP="00FA7CBA">
            <w:pPr>
              <w:numPr>
                <w:ilvl w:val="0"/>
                <w:numId w:val="7"/>
              </w:numPr>
              <w:ind w:left="99" w:hanging="99"/>
              <w:jc w:val="both"/>
              <w:rPr>
                <w:rFonts w:ascii="Calibri" w:hAnsi="Calibri" w:cs="Calibri"/>
                <w:sz w:val="22"/>
                <w:szCs w:val="22"/>
              </w:rPr>
            </w:pPr>
            <w:r w:rsidRPr="00090FD2">
              <w:rPr>
                <w:rFonts w:ascii="Calibri" w:hAnsi="Calibri" w:cs="Calibri"/>
                <w:sz w:val="22"/>
                <w:szCs w:val="22"/>
              </w:rPr>
              <w:t>Experience in developing security protoc</w:t>
            </w:r>
            <w:r w:rsidR="00E8666E" w:rsidRPr="00090FD2">
              <w:rPr>
                <w:rFonts w:ascii="Calibri" w:hAnsi="Calibri" w:cs="Calibri"/>
                <w:sz w:val="22"/>
                <w:szCs w:val="22"/>
              </w:rPr>
              <w:t>ols and in contingency plannin</w:t>
            </w:r>
            <w:r w:rsidR="00FA7CBA">
              <w:rPr>
                <w:rFonts w:ascii="Calibri" w:hAnsi="Calibri" w:cs="Calibri"/>
                <w:sz w:val="22"/>
                <w:szCs w:val="22"/>
              </w:rPr>
              <w:t>g</w:t>
            </w:r>
          </w:p>
          <w:p w14:paraId="1E0CB428" w14:textId="083BF190" w:rsidR="009C746E" w:rsidRPr="00090FD2" w:rsidRDefault="009C746E" w:rsidP="00FA7CBA">
            <w:pPr>
              <w:numPr>
                <w:ilvl w:val="0"/>
                <w:numId w:val="7"/>
              </w:numPr>
              <w:ind w:left="99" w:hanging="99"/>
              <w:jc w:val="both"/>
              <w:rPr>
                <w:rFonts w:ascii="Calibri" w:hAnsi="Calibri" w:cs="Calibri"/>
                <w:sz w:val="22"/>
                <w:szCs w:val="22"/>
              </w:rPr>
            </w:pPr>
            <w:r w:rsidRPr="00090FD2">
              <w:rPr>
                <w:rFonts w:ascii="Calibri" w:hAnsi="Calibri" w:cs="Calibri"/>
                <w:sz w:val="22"/>
                <w:szCs w:val="22"/>
              </w:rPr>
              <w:t>Strong evidence of good interp</w:t>
            </w:r>
            <w:r w:rsidR="00E8666E" w:rsidRPr="00090FD2">
              <w:rPr>
                <w:rFonts w:ascii="Calibri" w:hAnsi="Calibri" w:cs="Calibri"/>
                <w:sz w:val="22"/>
                <w:szCs w:val="22"/>
              </w:rPr>
              <w:t>ersonal and communication skill</w:t>
            </w:r>
            <w:r w:rsidR="00C95AFC">
              <w:rPr>
                <w:rFonts w:ascii="Calibri" w:hAnsi="Calibri" w:cs="Calibri"/>
                <w:sz w:val="22"/>
                <w:szCs w:val="22"/>
              </w:rPr>
              <w:t>s</w:t>
            </w:r>
          </w:p>
          <w:p w14:paraId="68682477" w14:textId="12BECB39" w:rsidR="009C746E" w:rsidRPr="00090FD2" w:rsidRDefault="009C746E" w:rsidP="00FA7CBA">
            <w:pPr>
              <w:numPr>
                <w:ilvl w:val="0"/>
                <w:numId w:val="7"/>
              </w:numPr>
              <w:ind w:left="99" w:hanging="99"/>
              <w:jc w:val="both"/>
              <w:rPr>
                <w:rFonts w:ascii="Calibri" w:hAnsi="Calibri" w:cs="Calibri"/>
                <w:sz w:val="22"/>
                <w:szCs w:val="22"/>
              </w:rPr>
            </w:pPr>
            <w:r w:rsidRPr="00090FD2">
              <w:rPr>
                <w:rFonts w:ascii="Calibri" w:hAnsi="Calibri" w:cs="Calibri"/>
                <w:sz w:val="22"/>
                <w:szCs w:val="22"/>
              </w:rPr>
              <w:t xml:space="preserve">Budgetary </w:t>
            </w:r>
            <w:r w:rsidR="00FA7CBA">
              <w:rPr>
                <w:rFonts w:ascii="Calibri" w:hAnsi="Calibri" w:cs="Calibri"/>
                <w:sz w:val="22"/>
                <w:szCs w:val="22"/>
              </w:rPr>
              <w:t>and financial management skills</w:t>
            </w:r>
          </w:p>
          <w:p w14:paraId="7E4BE36F" w14:textId="2412EA13" w:rsidR="009C746E" w:rsidRPr="00090FD2" w:rsidRDefault="009C746E" w:rsidP="00FA7CBA">
            <w:pPr>
              <w:numPr>
                <w:ilvl w:val="0"/>
                <w:numId w:val="7"/>
              </w:numPr>
              <w:ind w:left="99" w:hanging="99"/>
              <w:jc w:val="both"/>
              <w:rPr>
                <w:rFonts w:ascii="Calibri" w:hAnsi="Calibri" w:cs="Calibri"/>
                <w:sz w:val="22"/>
                <w:szCs w:val="22"/>
              </w:rPr>
            </w:pPr>
            <w:r w:rsidRPr="00090FD2">
              <w:rPr>
                <w:rFonts w:ascii="Calibri" w:hAnsi="Calibri" w:cs="Calibri"/>
                <w:sz w:val="22"/>
                <w:szCs w:val="22"/>
              </w:rPr>
              <w:t xml:space="preserve">Highly flexible and organised, able to manage multiple, simultaneous demands and willing to take on new </w:t>
            </w:r>
            <w:r w:rsidR="00603B83" w:rsidRPr="00090FD2">
              <w:rPr>
                <w:rFonts w:ascii="Calibri" w:hAnsi="Calibri" w:cs="Calibri"/>
                <w:sz w:val="22"/>
                <w:szCs w:val="22"/>
              </w:rPr>
              <w:t>task</w:t>
            </w:r>
            <w:r w:rsidR="00603B83">
              <w:rPr>
                <w:rFonts w:ascii="Calibri" w:hAnsi="Calibri" w:cs="Calibri"/>
                <w:sz w:val="22"/>
                <w:szCs w:val="22"/>
              </w:rPr>
              <w:t>s</w:t>
            </w:r>
            <w:r w:rsidR="00603B83" w:rsidRPr="00090FD2">
              <w:rPr>
                <w:rFonts w:ascii="Calibri" w:hAnsi="Calibri" w:cs="Calibri"/>
                <w:sz w:val="22"/>
                <w:szCs w:val="22"/>
              </w:rPr>
              <w:t xml:space="preserve"> </w:t>
            </w:r>
            <w:r w:rsidR="00FA7CBA">
              <w:rPr>
                <w:rFonts w:ascii="Calibri" w:hAnsi="Calibri" w:cs="Calibri"/>
                <w:sz w:val="22"/>
                <w:szCs w:val="22"/>
              </w:rPr>
              <w:t>on an ad hoc basis</w:t>
            </w:r>
          </w:p>
          <w:p w14:paraId="40612358" w14:textId="0C55C3A0" w:rsidR="009C746E" w:rsidRPr="00090FD2" w:rsidRDefault="00FA7CBA" w:rsidP="00FA7CBA">
            <w:pPr>
              <w:numPr>
                <w:ilvl w:val="0"/>
                <w:numId w:val="7"/>
              </w:numPr>
              <w:ind w:left="99" w:hanging="99"/>
              <w:jc w:val="both"/>
              <w:rPr>
                <w:rFonts w:ascii="Calibri" w:hAnsi="Calibri" w:cs="Calibri"/>
                <w:sz w:val="22"/>
                <w:szCs w:val="22"/>
              </w:rPr>
            </w:pPr>
            <w:r>
              <w:rPr>
                <w:rFonts w:ascii="Calibri" w:hAnsi="Calibri" w:cs="Calibri"/>
                <w:sz w:val="22"/>
                <w:szCs w:val="22"/>
              </w:rPr>
              <w:t>Ability to</w:t>
            </w:r>
            <w:r w:rsidR="009C746E" w:rsidRPr="00090FD2">
              <w:rPr>
                <w:rFonts w:ascii="Calibri" w:hAnsi="Calibri" w:cs="Calibri"/>
                <w:sz w:val="22"/>
                <w:szCs w:val="22"/>
              </w:rPr>
              <w:t xml:space="preserve"> work both on own initiative and as part of a team in a high-pressure environm</w:t>
            </w:r>
            <w:r>
              <w:rPr>
                <w:rFonts w:ascii="Calibri" w:hAnsi="Calibri" w:cs="Calibri"/>
                <w:sz w:val="22"/>
                <w:szCs w:val="22"/>
              </w:rPr>
              <w:t>ent while adhering to deadlines</w:t>
            </w:r>
          </w:p>
          <w:p w14:paraId="6995B0EC" w14:textId="56BF00CE" w:rsidR="009C746E" w:rsidRPr="00090FD2" w:rsidRDefault="009C746E" w:rsidP="00FA7CBA">
            <w:pPr>
              <w:numPr>
                <w:ilvl w:val="0"/>
                <w:numId w:val="7"/>
              </w:numPr>
              <w:ind w:left="99" w:hanging="99"/>
              <w:jc w:val="both"/>
              <w:rPr>
                <w:rFonts w:ascii="Calibri" w:hAnsi="Calibri" w:cs="Calibri"/>
                <w:sz w:val="22"/>
                <w:szCs w:val="22"/>
              </w:rPr>
            </w:pPr>
            <w:r w:rsidRPr="00090FD2">
              <w:rPr>
                <w:rFonts w:ascii="Calibri" w:hAnsi="Calibri" w:cs="Calibri"/>
                <w:sz w:val="22"/>
                <w:szCs w:val="22"/>
              </w:rPr>
              <w:t>Strong theoretical understanding of the localisation agenda and experience of engaging and working with local partners, ideally including the development of partnership strategies</w:t>
            </w:r>
            <w:r w:rsidR="00FA7CBA">
              <w:rPr>
                <w:rFonts w:ascii="Calibri" w:hAnsi="Calibri" w:cs="Calibri"/>
                <w:sz w:val="22"/>
                <w:szCs w:val="22"/>
              </w:rPr>
              <w:t xml:space="preserve"> for emergency response</w:t>
            </w:r>
          </w:p>
          <w:p w14:paraId="2EB1324A" w14:textId="175DCA5E" w:rsidR="009C746E" w:rsidRPr="00090FD2" w:rsidRDefault="009C746E" w:rsidP="00FA7CBA">
            <w:pPr>
              <w:numPr>
                <w:ilvl w:val="0"/>
                <w:numId w:val="7"/>
              </w:numPr>
              <w:ind w:left="99" w:hanging="99"/>
              <w:jc w:val="both"/>
              <w:rPr>
                <w:rFonts w:ascii="Calibri" w:hAnsi="Calibri" w:cs="Calibri"/>
                <w:sz w:val="22"/>
                <w:szCs w:val="22"/>
              </w:rPr>
            </w:pPr>
            <w:r w:rsidRPr="00090FD2">
              <w:rPr>
                <w:rFonts w:ascii="Calibri" w:hAnsi="Calibri" w:cs="Calibri"/>
                <w:sz w:val="22"/>
                <w:szCs w:val="22"/>
              </w:rPr>
              <w:t>Experience of engaging with cluster coordination systems and key inte</w:t>
            </w:r>
            <w:r w:rsidR="00FA7CBA">
              <w:rPr>
                <w:rFonts w:ascii="Calibri" w:hAnsi="Calibri" w:cs="Calibri"/>
                <w:sz w:val="22"/>
                <w:szCs w:val="22"/>
              </w:rPr>
              <w:t>rnational humanitarian networks</w:t>
            </w:r>
          </w:p>
          <w:p w14:paraId="0D84117C" w14:textId="4A2CBF08" w:rsidR="006A15D9" w:rsidRDefault="009C746E" w:rsidP="00FA7CBA">
            <w:pPr>
              <w:numPr>
                <w:ilvl w:val="0"/>
                <w:numId w:val="7"/>
              </w:numPr>
              <w:ind w:left="99" w:hanging="99"/>
              <w:jc w:val="both"/>
              <w:rPr>
                <w:rFonts w:ascii="Calibri" w:hAnsi="Calibri" w:cs="Calibri"/>
                <w:sz w:val="22"/>
                <w:szCs w:val="22"/>
              </w:rPr>
            </w:pPr>
            <w:r w:rsidRPr="00090FD2">
              <w:rPr>
                <w:rFonts w:ascii="Calibri" w:hAnsi="Calibri" w:cs="Calibri"/>
                <w:sz w:val="22"/>
                <w:szCs w:val="22"/>
              </w:rPr>
              <w:t xml:space="preserve">Experience working with </w:t>
            </w:r>
            <w:r w:rsidR="00603B83">
              <w:rPr>
                <w:rFonts w:ascii="Calibri" w:hAnsi="Calibri" w:cs="Calibri"/>
                <w:sz w:val="22"/>
                <w:szCs w:val="22"/>
              </w:rPr>
              <w:t xml:space="preserve">stakeholder feedback and </w:t>
            </w:r>
            <w:r w:rsidRPr="00090FD2">
              <w:rPr>
                <w:rFonts w:ascii="Calibri" w:hAnsi="Calibri" w:cs="Calibri"/>
                <w:sz w:val="22"/>
                <w:szCs w:val="22"/>
              </w:rPr>
              <w:t>complaints and response mechanism</w:t>
            </w:r>
            <w:r w:rsidR="00603B83">
              <w:rPr>
                <w:rFonts w:ascii="Calibri" w:hAnsi="Calibri" w:cs="Calibri"/>
                <w:sz w:val="22"/>
                <w:szCs w:val="22"/>
              </w:rPr>
              <w:t>s</w:t>
            </w:r>
          </w:p>
          <w:p w14:paraId="5EE31194" w14:textId="1468D8CB" w:rsidR="007B5F89" w:rsidRPr="00090FD2" w:rsidRDefault="007B5F89" w:rsidP="00FA7CBA">
            <w:pPr>
              <w:numPr>
                <w:ilvl w:val="0"/>
                <w:numId w:val="7"/>
              </w:numPr>
              <w:ind w:left="99" w:hanging="99"/>
              <w:jc w:val="both"/>
              <w:rPr>
                <w:rFonts w:ascii="Calibri" w:hAnsi="Calibri" w:cs="Calibri"/>
                <w:sz w:val="22"/>
                <w:szCs w:val="22"/>
              </w:rPr>
            </w:pPr>
            <w:r>
              <w:rPr>
                <w:rFonts w:ascii="Calibri" w:hAnsi="Calibri" w:cs="Calibri"/>
                <w:sz w:val="22"/>
                <w:szCs w:val="22"/>
              </w:rPr>
              <w:t xml:space="preserve">Written and spoken French would be an advantage. </w:t>
            </w:r>
          </w:p>
        </w:tc>
      </w:tr>
    </w:tbl>
    <w:p w14:paraId="3C9A6761" w14:textId="07263557" w:rsidR="00D34B0E" w:rsidRPr="00D34B0E" w:rsidRDefault="00D87794" w:rsidP="00D34B0E">
      <w:pPr>
        <w:spacing w:line="240" w:lineRule="auto"/>
        <w:jc w:val="both"/>
        <w:rPr>
          <w:rFonts w:asciiTheme="minorHAnsi" w:hAnsiTheme="minorHAnsi"/>
          <w:color w:val="auto"/>
          <w:sz w:val="22"/>
          <w:szCs w:val="22"/>
          <w:lang w:eastAsia="en-GB"/>
        </w:rPr>
      </w:pPr>
      <w:r>
        <w:rPr>
          <w:rFonts w:ascii="Tahoma" w:hAnsi="Tahoma" w:cs="Tahoma"/>
        </w:rPr>
        <w:br w:type="textWrapping" w:clear="all"/>
      </w:r>
      <w:r w:rsidR="00D34B0E" w:rsidRPr="00D34B0E">
        <w:rPr>
          <w:rFonts w:asciiTheme="minorHAnsi" w:hAnsiTheme="minorHAnsi" w:cs="Arial"/>
          <w:i/>
          <w:iCs/>
          <w:color w:val="4D4D4D"/>
          <w:sz w:val="22"/>
          <w:szCs w:val="22"/>
          <w:bdr w:val="none" w:sz="0" w:space="0" w:color="auto" w:frame="1"/>
          <w:shd w:val="clear" w:color="auto" w:fill="FFFFFF"/>
          <w:lang w:eastAsia="en-GB"/>
        </w:rPr>
        <w:t xml:space="preserve">All candidates offered a job with Self Help Africa will be expected to sign Self Help Africa’s Safeguarding Policies and Code of Conduct as an appendix to their contract of employment and agree to conduct themselves in accordance with the provisions of these documents. </w:t>
      </w:r>
      <w:r w:rsidR="00913317">
        <w:rPr>
          <w:rFonts w:asciiTheme="minorHAnsi" w:hAnsiTheme="minorHAnsi" w:cs="Arial"/>
          <w:i/>
          <w:iCs/>
          <w:color w:val="4D4D4D"/>
          <w:sz w:val="22"/>
          <w:szCs w:val="22"/>
          <w:bdr w:val="none" w:sz="0" w:space="0" w:color="auto" w:frame="1"/>
          <w:shd w:val="clear" w:color="auto" w:fill="FFFFFF"/>
          <w:lang w:eastAsia="en-GB"/>
        </w:rPr>
        <w:t xml:space="preserve"> </w:t>
      </w:r>
      <w:r w:rsidR="00D34B0E" w:rsidRPr="00D34B0E">
        <w:rPr>
          <w:rFonts w:asciiTheme="minorHAnsi" w:hAnsiTheme="minorHAnsi" w:cs="Arial"/>
          <w:i/>
          <w:iCs/>
          <w:color w:val="4D4D4D"/>
          <w:sz w:val="22"/>
          <w:szCs w:val="22"/>
          <w:bdr w:val="none" w:sz="0" w:space="0" w:color="auto" w:frame="1"/>
          <w:shd w:val="clear" w:color="auto" w:fill="FFFFFF"/>
          <w:lang w:eastAsia="en-GB"/>
        </w:rPr>
        <w:t>Specifi</w:t>
      </w:r>
      <w:r w:rsidR="00913317">
        <w:rPr>
          <w:rFonts w:asciiTheme="minorHAnsi" w:hAnsiTheme="minorHAnsi" w:cs="Arial"/>
          <w:i/>
          <w:iCs/>
          <w:color w:val="4D4D4D"/>
          <w:sz w:val="22"/>
          <w:szCs w:val="22"/>
          <w:bdr w:val="none" w:sz="0" w:space="0" w:color="auto" w:frame="1"/>
          <w:shd w:val="clear" w:color="auto" w:fill="FFFFFF"/>
          <w:lang w:eastAsia="en-GB"/>
        </w:rPr>
        <w:t>c roles may require P</w:t>
      </w:r>
      <w:r w:rsidR="00D34B0E">
        <w:rPr>
          <w:rFonts w:asciiTheme="minorHAnsi" w:hAnsiTheme="minorHAnsi" w:cs="Arial"/>
          <w:i/>
          <w:iCs/>
          <w:color w:val="4D4D4D"/>
          <w:sz w:val="22"/>
          <w:szCs w:val="22"/>
          <w:bdr w:val="none" w:sz="0" w:space="0" w:color="auto" w:frame="1"/>
          <w:shd w:val="clear" w:color="auto" w:fill="FFFFFF"/>
          <w:lang w:eastAsia="en-GB"/>
        </w:rPr>
        <w:t>olice/DBS/G</w:t>
      </w:r>
      <w:r w:rsidR="00D34B0E" w:rsidRPr="00D34B0E">
        <w:rPr>
          <w:rFonts w:asciiTheme="minorHAnsi" w:hAnsiTheme="minorHAnsi" w:cs="Arial"/>
          <w:i/>
          <w:iCs/>
          <w:color w:val="4D4D4D"/>
          <w:sz w:val="22"/>
          <w:szCs w:val="22"/>
          <w:bdr w:val="none" w:sz="0" w:space="0" w:color="auto" w:frame="1"/>
          <w:shd w:val="clear" w:color="auto" w:fill="FFFFFF"/>
          <w:lang w:eastAsia="en-GB"/>
        </w:rPr>
        <w:t>arda vetting.</w:t>
      </w:r>
    </w:p>
    <w:p w14:paraId="0057A679" w14:textId="77777777" w:rsidR="00310FCC" w:rsidRPr="00B23FBB" w:rsidRDefault="00310FCC" w:rsidP="00310FCC">
      <w:pPr>
        <w:jc w:val="both"/>
        <w:rPr>
          <w:rFonts w:ascii="Tahoma" w:hAnsi="Tahoma" w:cs="Tahoma"/>
        </w:rPr>
      </w:pPr>
    </w:p>
    <w:p w14:paraId="3D9A107A" w14:textId="77777777" w:rsidR="00310FCC" w:rsidRPr="00F079C1" w:rsidRDefault="00F079C1" w:rsidP="00F079C1">
      <w:pPr>
        <w:ind w:left="357"/>
        <w:jc w:val="center"/>
        <w:rPr>
          <w:rFonts w:ascii="Tahoma" w:hAnsi="Tahoma" w:cs="Tahoma"/>
          <w:b/>
        </w:rPr>
      </w:pPr>
      <w:r w:rsidRPr="00F079C1">
        <w:rPr>
          <w:rFonts w:ascii="Tahoma" w:hAnsi="Tahoma" w:cs="Tahoma"/>
          <w:b/>
        </w:rPr>
        <w:t>Self Help Africa is an Equal Opportunities Employer</w:t>
      </w:r>
    </w:p>
    <w:p w14:paraId="5A76EBB7" w14:textId="77777777" w:rsidR="007C652D" w:rsidRPr="00B23FBB" w:rsidRDefault="007C652D" w:rsidP="00D901FA">
      <w:pPr>
        <w:rPr>
          <w:rFonts w:ascii="Tahoma" w:hAnsi="Tahoma" w:cs="Tahoma"/>
          <w:szCs w:val="36"/>
        </w:rPr>
      </w:pPr>
    </w:p>
    <w:sectPr w:rsidR="007C652D" w:rsidRPr="00B23FBB" w:rsidSect="00C95AFC">
      <w:headerReference w:type="default" r:id="rId8"/>
      <w:footerReference w:type="even" r:id="rId9"/>
      <w:footerReference w:type="default" r:id="rId10"/>
      <w:pgSz w:w="11907" w:h="16840" w:code="9"/>
      <w:pgMar w:top="238" w:right="851" w:bottom="425" w:left="1134"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7F3AE" w14:textId="77777777" w:rsidR="00502929" w:rsidRDefault="00502929">
      <w:r>
        <w:separator/>
      </w:r>
    </w:p>
  </w:endnote>
  <w:endnote w:type="continuationSeparator" w:id="0">
    <w:p w14:paraId="0B525AE1" w14:textId="77777777" w:rsidR="00502929" w:rsidRDefault="0050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Century Gothic"/>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5EB16" w14:textId="77777777" w:rsidR="00D87794" w:rsidRDefault="00D87794"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8814E" w14:textId="77777777" w:rsidR="00D87794" w:rsidRDefault="00D87794"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3A854" w14:textId="77777777" w:rsidR="00D87794" w:rsidRDefault="00D87794"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4135E" w14:textId="77777777" w:rsidR="00502929" w:rsidRDefault="00502929">
      <w:r>
        <w:separator/>
      </w:r>
    </w:p>
  </w:footnote>
  <w:footnote w:type="continuationSeparator" w:id="0">
    <w:p w14:paraId="0BC4259D" w14:textId="77777777" w:rsidR="00502929" w:rsidRDefault="0050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392FE" w14:textId="270EB247" w:rsidR="00D87794" w:rsidRDefault="00183E7E" w:rsidP="005232D3">
    <w:pPr>
      <w:pStyle w:val="Header"/>
      <w:spacing w:line="360" w:lineRule="auto"/>
      <w:jc w:val="center"/>
      <w:rPr>
        <w:b/>
        <w:sz w:val="28"/>
        <w:szCs w:val="28"/>
      </w:rPr>
    </w:pPr>
    <w:r>
      <w:rPr>
        <w:noProof/>
        <w:lang w:eastAsia="en-GB"/>
      </w:rPr>
      <w:drawing>
        <wp:inline distT="0" distB="0" distL="0" distR="0" wp14:anchorId="327761CC" wp14:editId="10DDC657">
          <wp:extent cx="2451100" cy="736600"/>
          <wp:effectExtent l="0" t="0" r="12700" b="0"/>
          <wp:docPr id="1"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736600"/>
                  </a:xfrm>
                  <a:prstGeom prst="rect">
                    <a:avLst/>
                  </a:prstGeom>
                  <a:noFill/>
                  <a:ln>
                    <a:noFill/>
                  </a:ln>
                </pic:spPr>
              </pic:pic>
            </a:graphicData>
          </a:graphic>
        </wp:inline>
      </w:drawing>
    </w:r>
  </w:p>
  <w:p w14:paraId="303AFD68" w14:textId="77777777" w:rsidR="00D87794" w:rsidRPr="00490E6A" w:rsidRDefault="00D87794"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5F4"/>
    <w:multiLevelType w:val="hybridMultilevel"/>
    <w:tmpl w:val="75D25B88"/>
    <w:lvl w:ilvl="0" w:tplc="6ED425F2">
      <w:numFmt w:val="bullet"/>
      <w:lvlText w:val="·"/>
      <w:lvlJc w:val="left"/>
      <w:pPr>
        <w:ind w:left="720" w:hanging="360"/>
      </w:pPr>
      <w:rPr>
        <w:rFonts w:ascii="Tahoma" w:eastAsia="Symbol"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2"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8777E88"/>
    <w:multiLevelType w:val="hybridMultilevel"/>
    <w:tmpl w:val="535EC55E"/>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80E0A1D"/>
    <w:multiLevelType w:val="hybridMultilevel"/>
    <w:tmpl w:val="4A6A4CB4"/>
    <w:lvl w:ilvl="0" w:tplc="6ED425F2">
      <w:numFmt w:val="bullet"/>
      <w:lvlText w:val="·"/>
      <w:lvlJc w:val="left"/>
      <w:pPr>
        <w:ind w:left="720" w:hanging="360"/>
      </w:pPr>
      <w:rPr>
        <w:rFonts w:ascii="Tahoma" w:eastAsia="Symbol"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800A4D"/>
    <w:multiLevelType w:val="hybridMultilevel"/>
    <w:tmpl w:val="9668BB10"/>
    <w:lvl w:ilvl="0" w:tplc="6ED425F2">
      <w:numFmt w:val="bullet"/>
      <w:lvlText w:val="·"/>
      <w:lvlJc w:val="left"/>
      <w:pPr>
        <w:ind w:left="720" w:hanging="360"/>
      </w:pPr>
      <w:rPr>
        <w:rFonts w:ascii="Tahoma" w:eastAsia="Symbol"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0" w15:restartNumberingAfterBreak="0">
    <w:nsid w:val="6FAD0E20"/>
    <w:multiLevelType w:val="hybridMultilevel"/>
    <w:tmpl w:val="4378CB52"/>
    <w:lvl w:ilvl="0" w:tplc="6ED425F2">
      <w:numFmt w:val="bullet"/>
      <w:lvlText w:val="·"/>
      <w:lvlJc w:val="left"/>
      <w:pPr>
        <w:ind w:left="720" w:hanging="360"/>
      </w:pPr>
      <w:rPr>
        <w:rFonts w:ascii="Tahoma" w:eastAsia="Symbol"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5785462"/>
    <w:multiLevelType w:val="hybridMultilevel"/>
    <w:tmpl w:val="0A5E3D84"/>
    <w:lvl w:ilvl="0" w:tplc="6ED425F2">
      <w:numFmt w:val="bullet"/>
      <w:lvlText w:val="·"/>
      <w:lvlJc w:val="left"/>
      <w:pPr>
        <w:ind w:left="720" w:hanging="360"/>
      </w:pPr>
      <w:rPr>
        <w:rFonts w:ascii="Tahoma" w:eastAsia="Symbol"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9405D07"/>
    <w:multiLevelType w:val="hybridMultilevel"/>
    <w:tmpl w:val="24180A98"/>
    <w:lvl w:ilvl="0" w:tplc="6ED425F2">
      <w:numFmt w:val="bullet"/>
      <w:lvlText w:val="·"/>
      <w:lvlJc w:val="left"/>
      <w:pPr>
        <w:ind w:left="720" w:hanging="360"/>
      </w:pPr>
      <w:rPr>
        <w:rFonts w:ascii="Tahoma" w:eastAsia="Symbol"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4"/>
  </w:num>
  <w:num w:numId="5">
    <w:abstractNumId w:val="2"/>
  </w:num>
  <w:num w:numId="6">
    <w:abstractNumId w:val="8"/>
  </w:num>
  <w:num w:numId="7">
    <w:abstractNumId w:val="12"/>
  </w:num>
  <w:num w:numId="8">
    <w:abstractNumId w:val="3"/>
  </w:num>
  <w:num w:numId="9">
    <w:abstractNumId w:val="6"/>
  </w:num>
  <w:num w:numId="10">
    <w:abstractNumId w:val="0"/>
  </w:num>
  <w:num w:numId="11">
    <w:abstractNumId w:val="10"/>
  </w:num>
  <w:num w:numId="12">
    <w:abstractNumId w:val="7"/>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6859"/>
    <w:rsid w:val="00016DC0"/>
    <w:rsid w:val="0001727D"/>
    <w:rsid w:val="00017B06"/>
    <w:rsid w:val="000256B0"/>
    <w:rsid w:val="00027A54"/>
    <w:rsid w:val="0003098A"/>
    <w:rsid w:val="00037C34"/>
    <w:rsid w:val="0004113E"/>
    <w:rsid w:val="00041AF4"/>
    <w:rsid w:val="000504F1"/>
    <w:rsid w:val="000512A6"/>
    <w:rsid w:val="00057066"/>
    <w:rsid w:val="0006791D"/>
    <w:rsid w:val="00071FE8"/>
    <w:rsid w:val="00072BD1"/>
    <w:rsid w:val="0008195E"/>
    <w:rsid w:val="00083267"/>
    <w:rsid w:val="0008723D"/>
    <w:rsid w:val="00090FD2"/>
    <w:rsid w:val="00095DAD"/>
    <w:rsid w:val="000A0393"/>
    <w:rsid w:val="000A0B79"/>
    <w:rsid w:val="000A1FBE"/>
    <w:rsid w:val="000A2F4C"/>
    <w:rsid w:val="000A3A76"/>
    <w:rsid w:val="000A6CE6"/>
    <w:rsid w:val="000B1E97"/>
    <w:rsid w:val="000B232A"/>
    <w:rsid w:val="000B5C57"/>
    <w:rsid w:val="000C35E4"/>
    <w:rsid w:val="000C4954"/>
    <w:rsid w:val="000C7404"/>
    <w:rsid w:val="000D006F"/>
    <w:rsid w:val="000D3029"/>
    <w:rsid w:val="000D46A5"/>
    <w:rsid w:val="000D5E2A"/>
    <w:rsid w:val="000E35C0"/>
    <w:rsid w:val="00100252"/>
    <w:rsid w:val="00101A04"/>
    <w:rsid w:val="00111115"/>
    <w:rsid w:val="001147BA"/>
    <w:rsid w:val="001148C8"/>
    <w:rsid w:val="00114DB3"/>
    <w:rsid w:val="001174A8"/>
    <w:rsid w:val="0011767B"/>
    <w:rsid w:val="00122BDB"/>
    <w:rsid w:val="00131B62"/>
    <w:rsid w:val="00137D7A"/>
    <w:rsid w:val="00140D74"/>
    <w:rsid w:val="0014273F"/>
    <w:rsid w:val="0014576B"/>
    <w:rsid w:val="001464A5"/>
    <w:rsid w:val="00154998"/>
    <w:rsid w:val="00157450"/>
    <w:rsid w:val="001640A3"/>
    <w:rsid w:val="001648F1"/>
    <w:rsid w:val="001659C9"/>
    <w:rsid w:val="0017019A"/>
    <w:rsid w:val="001716E9"/>
    <w:rsid w:val="001825EB"/>
    <w:rsid w:val="0018267B"/>
    <w:rsid w:val="00183E7E"/>
    <w:rsid w:val="00185C6E"/>
    <w:rsid w:val="00193499"/>
    <w:rsid w:val="001972B8"/>
    <w:rsid w:val="001972E4"/>
    <w:rsid w:val="001A177A"/>
    <w:rsid w:val="001A4307"/>
    <w:rsid w:val="001C2818"/>
    <w:rsid w:val="001D1203"/>
    <w:rsid w:val="001D3BCD"/>
    <w:rsid w:val="001E6256"/>
    <w:rsid w:val="001F4A30"/>
    <w:rsid w:val="00204386"/>
    <w:rsid w:val="00205C86"/>
    <w:rsid w:val="0020678C"/>
    <w:rsid w:val="0021310E"/>
    <w:rsid w:val="00216BFB"/>
    <w:rsid w:val="00216F36"/>
    <w:rsid w:val="00227694"/>
    <w:rsid w:val="0023245B"/>
    <w:rsid w:val="002370BF"/>
    <w:rsid w:val="002372FE"/>
    <w:rsid w:val="00241073"/>
    <w:rsid w:val="00250D8C"/>
    <w:rsid w:val="00254789"/>
    <w:rsid w:val="00275188"/>
    <w:rsid w:val="00282A65"/>
    <w:rsid w:val="00294910"/>
    <w:rsid w:val="002A7FC1"/>
    <w:rsid w:val="002B10F8"/>
    <w:rsid w:val="002B7127"/>
    <w:rsid w:val="002C2AB4"/>
    <w:rsid w:val="002C7163"/>
    <w:rsid w:val="002D0A37"/>
    <w:rsid w:val="002D620C"/>
    <w:rsid w:val="002E321B"/>
    <w:rsid w:val="002E42A2"/>
    <w:rsid w:val="002F01D5"/>
    <w:rsid w:val="002F3E5C"/>
    <w:rsid w:val="00300C4B"/>
    <w:rsid w:val="0030101B"/>
    <w:rsid w:val="00301DC5"/>
    <w:rsid w:val="003033C5"/>
    <w:rsid w:val="00307AE9"/>
    <w:rsid w:val="00310FCC"/>
    <w:rsid w:val="00311F30"/>
    <w:rsid w:val="003168AF"/>
    <w:rsid w:val="003265A9"/>
    <w:rsid w:val="00330E6A"/>
    <w:rsid w:val="00334787"/>
    <w:rsid w:val="00336355"/>
    <w:rsid w:val="0033786A"/>
    <w:rsid w:val="003418B6"/>
    <w:rsid w:val="00342F95"/>
    <w:rsid w:val="00343C89"/>
    <w:rsid w:val="00347BC7"/>
    <w:rsid w:val="00350502"/>
    <w:rsid w:val="003517AC"/>
    <w:rsid w:val="00351A43"/>
    <w:rsid w:val="00353FED"/>
    <w:rsid w:val="00357D8C"/>
    <w:rsid w:val="00365834"/>
    <w:rsid w:val="00373839"/>
    <w:rsid w:val="003748E3"/>
    <w:rsid w:val="003776B0"/>
    <w:rsid w:val="00392A9D"/>
    <w:rsid w:val="003959C3"/>
    <w:rsid w:val="003B1B05"/>
    <w:rsid w:val="003B46EF"/>
    <w:rsid w:val="003B6CC2"/>
    <w:rsid w:val="003C1864"/>
    <w:rsid w:val="003C5203"/>
    <w:rsid w:val="003C600E"/>
    <w:rsid w:val="003C66B5"/>
    <w:rsid w:val="003D21D5"/>
    <w:rsid w:val="003D6FE1"/>
    <w:rsid w:val="003E5C03"/>
    <w:rsid w:val="003E6B2C"/>
    <w:rsid w:val="003F3334"/>
    <w:rsid w:val="004043EC"/>
    <w:rsid w:val="00415C89"/>
    <w:rsid w:val="00425C2C"/>
    <w:rsid w:val="0042695C"/>
    <w:rsid w:val="00432269"/>
    <w:rsid w:val="004504A6"/>
    <w:rsid w:val="004509EA"/>
    <w:rsid w:val="00451F22"/>
    <w:rsid w:val="00455F35"/>
    <w:rsid w:val="00472ABE"/>
    <w:rsid w:val="00475CFD"/>
    <w:rsid w:val="00482049"/>
    <w:rsid w:val="0048215F"/>
    <w:rsid w:val="00487B36"/>
    <w:rsid w:val="00490E6A"/>
    <w:rsid w:val="004925BF"/>
    <w:rsid w:val="00494737"/>
    <w:rsid w:val="00494FEF"/>
    <w:rsid w:val="00495BB6"/>
    <w:rsid w:val="004C4195"/>
    <w:rsid w:val="004D1DEC"/>
    <w:rsid w:val="004D2840"/>
    <w:rsid w:val="004D45EA"/>
    <w:rsid w:val="004E0112"/>
    <w:rsid w:val="004E2882"/>
    <w:rsid w:val="004E59A0"/>
    <w:rsid w:val="004E7581"/>
    <w:rsid w:val="004E7DDA"/>
    <w:rsid w:val="004F1F7C"/>
    <w:rsid w:val="00502929"/>
    <w:rsid w:val="00510FAA"/>
    <w:rsid w:val="00511D6E"/>
    <w:rsid w:val="00512C2A"/>
    <w:rsid w:val="00516E1B"/>
    <w:rsid w:val="005232D3"/>
    <w:rsid w:val="005235ED"/>
    <w:rsid w:val="00526C90"/>
    <w:rsid w:val="00527EF4"/>
    <w:rsid w:val="00530050"/>
    <w:rsid w:val="00535904"/>
    <w:rsid w:val="0054126C"/>
    <w:rsid w:val="005431FF"/>
    <w:rsid w:val="00546809"/>
    <w:rsid w:val="00550BEE"/>
    <w:rsid w:val="00560A29"/>
    <w:rsid w:val="0056498C"/>
    <w:rsid w:val="005701E0"/>
    <w:rsid w:val="00584BBB"/>
    <w:rsid w:val="00585CB5"/>
    <w:rsid w:val="00592266"/>
    <w:rsid w:val="00595685"/>
    <w:rsid w:val="005A0CBC"/>
    <w:rsid w:val="005A7ADC"/>
    <w:rsid w:val="005B3DB3"/>
    <w:rsid w:val="005B4A77"/>
    <w:rsid w:val="005C20F3"/>
    <w:rsid w:val="005D0D34"/>
    <w:rsid w:val="005E736F"/>
    <w:rsid w:val="005E7AA0"/>
    <w:rsid w:val="005E7E9F"/>
    <w:rsid w:val="005F502F"/>
    <w:rsid w:val="005F62C8"/>
    <w:rsid w:val="00603B83"/>
    <w:rsid w:val="00605846"/>
    <w:rsid w:val="006059D7"/>
    <w:rsid w:val="00615D13"/>
    <w:rsid w:val="00620C46"/>
    <w:rsid w:val="00624AF4"/>
    <w:rsid w:val="006278C5"/>
    <w:rsid w:val="00641442"/>
    <w:rsid w:val="006500E7"/>
    <w:rsid w:val="006540A6"/>
    <w:rsid w:val="00654D70"/>
    <w:rsid w:val="006550AD"/>
    <w:rsid w:val="00660474"/>
    <w:rsid w:val="0066471D"/>
    <w:rsid w:val="00670CA8"/>
    <w:rsid w:val="00675FFD"/>
    <w:rsid w:val="0067771B"/>
    <w:rsid w:val="00682ED9"/>
    <w:rsid w:val="006A15D9"/>
    <w:rsid w:val="006A1B7C"/>
    <w:rsid w:val="006A2618"/>
    <w:rsid w:val="006A42B4"/>
    <w:rsid w:val="006A5391"/>
    <w:rsid w:val="006B009A"/>
    <w:rsid w:val="006B123B"/>
    <w:rsid w:val="006B1866"/>
    <w:rsid w:val="006B44BF"/>
    <w:rsid w:val="006B4AB4"/>
    <w:rsid w:val="006B6F0A"/>
    <w:rsid w:val="006C0BE1"/>
    <w:rsid w:val="006C4858"/>
    <w:rsid w:val="006C56A0"/>
    <w:rsid w:val="006C65A2"/>
    <w:rsid w:val="006C6EC2"/>
    <w:rsid w:val="006D1850"/>
    <w:rsid w:val="006E0691"/>
    <w:rsid w:val="006F088E"/>
    <w:rsid w:val="006F1753"/>
    <w:rsid w:val="006F5133"/>
    <w:rsid w:val="00710D73"/>
    <w:rsid w:val="00712971"/>
    <w:rsid w:val="0071416F"/>
    <w:rsid w:val="0071546D"/>
    <w:rsid w:val="00722AB1"/>
    <w:rsid w:val="00722D9E"/>
    <w:rsid w:val="007256F5"/>
    <w:rsid w:val="0073095F"/>
    <w:rsid w:val="00731BB0"/>
    <w:rsid w:val="007354CF"/>
    <w:rsid w:val="0073588A"/>
    <w:rsid w:val="007373F2"/>
    <w:rsid w:val="00740174"/>
    <w:rsid w:val="0074108B"/>
    <w:rsid w:val="007433DD"/>
    <w:rsid w:val="007437CD"/>
    <w:rsid w:val="00746831"/>
    <w:rsid w:val="007557A9"/>
    <w:rsid w:val="007564CA"/>
    <w:rsid w:val="007648C1"/>
    <w:rsid w:val="00767B50"/>
    <w:rsid w:val="007709EA"/>
    <w:rsid w:val="0078085C"/>
    <w:rsid w:val="00783344"/>
    <w:rsid w:val="0078466A"/>
    <w:rsid w:val="007877B9"/>
    <w:rsid w:val="00794DFB"/>
    <w:rsid w:val="00797A6F"/>
    <w:rsid w:val="007B14C9"/>
    <w:rsid w:val="007B2E5C"/>
    <w:rsid w:val="007B3FE5"/>
    <w:rsid w:val="007B5953"/>
    <w:rsid w:val="007B5F89"/>
    <w:rsid w:val="007B7B95"/>
    <w:rsid w:val="007C5543"/>
    <w:rsid w:val="007C652D"/>
    <w:rsid w:val="007C6A56"/>
    <w:rsid w:val="007D373D"/>
    <w:rsid w:val="007E681A"/>
    <w:rsid w:val="007F0CB2"/>
    <w:rsid w:val="00802289"/>
    <w:rsid w:val="00803A54"/>
    <w:rsid w:val="0080499C"/>
    <w:rsid w:val="00805047"/>
    <w:rsid w:val="0080554F"/>
    <w:rsid w:val="0081259C"/>
    <w:rsid w:val="00813B23"/>
    <w:rsid w:val="00823582"/>
    <w:rsid w:val="00825B33"/>
    <w:rsid w:val="008350FC"/>
    <w:rsid w:val="008421A6"/>
    <w:rsid w:val="00850395"/>
    <w:rsid w:val="00852C5F"/>
    <w:rsid w:val="00853972"/>
    <w:rsid w:val="00857C1A"/>
    <w:rsid w:val="008604F4"/>
    <w:rsid w:val="0086427E"/>
    <w:rsid w:val="008642A8"/>
    <w:rsid w:val="008650C1"/>
    <w:rsid w:val="00870C74"/>
    <w:rsid w:val="00882291"/>
    <w:rsid w:val="00895BBD"/>
    <w:rsid w:val="008A2744"/>
    <w:rsid w:val="008A35B9"/>
    <w:rsid w:val="008A5874"/>
    <w:rsid w:val="008B1743"/>
    <w:rsid w:val="008B2481"/>
    <w:rsid w:val="008B5B8F"/>
    <w:rsid w:val="008B65D5"/>
    <w:rsid w:val="008C10AE"/>
    <w:rsid w:val="008C1BDC"/>
    <w:rsid w:val="008C5033"/>
    <w:rsid w:val="008C5797"/>
    <w:rsid w:val="008D2B17"/>
    <w:rsid w:val="008D4EAE"/>
    <w:rsid w:val="008D555E"/>
    <w:rsid w:val="008D70F7"/>
    <w:rsid w:val="008D7687"/>
    <w:rsid w:val="008E01D7"/>
    <w:rsid w:val="008E37C3"/>
    <w:rsid w:val="008E7119"/>
    <w:rsid w:val="008F2347"/>
    <w:rsid w:val="008F6377"/>
    <w:rsid w:val="008F7DCF"/>
    <w:rsid w:val="009016F2"/>
    <w:rsid w:val="00903949"/>
    <w:rsid w:val="0090465F"/>
    <w:rsid w:val="00913317"/>
    <w:rsid w:val="009147CE"/>
    <w:rsid w:val="00916846"/>
    <w:rsid w:val="00923957"/>
    <w:rsid w:val="0092452F"/>
    <w:rsid w:val="00933965"/>
    <w:rsid w:val="00937DDC"/>
    <w:rsid w:val="00942166"/>
    <w:rsid w:val="00951857"/>
    <w:rsid w:val="00951965"/>
    <w:rsid w:val="009520A8"/>
    <w:rsid w:val="00956BF4"/>
    <w:rsid w:val="0096000E"/>
    <w:rsid w:val="00961077"/>
    <w:rsid w:val="00963C0F"/>
    <w:rsid w:val="00964311"/>
    <w:rsid w:val="00964862"/>
    <w:rsid w:val="00970182"/>
    <w:rsid w:val="009923C4"/>
    <w:rsid w:val="009A1F39"/>
    <w:rsid w:val="009A22BD"/>
    <w:rsid w:val="009A7A8E"/>
    <w:rsid w:val="009B3082"/>
    <w:rsid w:val="009C0D39"/>
    <w:rsid w:val="009C1914"/>
    <w:rsid w:val="009C68FB"/>
    <w:rsid w:val="009C6944"/>
    <w:rsid w:val="009C6FB7"/>
    <w:rsid w:val="009C746E"/>
    <w:rsid w:val="009D2B48"/>
    <w:rsid w:val="009D3DC3"/>
    <w:rsid w:val="009D4E3F"/>
    <w:rsid w:val="009D6BD4"/>
    <w:rsid w:val="009E04F3"/>
    <w:rsid w:val="009E1825"/>
    <w:rsid w:val="009E40BB"/>
    <w:rsid w:val="009E4DB8"/>
    <w:rsid w:val="009F642D"/>
    <w:rsid w:val="009F6714"/>
    <w:rsid w:val="009F6C4B"/>
    <w:rsid w:val="00A007A1"/>
    <w:rsid w:val="00A0727C"/>
    <w:rsid w:val="00A14082"/>
    <w:rsid w:val="00A14455"/>
    <w:rsid w:val="00A14F51"/>
    <w:rsid w:val="00A159D0"/>
    <w:rsid w:val="00A16563"/>
    <w:rsid w:val="00A35887"/>
    <w:rsid w:val="00A36D7C"/>
    <w:rsid w:val="00A3768F"/>
    <w:rsid w:val="00A62A0E"/>
    <w:rsid w:val="00A65A93"/>
    <w:rsid w:val="00A824CD"/>
    <w:rsid w:val="00A9070E"/>
    <w:rsid w:val="00A95094"/>
    <w:rsid w:val="00AA2B51"/>
    <w:rsid w:val="00AA3E9D"/>
    <w:rsid w:val="00AB0FC1"/>
    <w:rsid w:val="00AB339D"/>
    <w:rsid w:val="00AB435B"/>
    <w:rsid w:val="00AB4DC7"/>
    <w:rsid w:val="00AC231D"/>
    <w:rsid w:val="00AE2F0B"/>
    <w:rsid w:val="00AE67A3"/>
    <w:rsid w:val="00B00A6F"/>
    <w:rsid w:val="00B106FE"/>
    <w:rsid w:val="00B114EF"/>
    <w:rsid w:val="00B20428"/>
    <w:rsid w:val="00B210EE"/>
    <w:rsid w:val="00B23FBB"/>
    <w:rsid w:val="00B26C8B"/>
    <w:rsid w:val="00B27F03"/>
    <w:rsid w:val="00B326A1"/>
    <w:rsid w:val="00B3288D"/>
    <w:rsid w:val="00B330B0"/>
    <w:rsid w:val="00B40D75"/>
    <w:rsid w:val="00B4482D"/>
    <w:rsid w:val="00B51330"/>
    <w:rsid w:val="00B54B71"/>
    <w:rsid w:val="00B64B1E"/>
    <w:rsid w:val="00B7462F"/>
    <w:rsid w:val="00B75D6C"/>
    <w:rsid w:val="00B83394"/>
    <w:rsid w:val="00B90742"/>
    <w:rsid w:val="00B9715D"/>
    <w:rsid w:val="00B97ECE"/>
    <w:rsid w:val="00BA39EF"/>
    <w:rsid w:val="00BA5B74"/>
    <w:rsid w:val="00BB2024"/>
    <w:rsid w:val="00BB329B"/>
    <w:rsid w:val="00BE6127"/>
    <w:rsid w:val="00BF0DB3"/>
    <w:rsid w:val="00C03ED2"/>
    <w:rsid w:val="00C132B0"/>
    <w:rsid w:val="00C14C8B"/>
    <w:rsid w:val="00C16FB2"/>
    <w:rsid w:val="00C17918"/>
    <w:rsid w:val="00C21B13"/>
    <w:rsid w:val="00C23E33"/>
    <w:rsid w:val="00C35C75"/>
    <w:rsid w:val="00C4174F"/>
    <w:rsid w:val="00C46663"/>
    <w:rsid w:val="00C4695B"/>
    <w:rsid w:val="00C46E96"/>
    <w:rsid w:val="00C56E6D"/>
    <w:rsid w:val="00C6277E"/>
    <w:rsid w:val="00C634AF"/>
    <w:rsid w:val="00C824F8"/>
    <w:rsid w:val="00C90E3C"/>
    <w:rsid w:val="00C95AFC"/>
    <w:rsid w:val="00CA18FD"/>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2DAA"/>
    <w:rsid w:val="00CE5E8C"/>
    <w:rsid w:val="00CF128F"/>
    <w:rsid w:val="00CF4B2D"/>
    <w:rsid w:val="00D005EF"/>
    <w:rsid w:val="00D045DB"/>
    <w:rsid w:val="00D06230"/>
    <w:rsid w:val="00D11E7E"/>
    <w:rsid w:val="00D21623"/>
    <w:rsid w:val="00D23D85"/>
    <w:rsid w:val="00D272A1"/>
    <w:rsid w:val="00D319EA"/>
    <w:rsid w:val="00D34B0E"/>
    <w:rsid w:val="00D400CE"/>
    <w:rsid w:val="00D4361F"/>
    <w:rsid w:val="00D551D6"/>
    <w:rsid w:val="00D60B77"/>
    <w:rsid w:val="00D64247"/>
    <w:rsid w:val="00D759B4"/>
    <w:rsid w:val="00D87794"/>
    <w:rsid w:val="00D901FA"/>
    <w:rsid w:val="00D97C9F"/>
    <w:rsid w:val="00DA368C"/>
    <w:rsid w:val="00DA4CB9"/>
    <w:rsid w:val="00DA67CE"/>
    <w:rsid w:val="00DB12ED"/>
    <w:rsid w:val="00DB15DC"/>
    <w:rsid w:val="00DB5C28"/>
    <w:rsid w:val="00DB5D56"/>
    <w:rsid w:val="00DC5CAE"/>
    <w:rsid w:val="00DC63C0"/>
    <w:rsid w:val="00DD04DB"/>
    <w:rsid w:val="00DD48B7"/>
    <w:rsid w:val="00DE5687"/>
    <w:rsid w:val="00DF6F71"/>
    <w:rsid w:val="00DF72CA"/>
    <w:rsid w:val="00DF7C33"/>
    <w:rsid w:val="00E0695C"/>
    <w:rsid w:val="00E06C04"/>
    <w:rsid w:val="00E0778F"/>
    <w:rsid w:val="00E1391F"/>
    <w:rsid w:val="00E22410"/>
    <w:rsid w:val="00E23342"/>
    <w:rsid w:val="00E2678C"/>
    <w:rsid w:val="00E31516"/>
    <w:rsid w:val="00E3218C"/>
    <w:rsid w:val="00E3221D"/>
    <w:rsid w:val="00E35FDB"/>
    <w:rsid w:val="00E4627E"/>
    <w:rsid w:val="00E60A0B"/>
    <w:rsid w:val="00E61390"/>
    <w:rsid w:val="00E61F7B"/>
    <w:rsid w:val="00E64046"/>
    <w:rsid w:val="00E716E2"/>
    <w:rsid w:val="00E758BC"/>
    <w:rsid w:val="00E76710"/>
    <w:rsid w:val="00E806E6"/>
    <w:rsid w:val="00E851B4"/>
    <w:rsid w:val="00E8666E"/>
    <w:rsid w:val="00E86F51"/>
    <w:rsid w:val="00E8775D"/>
    <w:rsid w:val="00E919AF"/>
    <w:rsid w:val="00E947FE"/>
    <w:rsid w:val="00E9695B"/>
    <w:rsid w:val="00EA270D"/>
    <w:rsid w:val="00EA32C3"/>
    <w:rsid w:val="00EA622A"/>
    <w:rsid w:val="00EB10D1"/>
    <w:rsid w:val="00EB3F36"/>
    <w:rsid w:val="00EB4174"/>
    <w:rsid w:val="00EB4C4D"/>
    <w:rsid w:val="00ED7FCE"/>
    <w:rsid w:val="00EE358B"/>
    <w:rsid w:val="00EF1E03"/>
    <w:rsid w:val="00EF2B44"/>
    <w:rsid w:val="00EF51E7"/>
    <w:rsid w:val="00F02F72"/>
    <w:rsid w:val="00F079C1"/>
    <w:rsid w:val="00F105B3"/>
    <w:rsid w:val="00F23EB3"/>
    <w:rsid w:val="00F27139"/>
    <w:rsid w:val="00F3245E"/>
    <w:rsid w:val="00F461C7"/>
    <w:rsid w:val="00F46530"/>
    <w:rsid w:val="00F524E7"/>
    <w:rsid w:val="00F52F41"/>
    <w:rsid w:val="00F54680"/>
    <w:rsid w:val="00F60ED5"/>
    <w:rsid w:val="00F6463A"/>
    <w:rsid w:val="00F725BF"/>
    <w:rsid w:val="00F72B71"/>
    <w:rsid w:val="00F82F78"/>
    <w:rsid w:val="00F8319C"/>
    <w:rsid w:val="00F86E1C"/>
    <w:rsid w:val="00F90653"/>
    <w:rsid w:val="00F920A6"/>
    <w:rsid w:val="00FA7CBA"/>
    <w:rsid w:val="00FA7E1B"/>
    <w:rsid w:val="00FB33C2"/>
    <w:rsid w:val="00FC673D"/>
    <w:rsid w:val="00FD0179"/>
    <w:rsid w:val="00FD12B6"/>
    <w:rsid w:val="00FD5D3E"/>
    <w:rsid w:val="00FD7991"/>
    <w:rsid w:val="00FE3D74"/>
    <w:rsid w:val="00FE46C2"/>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65167"/>
  <w15:chartTrackingRefBased/>
  <w15:docId w15:val="{B4A17FAE-8C1E-4374-A0AB-BCC6863C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rfulList-Accent11">
    <w:name w:val="Colorful List - Accent 11"/>
    <w:basedOn w:val="Normal"/>
    <w:uiPriority w:val="34"/>
    <w:qFormat/>
    <w:rsid w:val="00641442"/>
    <w:pPr>
      <w:ind w:left="720"/>
    </w:pPr>
  </w:style>
  <w:style w:type="character" w:styleId="Emphasis">
    <w:name w:val="Emphasis"/>
    <w:uiPriority w:val="20"/>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Grid21">
    <w:name w:val="Medium Grid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styleId="NoSpacing">
    <w:name w:val="No Spacing"/>
    <w:uiPriority w:val="1"/>
    <w:qFormat/>
    <w:rsid w:val="00D319EA"/>
    <w:rPr>
      <w:rFonts w:ascii="Calibri" w:eastAsia="Calibri" w:hAnsi="Calibri"/>
      <w:sz w:val="22"/>
      <w:szCs w:val="22"/>
      <w:lang w:eastAsia="en-US"/>
    </w:rPr>
  </w:style>
  <w:style w:type="paragraph" w:styleId="FootnoteText">
    <w:name w:val="footnote text"/>
    <w:basedOn w:val="Normal"/>
    <w:link w:val="FootnoteTextChar"/>
    <w:uiPriority w:val="99"/>
    <w:unhideWhenUsed/>
    <w:rsid w:val="00D319EA"/>
    <w:pPr>
      <w:spacing w:after="200" w:line="276" w:lineRule="auto"/>
    </w:pPr>
    <w:rPr>
      <w:rFonts w:ascii="Calibri" w:eastAsia="Calibri" w:hAnsi="Calibri"/>
      <w:color w:val="auto"/>
      <w:sz w:val="24"/>
      <w:szCs w:val="24"/>
      <w:lang w:val="en-IE"/>
    </w:rPr>
  </w:style>
  <w:style w:type="character" w:customStyle="1" w:styleId="FootnoteTextChar">
    <w:name w:val="Footnote Text Char"/>
    <w:link w:val="FootnoteText"/>
    <w:uiPriority w:val="99"/>
    <w:rsid w:val="00D319EA"/>
    <w:rPr>
      <w:rFonts w:ascii="Calibri" w:eastAsia="Calibri" w:hAnsi="Calibri"/>
      <w:sz w:val="24"/>
      <w:szCs w:val="24"/>
      <w:lang w:val="en-IE" w:eastAsia="en-US"/>
    </w:rPr>
  </w:style>
  <w:style w:type="character" w:styleId="FootnoteReference">
    <w:name w:val="footnote reference"/>
    <w:uiPriority w:val="99"/>
    <w:unhideWhenUsed/>
    <w:rsid w:val="00D319EA"/>
    <w:rPr>
      <w:vertAlign w:val="superscript"/>
    </w:rPr>
  </w:style>
  <w:style w:type="character" w:styleId="CommentReference">
    <w:name w:val="annotation reference"/>
    <w:basedOn w:val="DefaultParagraphFont"/>
    <w:rsid w:val="008B65D5"/>
    <w:rPr>
      <w:sz w:val="18"/>
      <w:szCs w:val="18"/>
    </w:rPr>
  </w:style>
  <w:style w:type="paragraph" w:styleId="CommentText">
    <w:name w:val="annotation text"/>
    <w:basedOn w:val="Normal"/>
    <w:link w:val="CommentTextChar"/>
    <w:rsid w:val="008B65D5"/>
    <w:pPr>
      <w:spacing w:line="240" w:lineRule="auto"/>
    </w:pPr>
    <w:rPr>
      <w:sz w:val="24"/>
      <w:szCs w:val="24"/>
    </w:rPr>
  </w:style>
  <w:style w:type="character" w:customStyle="1" w:styleId="CommentTextChar">
    <w:name w:val="Comment Text Char"/>
    <w:basedOn w:val="DefaultParagraphFont"/>
    <w:link w:val="CommentText"/>
    <w:rsid w:val="008B65D5"/>
    <w:rPr>
      <w:rFonts w:ascii="Arial" w:hAnsi="Arial"/>
      <w:color w:val="000000"/>
      <w:sz w:val="24"/>
      <w:szCs w:val="24"/>
      <w:lang w:val="en-GB" w:eastAsia="en-US"/>
    </w:rPr>
  </w:style>
  <w:style w:type="paragraph" w:styleId="CommentSubject">
    <w:name w:val="annotation subject"/>
    <w:basedOn w:val="CommentText"/>
    <w:next w:val="CommentText"/>
    <w:link w:val="CommentSubjectChar"/>
    <w:rsid w:val="008B65D5"/>
    <w:rPr>
      <w:b/>
      <w:bCs/>
      <w:sz w:val="20"/>
      <w:szCs w:val="20"/>
    </w:rPr>
  </w:style>
  <w:style w:type="character" w:customStyle="1" w:styleId="CommentSubjectChar">
    <w:name w:val="Comment Subject Char"/>
    <w:basedOn w:val="CommentTextChar"/>
    <w:link w:val="CommentSubject"/>
    <w:rsid w:val="008B65D5"/>
    <w:rPr>
      <w:rFonts w:ascii="Arial" w:hAnsi="Arial"/>
      <w:b/>
      <w:bCs/>
      <w:color w:val="000000"/>
      <w:sz w:val="24"/>
      <w:szCs w:val="24"/>
      <w:lang w:val="en-GB" w:eastAsia="en-US"/>
    </w:rPr>
  </w:style>
  <w:style w:type="paragraph" w:styleId="ListParagraph">
    <w:name w:val="List Paragraph"/>
    <w:basedOn w:val="Normal"/>
    <w:uiPriority w:val="34"/>
    <w:qFormat/>
    <w:rsid w:val="00603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92038229">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4126428">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6847">
      <w:bodyDiv w:val="1"/>
      <w:marLeft w:val="0"/>
      <w:marRight w:val="0"/>
      <w:marTop w:val="0"/>
      <w:marBottom w:val="0"/>
      <w:divBdr>
        <w:top w:val="none" w:sz="0" w:space="0" w:color="auto"/>
        <w:left w:val="none" w:sz="0" w:space="0" w:color="auto"/>
        <w:bottom w:val="none" w:sz="0" w:space="0" w:color="auto"/>
        <w:right w:val="none" w:sz="0" w:space="0" w:color="auto"/>
      </w:divBdr>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71558057">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82860">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671177661">
      <w:bodyDiv w:val="1"/>
      <w:marLeft w:val="0"/>
      <w:marRight w:val="0"/>
      <w:marTop w:val="0"/>
      <w:marBottom w:val="0"/>
      <w:divBdr>
        <w:top w:val="none" w:sz="0" w:space="0" w:color="auto"/>
        <w:left w:val="none" w:sz="0" w:space="0" w:color="auto"/>
        <w:bottom w:val="none" w:sz="0" w:space="0" w:color="auto"/>
        <w:right w:val="none" w:sz="0" w:space="0" w:color="auto"/>
      </w:divBdr>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4795">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DE9E1-F6FD-4AE9-9A65-0A4661D82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27</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HR Office JD - Zambia SHA</vt:lpstr>
    </vt:vector>
  </TitlesOfParts>
  <Company>Self Help Africa</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Office JD - Zambia SHA</dc:title>
  <dc:subject/>
  <dc:creator>Sheila Walsh</dc:creator>
  <cp:keywords/>
  <cp:lastModifiedBy>David Dalton</cp:lastModifiedBy>
  <cp:revision>3</cp:revision>
  <cp:lastPrinted>2009-05-05T13:42:00Z</cp:lastPrinted>
  <dcterms:created xsi:type="dcterms:W3CDTF">2019-04-17T14:36:00Z</dcterms:created>
  <dcterms:modified xsi:type="dcterms:W3CDTF">2019-04-18T07:40:00Z</dcterms:modified>
</cp:coreProperties>
</file>