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22149" w14:textId="77777777" w:rsidR="00584C3D" w:rsidRPr="00DA204E" w:rsidRDefault="00584C3D" w:rsidP="00584C3D">
      <w:pPr>
        <w:jc w:val="center"/>
        <w:rPr>
          <w:rFonts w:ascii="Cambria" w:hAnsi="Cambria" w:cs="Tahoma"/>
          <w:b/>
          <w:noProof/>
          <w:sz w:val="24"/>
          <w:szCs w:val="24"/>
        </w:rPr>
      </w:pPr>
      <w:r w:rsidRPr="00DA204E">
        <w:rPr>
          <w:rFonts w:ascii="Cambria" w:hAnsi="Cambria" w:cs="Tahoma"/>
          <w:b/>
          <w:noProof/>
          <w:sz w:val="24"/>
          <w:szCs w:val="24"/>
        </w:rPr>
        <w:t>JOB DESCRIPTION</w:t>
      </w:r>
    </w:p>
    <w:p w14:paraId="11F3977C" w14:textId="77777777" w:rsidR="00584C3D" w:rsidRPr="00DA204E" w:rsidRDefault="00584C3D" w:rsidP="00584C3D">
      <w:pPr>
        <w:jc w:val="both"/>
        <w:rPr>
          <w:rFonts w:ascii="Cambria" w:hAnsi="Cambria" w:cs="Tahom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584C3D" w:rsidRPr="00DA204E" w14:paraId="0907CED5" w14:textId="77777777" w:rsidTr="00F52FEE">
        <w:tc>
          <w:tcPr>
            <w:tcW w:w="2235" w:type="dxa"/>
          </w:tcPr>
          <w:p w14:paraId="490718BC" w14:textId="77777777" w:rsidR="00584C3D" w:rsidRPr="00DA204E" w:rsidRDefault="00584C3D" w:rsidP="009A7E2E">
            <w:pPr>
              <w:spacing w:after="60" w:line="240" w:lineRule="auto"/>
              <w:jc w:val="center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t>Job Title:</w:t>
            </w:r>
          </w:p>
        </w:tc>
        <w:tc>
          <w:tcPr>
            <w:tcW w:w="7371" w:type="dxa"/>
          </w:tcPr>
          <w:p w14:paraId="304CAFFA" w14:textId="3CA1EEDF" w:rsidR="00584C3D" w:rsidRPr="00DA204E" w:rsidRDefault="00584C3D" w:rsidP="009A7E2E">
            <w:pPr>
              <w:spacing w:after="60" w:line="240" w:lineRule="auto"/>
              <w:jc w:val="both"/>
              <w:rPr>
                <w:rFonts w:ascii="Cambria" w:hAnsi="Cambria" w:cs="Tahoma"/>
              </w:rPr>
            </w:pPr>
            <w:r w:rsidRPr="00DA204E">
              <w:rPr>
                <w:rFonts w:ascii="Cambria" w:hAnsi="Cambria" w:cs="Tahoma"/>
              </w:rPr>
              <w:t>WorldWise Global Schools (WWGS)</w:t>
            </w:r>
            <w:r w:rsidR="00F52FEE" w:rsidRPr="00DA204E">
              <w:rPr>
                <w:rFonts w:ascii="Cambria" w:hAnsi="Cambria" w:cs="Tahoma"/>
              </w:rPr>
              <w:t xml:space="preserve"> Grants and </w:t>
            </w:r>
            <w:r w:rsidR="00421BFA">
              <w:rPr>
                <w:rFonts w:ascii="Cambria" w:hAnsi="Cambria" w:cs="Tahoma"/>
              </w:rPr>
              <w:t xml:space="preserve">Operations Administrator </w:t>
            </w:r>
          </w:p>
        </w:tc>
      </w:tr>
      <w:tr w:rsidR="00584C3D" w:rsidRPr="00DA204E" w14:paraId="289C9D89" w14:textId="77777777" w:rsidTr="00F52FEE">
        <w:tc>
          <w:tcPr>
            <w:tcW w:w="2235" w:type="dxa"/>
          </w:tcPr>
          <w:p w14:paraId="0B968006" w14:textId="77777777" w:rsidR="00584C3D" w:rsidRPr="00DA204E" w:rsidRDefault="00584C3D" w:rsidP="009A7E2E">
            <w:pPr>
              <w:spacing w:after="60" w:line="240" w:lineRule="auto"/>
              <w:jc w:val="center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t>Company:</w:t>
            </w:r>
          </w:p>
        </w:tc>
        <w:tc>
          <w:tcPr>
            <w:tcW w:w="7371" w:type="dxa"/>
          </w:tcPr>
          <w:p w14:paraId="27BA13F6" w14:textId="77777777" w:rsidR="00584C3D" w:rsidRPr="00DA204E" w:rsidRDefault="00584C3D" w:rsidP="009A7E2E">
            <w:pPr>
              <w:spacing w:after="60" w:line="240" w:lineRule="auto"/>
              <w:jc w:val="both"/>
              <w:rPr>
                <w:rFonts w:ascii="Cambria" w:hAnsi="Cambria" w:cs="Tahoma"/>
              </w:rPr>
            </w:pPr>
            <w:r w:rsidRPr="00DA204E">
              <w:rPr>
                <w:rFonts w:ascii="Cambria" w:hAnsi="Cambria" w:cs="Tahoma"/>
              </w:rPr>
              <w:t>Gorta Self Help Africa</w:t>
            </w:r>
          </w:p>
        </w:tc>
      </w:tr>
      <w:tr w:rsidR="00584C3D" w:rsidRPr="00DA204E" w14:paraId="40D5E8D0" w14:textId="77777777" w:rsidTr="00F52FEE">
        <w:tc>
          <w:tcPr>
            <w:tcW w:w="2235" w:type="dxa"/>
          </w:tcPr>
          <w:p w14:paraId="1B544A18" w14:textId="77777777" w:rsidR="00584C3D" w:rsidRPr="00DA204E" w:rsidRDefault="00584C3D" w:rsidP="009A7E2E">
            <w:pPr>
              <w:spacing w:after="60" w:line="240" w:lineRule="auto"/>
              <w:jc w:val="center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t>Department:</w:t>
            </w:r>
          </w:p>
        </w:tc>
        <w:tc>
          <w:tcPr>
            <w:tcW w:w="7371" w:type="dxa"/>
          </w:tcPr>
          <w:p w14:paraId="0BAB2C7A" w14:textId="77777777" w:rsidR="00584C3D" w:rsidRPr="00DA204E" w:rsidRDefault="00584C3D" w:rsidP="009A7E2E">
            <w:pPr>
              <w:spacing w:after="60" w:line="240" w:lineRule="auto"/>
              <w:jc w:val="both"/>
              <w:rPr>
                <w:rFonts w:ascii="Cambria" w:hAnsi="Cambria" w:cs="Tahoma"/>
              </w:rPr>
            </w:pPr>
            <w:r w:rsidRPr="00DA204E">
              <w:rPr>
                <w:rFonts w:ascii="Cambria" w:hAnsi="Cambria" w:cs="Tahoma"/>
              </w:rPr>
              <w:t xml:space="preserve">WWGS </w:t>
            </w:r>
          </w:p>
        </w:tc>
      </w:tr>
      <w:tr w:rsidR="00584C3D" w:rsidRPr="00DA204E" w14:paraId="7D77CA07" w14:textId="77777777" w:rsidTr="00F52FEE">
        <w:tc>
          <w:tcPr>
            <w:tcW w:w="2235" w:type="dxa"/>
          </w:tcPr>
          <w:p w14:paraId="695138A5" w14:textId="77777777" w:rsidR="00584C3D" w:rsidRPr="00DA204E" w:rsidRDefault="00584C3D" w:rsidP="009A7E2E">
            <w:pPr>
              <w:spacing w:after="60" w:line="240" w:lineRule="auto"/>
              <w:jc w:val="center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t>Location:</w:t>
            </w:r>
          </w:p>
        </w:tc>
        <w:tc>
          <w:tcPr>
            <w:tcW w:w="7371" w:type="dxa"/>
          </w:tcPr>
          <w:p w14:paraId="6BF6FDE9" w14:textId="77777777" w:rsidR="00584C3D" w:rsidRPr="00DA204E" w:rsidRDefault="00584C3D" w:rsidP="009A7E2E">
            <w:pPr>
              <w:spacing w:after="60" w:line="240" w:lineRule="auto"/>
              <w:jc w:val="both"/>
              <w:rPr>
                <w:rFonts w:ascii="Cambria" w:hAnsi="Cambria" w:cs="Tahoma"/>
              </w:rPr>
            </w:pPr>
            <w:r w:rsidRPr="00DA204E">
              <w:rPr>
                <w:rFonts w:ascii="Cambria" w:hAnsi="Cambria" w:cs="Tahoma"/>
              </w:rPr>
              <w:t>Gorta-Self Help Africa Head Office, 17-22 Kingsbridge House, Parkgate St, Dublin 8</w:t>
            </w:r>
          </w:p>
        </w:tc>
      </w:tr>
      <w:tr w:rsidR="00584C3D" w:rsidRPr="00DA204E" w14:paraId="7ED6BC38" w14:textId="77777777" w:rsidTr="00F52FEE">
        <w:tc>
          <w:tcPr>
            <w:tcW w:w="2235" w:type="dxa"/>
          </w:tcPr>
          <w:p w14:paraId="778E6E71" w14:textId="03989B29" w:rsidR="00584C3D" w:rsidRPr="00DA204E" w:rsidRDefault="00584C3D" w:rsidP="009A7E2E">
            <w:pPr>
              <w:spacing w:after="60" w:line="240" w:lineRule="auto"/>
              <w:jc w:val="center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t>Contract Type</w:t>
            </w:r>
            <w:r w:rsidR="00C96E35">
              <w:rPr>
                <w:rFonts w:ascii="Cambria" w:hAnsi="Cambria" w:cs="Tahoma"/>
                <w:b/>
              </w:rPr>
              <w:t>:</w:t>
            </w:r>
          </w:p>
        </w:tc>
        <w:tc>
          <w:tcPr>
            <w:tcW w:w="7371" w:type="dxa"/>
          </w:tcPr>
          <w:p w14:paraId="2E2FE7A7" w14:textId="0D7F95D0" w:rsidR="00584C3D" w:rsidRPr="00DA204E" w:rsidRDefault="007E58BA" w:rsidP="009A7E2E">
            <w:pPr>
              <w:spacing w:after="60" w:line="240" w:lineRule="auto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Full</w:t>
            </w:r>
            <w:r w:rsidR="00584C3D" w:rsidRPr="00DA204E">
              <w:rPr>
                <w:rFonts w:ascii="Cambria" w:hAnsi="Cambria" w:cs="Tahoma"/>
              </w:rPr>
              <w:t xml:space="preserve"> time (</w:t>
            </w:r>
            <w:r>
              <w:rPr>
                <w:rFonts w:ascii="Cambria" w:hAnsi="Cambria" w:cs="Tahoma"/>
              </w:rPr>
              <w:t>5</w:t>
            </w:r>
            <w:r w:rsidR="00584C3D" w:rsidRPr="00DA204E">
              <w:rPr>
                <w:rFonts w:ascii="Cambria" w:hAnsi="Cambria" w:cs="Tahoma"/>
              </w:rPr>
              <w:t xml:space="preserve"> days/week), Fixed term </w:t>
            </w:r>
            <w:r>
              <w:rPr>
                <w:rFonts w:ascii="Cambria" w:hAnsi="Cambria" w:cs="Tahoma"/>
              </w:rPr>
              <w:t xml:space="preserve">(February 2018 to 31 October 2018, subject to </w:t>
            </w:r>
            <w:r w:rsidR="00D94CCF">
              <w:rPr>
                <w:rFonts w:ascii="Cambria" w:hAnsi="Cambria" w:cs="Tahoma"/>
              </w:rPr>
              <w:t xml:space="preserve">possible </w:t>
            </w:r>
            <w:r>
              <w:rPr>
                <w:rFonts w:ascii="Cambria" w:hAnsi="Cambria" w:cs="Tahoma"/>
              </w:rPr>
              <w:t>extension)</w:t>
            </w:r>
          </w:p>
        </w:tc>
      </w:tr>
      <w:tr w:rsidR="00584C3D" w:rsidRPr="00DA204E" w14:paraId="52B89B84" w14:textId="77777777" w:rsidTr="00F52FEE">
        <w:tc>
          <w:tcPr>
            <w:tcW w:w="2235" w:type="dxa"/>
          </w:tcPr>
          <w:p w14:paraId="0EFFA649" w14:textId="4DD51BCE" w:rsidR="00584C3D" w:rsidRPr="00DA204E" w:rsidRDefault="00584C3D" w:rsidP="009A7E2E">
            <w:pPr>
              <w:spacing w:after="60" w:line="240" w:lineRule="auto"/>
              <w:jc w:val="center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t>Reports to</w:t>
            </w:r>
            <w:r w:rsidR="00C96E35">
              <w:rPr>
                <w:rFonts w:ascii="Cambria" w:hAnsi="Cambria" w:cs="Tahoma"/>
                <w:b/>
              </w:rPr>
              <w:t>:</w:t>
            </w:r>
          </w:p>
        </w:tc>
        <w:tc>
          <w:tcPr>
            <w:tcW w:w="7371" w:type="dxa"/>
          </w:tcPr>
          <w:p w14:paraId="009AEE67" w14:textId="1DE8E5E8" w:rsidR="00584C3D" w:rsidRPr="00DA204E" w:rsidRDefault="002A7B32" w:rsidP="009A7E2E">
            <w:pPr>
              <w:tabs>
                <w:tab w:val="center" w:pos="3577"/>
              </w:tabs>
              <w:spacing w:after="60" w:line="240" w:lineRule="auto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Programme Director, </w:t>
            </w:r>
            <w:r w:rsidR="00584C3D" w:rsidRPr="00DA204E">
              <w:rPr>
                <w:rFonts w:ascii="Cambria" w:hAnsi="Cambria" w:cs="Tahoma"/>
              </w:rPr>
              <w:t xml:space="preserve">WorldWise Global Schools </w:t>
            </w:r>
          </w:p>
        </w:tc>
      </w:tr>
      <w:tr w:rsidR="001E5C1C" w:rsidRPr="00DA204E" w14:paraId="17CD2724" w14:textId="77777777" w:rsidTr="00F52FEE">
        <w:tc>
          <w:tcPr>
            <w:tcW w:w="2235" w:type="dxa"/>
          </w:tcPr>
          <w:p w14:paraId="6374FF70" w14:textId="34635CBB" w:rsidR="001E5C1C" w:rsidRPr="00DA204E" w:rsidRDefault="001E5C1C" w:rsidP="009A7E2E">
            <w:pPr>
              <w:spacing w:after="60" w:line="240" w:lineRule="auto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Salary Range:</w:t>
            </w:r>
          </w:p>
        </w:tc>
        <w:tc>
          <w:tcPr>
            <w:tcW w:w="7371" w:type="dxa"/>
          </w:tcPr>
          <w:p w14:paraId="1A786526" w14:textId="62E944CD" w:rsidR="001E5C1C" w:rsidRDefault="001E5C1C" w:rsidP="009A7E2E">
            <w:pPr>
              <w:tabs>
                <w:tab w:val="center" w:pos="3577"/>
              </w:tabs>
              <w:spacing w:after="60" w:line="240" w:lineRule="auto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€35,000 - €40,000 pro rata</w:t>
            </w:r>
          </w:p>
        </w:tc>
      </w:tr>
      <w:tr w:rsidR="00584C3D" w:rsidRPr="00DA204E" w14:paraId="6120E362" w14:textId="77777777" w:rsidTr="00F52FEE">
        <w:trPr>
          <w:trHeight w:val="1837"/>
        </w:trPr>
        <w:tc>
          <w:tcPr>
            <w:tcW w:w="2235" w:type="dxa"/>
          </w:tcPr>
          <w:p w14:paraId="0F32F657" w14:textId="3B804CD6" w:rsidR="00584C3D" w:rsidRPr="00DA204E" w:rsidRDefault="009A7E2E" w:rsidP="00C96E35">
            <w:pPr>
              <w:spacing w:before="120" w:after="60" w:line="240" w:lineRule="auto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About WWGS:</w:t>
            </w:r>
            <w:bookmarkStart w:id="0" w:name="_GoBack"/>
            <w:bookmarkEnd w:id="0"/>
          </w:p>
        </w:tc>
        <w:tc>
          <w:tcPr>
            <w:tcW w:w="7371" w:type="dxa"/>
          </w:tcPr>
          <w:p w14:paraId="31212F50" w14:textId="38616A55" w:rsidR="00584C3D" w:rsidRPr="00DA204E" w:rsidRDefault="00584C3D" w:rsidP="00C96E35">
            <w:pPr>
              <w:spacing w:before="120"/>
              <w:rPr>
                <w:rFonts w:ascii="Cambria" w:hAnsi="Cambria" w:cs="Tahoma"/>
              </w:rPr>
            </w:pPr>
            <w:r w:rsidRPr="00DA204E">
              <w:rPr>
                <w:rFonts w:ascii="Cambria" w:hAnsi="Cambria"/>
              </w:rPr>
              <w:t>WorldWise Global Schools (WWGS) is the national programme for development education at post-primary level. WWGS provides funding, resources and guidance for post-primary schools to engage in development education. It is being implemented through a consortium comprising Gorta-Self Help Africa, Concern Worldwide and the Curriculum Development Unit of the City of Dublin Education and Training Board.</w:t>
            </w:r>
          </w:p>
        </w:tc>
      </w:tr>
      <w:tr w:rsidR="00584C3D" w:rsidRPr="00DA204E" w14:paraId="71040378" w14:textId="77777777" w:rsidTr="00F52FEE">
        <w:trPr>
          <w:trHeight w:val="579"/>
        </w:trPr>
        <w:tc>
          <w:tcPr>
            <w:tcW w:w="2235" w:type="dxa"/>
          </w:tcPr>
          <w:p w14:paraId="45BFFFD7" w14:textId="77777777" w:rsidR="00584C3D" w:rsidRPr="00DA204E" w:rsidRDefault="00584C3D" w:rsidP="00C96E35">
            <w:pPr>
              <w:spacing w:before="120" w:after="60" w:line="240" w:lineRule="auto"/>
              <w:jc w:val="center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t>Job Purpose:</w:t>
            </w:r>
          </w:p>
        </w:tc>
        <w:tc>
          <w:tcPr>
            <w:tcW w:w="7371" w:type="dxa"/>
          </w:tcPr>
          <w:p w14:paraId="71C6C1C1" w14:textId="71245DEA" w:rsidR="00584C3D" w:rsidRPr="00DA204E" w:rsidRDefault="00421BFA" w:rsidP="00C96E35">
            <w:pPr>
              <w:spacing w:before="120" w:after="60" w:line="240" w:lineRule="auto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The Grants &amp; Operations Administrator</w:t>
            </w:r>
            <w:r w:rsidR="00584C3D" w:rsidRPr="00DA204E">
              <w:rPr>
                <w:rFonts w:ascii="Cambria" w:hAnsi="Cambria"/>
              </w:rPr>
              <w:t xml:space="preserve"> is responsible for </w:t>
            </w:r>
            <w:r w:rsidR="00BB76B0">
              <w:rPr>
                <w:rFonts w:ascii="Cambria" w:hAnsi="Cambria"/>
              </w:rPr>
              <w:t>providing administrative support for many of the operational aspects</w:t>
            </w:r>
            <w:r w:rsidR="00B3728F">
              <w:rPr>
                <w:rFonts w:ascii="Cambria" w:hAnsi="Cambria"/>
              </w:rPr>
              <w:t xml:space="preserve"> of the WWGS programme, including the Annual Grant Call, the Global Passport, </w:t>
            </w:r>
            <w:r>
              <w:rPr>
                <w:rFonts w:ascii="Cambria" w:hAnsi="Cambria"/>
              </w:rPr>
              <w:t xml:space="preserve">and </w:t>
            </w:r>
            <w:r w:rsidR="00B3728F">
              <w:rPr>
                <w:rFonts w:ascii="Cambria" w:hAnsi="Cambria"/>
              </w:rPr>
              <w:t>the Self Assessment Tool (SAT)</w:t>
            </w:r>
            <w:r w:rsidR="00BB76B0">
              <w:rPr>
                <w:rFonts w:ascii="Cambria" w:hAnsi="Cambria"/>
              </w:rPr>
              <w:t xml:space="preserve">. </w:t>
            </w:r>
          </w:p>
        </w:tc>
      </w:tr>
      <w:tr w:rsidR="00584C3D" w:rsidRPr="00DA204E" w14:paraId="0CDCFE7B" w14:textId="77777777" w:rsidTr="00F52FEE">
        <w:tc>
          <w:tcPr>
            <w:tcW w:w="2235" w:type="dxa"/>
          </w:tcPr>
          <w:p w14:paraId="42060443" w14:textId="77777777" w:rsidR="00584C3D" w:rsidRPr="00DA204E" w:rsidRDefault="00584C3D" w:rsidP="00C96E35">
            <w:pPr>
              <w:spacing w:before="120" w:after="60" w:line="240" w:lineRule="auto"/>
              <w:jc w:val="center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t>Key Responsibilities:</w:t>
            </w:r>
          </w:p>
        </w:tc>
        <w:tc>
          <w:tcPr>
            <w:tcW w:w="7371" w:type="dxa"/>
          </w:tcPr>
          <w:p w14:paraId="7BDE46F1" w14:textId="2AEEAD57" w:rsidR="00584C3D" w:rsidRPr="00206D3A" w:rsidRDefault="00421BFA" w:rsidP="00C96E35">
            <w:pPr>
              <w:spacing w:before="120"/>
              <w:ind w:left="360"/>
              <w:rPr>
                <w:rFonts w:ascii="Cambria" w:hAnsi="Cambria"/>
                <w:b/>
              </w:rPr>
            </w:pPr>
            <w:r w:rsidRPr="00206D3A">
              <w:rPr>
                <w:rFonts w:ascii="Cambria" w:hAnsi="Cambria"/>
                <w:b/>
              </w:rPr>
              <w:t>Grants Administration</w:t>
            </w:r>
          </w:p>
          <w:p w14:paraId="19548C21" w14:textId="70E75C16" w:rsidR="00584C3D" w:rsidRPr="00C3746C" w:rsidRDefault="007E58BA" w:rsidP="00206D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Input into d</w:t>
            </w:r>
            <w:r w:rsidR="00584C3D" w:rsidRPr="00DA204E">
              <w:rPr>
                <w:rFonts w:ascii="Cambria" w:hAnsi="Cambria"/>
              </w:rPr>
              <w:t xml:space="preserve">evelopment of </w:t>
            </w:r>
            <w:r>
              <w:rPr>
                <w:rFonts w:ascii="Cambria" w:hAnsi="Cambria"/>
              </w:rPr>
              <w:t xml:space="preserve">annual grant call </w:t>
            </w:r>
            <w:r w:rsidR="00F52FEE" w:rsidRPr="00DA204E">
              <w:rPr>
                <w:rFonts w:ascii="Cambria" w:hAnsi="Cambria"/>
              </w:rPr>
              <w:t>strategy</w:t>
            </w:r>
            <w:r w:rsidR="000C5C75">
              <w:rPr>
                <w:rFonts w:ascii="Cambria" w:hAnsi="Cambria"/>
              </w:rPr>
              <w:t xml:space="preserve"> and development of required documentation for annual grant call.</w:t>
            </w:r>
          </w:p>
          <w:p w14:paraId="677A4E06" w14:textId="35FA9636" w:rsidR="001254E9" w:rsidRDefault="001254E9" w:rsidP="00206D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Delivering grant call workshops in advance of the annual grant call</w:t>
            </w:r>
            <w:r w:rsidR="00206D3A">
              <w:rPr>
                <w:rFonts w:ascii="Cambria" w:hAnsi="Cambria"/>
              </w:rPr>
              <w:t>.</w:t>
            </w:r>
          </w:p>
          <w:p w14:paraId="5B909C23" w14:textId="69616BA2" w:rsidR="00584C3D" w:rsidRPr="00DA204E" w:rsidRDefault="00584C3D" w:rsidP="00206D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</w:rPr>
            </w:pPr>
            <w:r w:rsidRPr="00DA204E">
              <w:rPr>
                <w:rFonts w:ascii="Cambria" w:hAnsi="Cambria"/>
              </w:rPr>
              <w:t>Coordination of appraisal process</w:t>
            </w:r>
            <w:r w:rsidR="00206D3A">
              <w:rPr>
                <w:rFonts w:ascii="Cambria" w:hAnsi="Cambria"/>
              </w:rPr>
              <w:t>.</w:t>
            </w:r>
          </w:p>
          <w:p w14:paraId="2E934F63" w14:textId="763A5ED1" w:rsidR="00584C3D" w:rsidRPr="00DA204E" w:rsidRDefault="00F52FEE" w:rsidP="00206D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</w:rPr>
            </w:pPr>
            <w:r w:rsidRPr="00DA204E">
              <w:rPr>
                <w:rFonts w:ascii="Cambria" w:hAnsi="Cambria"/>
              </w:rPr>
              <w:t xml:space="preserve">Oversight of </w:t>
            </w:r>
            <w:r w:rsidR="007E58BA">
              <w:rPr>
                <w:rFonts w:ascii="Cambria" w:hAnsi="Cambria"/>
              </w:rPr>
              <w:t xml:space="preserve">all stages of the </w:t>
            </w:r>
            <w:r w:rsidRPr="00DA204E">
              <w:rPr>
                <w:rFonts w:ascii="Cambria" w:hAnsi="Cambria"/>
              </w:rPr>
              <w:t>c</w:t>
            </w:r>
            <w:r w:rsidR="00584C3D" w:rsidRPr="00DA204E">
              <w:rPr>
                <w:rFonts w:ascii="Cambria" w:hAnsi="Cambria"/>
              </w:rPr>
              <w:t>ontracting process for all grantees</w:t>
            </w:r>
            <w:r w:rsidR="001254E9">
              <w:rPr>
                <w:rFonts w:ascii="Cambria" w:hAnsi="Cambria"/>
              </w:rPr>
              <w:t xml:space="preserve">, including the processing and recording of fund transfer requests for all grants on a timely basis. </w:t>
            </w:r>
          </w:p>
          <w:p w14:paraId="3A1E149D" w14:textId="328011DF" w:rsidR="003F69F2" w:rsidRDefault="003F69F2" w:rsidP="00206D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Provide support to school grantees in the administration of their grants</w:t>
            </w:r>
            <w:r w:rsidR="001254E9">
              <w:rPr>
                <w:rFonts w:ascii="Cambria" w:hAnsi="Cambria"/>
              </w:rPr>
              <w:t xml:space="preserve">, including processing budget reallocation requests. </w:t>
            </w:r>
            <w:r>
              <w:rPr>
                <w:rFonts w:ascii="Cambria" w:hAnsi="Cambria"/>
              </w:rPr>
              <w:t xml:space="preserve"> </w:t>
            </w:r>
          </w:p>
          <w:p w14:paraId="1F4D0289" w14:textId="596B13C5" w:rsidR="003F69F2" w:rsidRDefault="003F69F2" w:rsidP="00206D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Monitoring and inputting of </w:t>
            </w:r>
            <w:r w:rsidR="00A645C7">
              <w:rPr>
                <w:rFonts w:ascii="Cambria" w:hAnsi="Cambria"/>
              </w:rPr>
              <w:t xml:space="preserve">the programme’s </w:t>
            </w:r>
            <w:r w:rsidR="00421BFA">
              <w:rPr>
                <w:rFonts w:ascii="Cambria" w:hAnsi="Cambria"/>
              </w:rPr>
              <w:t>grants</w:t>
            </w:r>
            <w:r w:rsidR="00206D3A">
              <w:rPr>
                <w:rFonts w:ascii="Cambria" w:hAnsi="Cambria"/>
              </w:rPr>
              <w:t xml:space="preserve"> data</w:t>
            </w:r>
            <w:r>
              <w:rPr>
                <w:rFonts w:ascii="Cambria" w:hAnsi="Cambria"/>
              </w:rPr>
              <w:t>base</w:t>
            </w:r>
            <w:r w:rsidR="00206D3A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  <w:p w14:paraId="49AD04FA" w14:textId="718D5994" w:rsidR="006C2CC3" w:rsidRDefault="00421BFA" w:rsidP="00206D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Processing </w:t>
            </w:r>
            <w:r w:rsidR="00D94CCF">
              <w:rPr>
                <w:rFonts w:ascii="Cambria" w:hAnsi="Cambria"/>
              </w:rPr>
              <w:t>grantee end of project reporting requirements, including expenditure reports</w:t>
            </w:r>
            <w:r w:rsidR="00206D3A">
              <w:rPr>
                <w:rFonts w:ascii="Cambria" w:hAnsi="Cambria"/>
              </w:rPr>
              <w:t>.</w:t>
            </w:r>
          </w:p>
          <w:p w14:paraId="152C6541" w14:textId="00D74634" w:rsidR="00206D3A" w:rsidRDefault="00D94CCF" w:rsidP="00206D3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Ensuring contract</w:t>
            </w:r>
            <w:r w:rsidR="00206D3A">
              <w:rPr>
                <w:rFonts w:ascii="Cambria" w:hAnsi="Cambria"/>
                <w:lang w:val="en-US"/>
              </w:rPr>
              <w:t xml:space="preserve"> compliance of all school grantees. </w:t>
            </w:r>
          </w:p>
          <w:p w14:paraId="0F42BF78" w14:textId="3B09EAA4" w:rsidR="00206D3A" w:rsidRPr="00206D3A" w:rsidRDefault="00206D3A" w:rsidP="00206D3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Generate data for relevant sections of the programme’s results framework.</w:t>
            </w:r>
          </w:p>
          <w:p w14:paraId="6459431B" w14:textId="2BCD787A" w:rsidR="00584C3D" w:rsidRPr="00206D3A" w:rsidRDefault="001254E9" w:rsidP="00206D3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mbria" w:hAnsi="Cambria"/>
              </w:rPr>
            </w:pPr>
            <w:r w:rsidRPr="00206D3A">
              <w:rPr>
                <w:rFonts w:ascii="Cambria" w:hAnsi="Cambria"/>
              </w:rPr>
              <w:t>Process all teacher expense (travel and substitution) claims</w:t>
            </w:r>
            <w:r w:rsidR="00206D3A">
              <w:rPr>
                <w:rFonts w:ascii="Cambria" w:hAnsi="Cambria"/>
              </w:rPr>
              <w:t>.</w:t>
            </w:r>
          </w:p>
          <w:p w14:paraId="08DC1FD6" w14:textId="198BD510" w:rsidR="00584C3D" w:rsidRDefault="00584C3D" w:rsidP="00206D3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lang w:val="en-US"/>
              </w:rPr>
            </w:pPr>
            <w:r w:rsidRPr="00DA204E">
              <w:rPr>
                <w:rFonts w:ascii="Cambria" w:hAnsi="Cambria"/>
                <w:lang w:val="en-US"/>
              </w:rPr>
              <w:t xml:space="preserve">Process invoices for payment by </w:t>
            </w:r>
            <w:r w:rsidR="00F03F3A" w:rsidRPr="00DA204E">
              <w:rPr>
                <w:rFonts w:ascii="Cambria" w:hAnsi="Cambria"/>
                <w:lang w:val="en-US"/>
              </w:rPr>
              <w:t>G</w:t>
            </w:r>
            <w:r w:rsidR="00DA204E">
              <w:rPr>
                <w:rFonts w:ascii="Cambria" w:hAnsi="Cambria"/>
                <w:lang w:val="en-US"/>
              </w:rPr>
              <w:t xml:space="preserve">SHA Finance, ensuring </w:t>
            </w:r>
            <w:r w:rsidR="00F03F3A" w:rsidRPr="00DA204E">
              <w:rPr>
                <w:rFonts w:ascii="Cambria" w:hAnsi="Cambria"/>
                <w:lang w:val="en-US"/>
              </w:rPr>
              <w:t>compliance with procurement policies</w:t>
            </w:r>
            <w:r w:rsidR="00421BFA">
              <w:rPr>
                <w:rFonts w:ascii="Cambria" w:hAnsi="Cambria"/>
                <w:lang w:val="en-US"/>
              </w:rPr>
              <w:t xml:space="preserve">. </w:t>
            </w:r>
          </w:p>
          <w:p w14:paraId="453C0C51" w14:textId="77777777" w:rsidR="00524E08" w:rsidRDefault="00524E08" w:rsidP="00C3746C">
            <w:pPr>
              <w:rPr>
                <w:rFonts w:ascii="Cambria" w:hAnsi="Cambria"/>
                <w:lang w:val="en-US"/>
              </w:rPr>
            </w:pPr>
          </w:p>
          <w:p w14:paraId="12DA7542" w14:textId="046EC2ED" w:rsidR="00524E08" w:rsidRPr="00206D3A" w:rsidRDefault="00524E08" w:rsidP="00206D3A">
            <w:pPr>
              <w:ind w:left="360"/>
              <w:rPr>
                <w:rFonts w:ascii="Cambria" w:hAnsi="Cambria"/>
                <w:b/>
                <w:lang w:val="en-US"/>
              </w:rPr>
            </w:pPr>
            <w:r w:rsidRPr="00206D3A">
              <w:rPr>
                <w:rFonts w:ascii="Cambria" w:hAnsi="Cambria"/>
                <w:b/>
                <w:lang w:val="en-US"/>
              </w:rPr>
              <w:t xml:space="preserve">Operational Support </w:t>
            </w:r>
          </w:p>
          <w:p w14:paraId="4B5D207B" w14:textId="04939BF8" w:rsidR="00D52AB2" w:rsidRDefault="00D52AB2" w:rsidP="00206D3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Process all daily incoming programme queries (via email and telephone)</w:t>
            </w:r>
            <w:r w:rsidR="00206D3A">
              <w:rPr>
                <w:rFonts w:ascii="Cambria" w:hAnsi="Cambria"/>
                <w:lang w:val="en-US"/>
              </w:rPr>
              <w:t>.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  <w:p w14:paraId="39EE2E2E" w14:textId="2DD31CB0" w:rsidR="00524E08" w:rsidRDefault="00524E08" w:rsidP="00206D3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Process all WWGS Global Passport Applications</w:t>
            </w:r>
            <w:r w:rsidR="00206D3A">
              <w:rPr>
                <w:rFonts w:ascii="Cambria" w:hAnsi="Cambria"/>
                <w:lang w:val="en-US"/>
              </w:rPr>
              <w:t>.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  <w:p w14:paraId="347D8404" w14:textId="17004A21" w:rsidR="00524E08" w:rsidRDefault="00524E08" w:rsidP="00206D3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Process WWGS Self Assessment Tools received from teachers and students</w:t>
            </w:r>
            <w:r w:rsidR="00206D3A">
              <w:rPr>
                <w:rFonts w:ascii="Cambria" w:hAnsi="Cambria"/>
                <w:lang w:val="en-US"/>
              </w:rPr>
              <w:t>.</w:t>
            </w:r>
          </w:p>
          <w:p w14:paraId="242C1CE4" w14:textId="283BD0FD" w:rsidR="00D52AB2" w:rsidRPr="00C3746C" w:rsidRDefault="00D52AB2" w:rsidP="00206D3A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Provide administrative support for the programme as required, such as printing, mailouts, mail merges, amongst others. </w:t>
            </w:r>
          </w:p>
          <w:p w14:paraId="004FB4F0" w14:textId="067B65C1" w:rsidR="00584C3D" w:rsidRPr="00206D3A" w:rsidRDefault="00584C3D" w:rsidP="00206D3A">
            <w:pPr>
              <w:rPr>
                <w:rFonts w:ascii="Cambria" w:hAnsi="Cambria"/>
                <w:b/>
              </w:rPr>
            </w:pPr>
          </w:p>
        </w:tc>
      </w:tr>
      <w:tr w:rsidR="00584C3D" w:rsidRPr="00DA204E" w14:paraId="7963A562" w14:textId="77777777" w:rsidTr="00F52FEE">
        <w:trPr>
          <w:trHeight w:val="1128"/>
        </w:trPr>
        <w:tc>
          <w:tcPr>
            <w:tcW w:w="2235" w:type="dxa"/>
          </w:tcPr>
          <w:p w14:paraId="151B7D5E" w14:textId="4E3E6664" w:rsidR="00584C3D" w:rsidRPr="00DA204E" w:rsidRDefault="00584C3D" w:rsidP="00C96E35">
            <w:pPr>
              <w:spacing w:before="120" w:line="240" w:lineRule="auto"/>
              <w:jc w:val="center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t>Key Relationships:</w:t>
            </w:r>
          </w:p>
        </w:tc>
        <w:tc>
          <w:tcPr>
            <w:tcW w:w="7371" w:type="dxa"/>
          </w:tcPr>
          <w:p w14:paraId="5AA54858" w14:textId="77777777" w:rsidR="00584C3D" w:rsidRPr="00DA204E" w:rsidRDefault="00584C3D" w:rsidP="00C96E35">
            <w:pPr>
              <w:autoSpaceDE w:val="0"/>
              <w:autoSpaceDN w:val="0"/>
              <w:adjustRightInd w:val="0"/>
              <w:spacing w:before="120" w:line="240" w:lineRule="auto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t>Internal</w:t>
            </w:r>
          </w:p>
          <w:p w14:paraId="11D53452" w14:textId="48A42417" w:rsidR="00584C3D" w:rsidRPr="00DA204E" w:rsidRDefault="00584C3D" w:rsidP="00F52F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mbria" w:hAnsi="Cambria" w:cs="Tahoma"/>
              </w:rPr>
            </w:pPr>
            <w:r w:rsidRPr="00DA204E">
              <w:rPr>
                <w:rFonts w:ascii="Cambria" w:hAnsi="Cambria" w:cs="Tahoma"/>
              </w:rPr>
              <w:t>WWGS Team:</w:t>
            </w:r>
            <w:r w:rsidR="00A645C7">
              <w:rPr>
                <w:rFonts w:ascii="Cambria" w:hAnsi="Cambria" w:cs="Tahoma"/>
              </w:rPr>
              <w:t xml:space="preserve"> </w:t>
            </w:r>
            <w:r w:rsidR="00235D29" w:rsidRPr="00DA204E">
              <w:rPr>
                <w:rFonts w:ascii="Cambria" w:hAnsi="Cambria" w:cs="Tahoma"/>
              </w:rPr>
              <w:t>Prog</w:t>
            </w:r>
            <w:r w:rsidR="00F03F3A" w:rsidRPr="00DA204E">
              <w:rPr>
                <w:rFonts w:ascii="Cambria" w:hAnsi="Cambria" w:cs="Tahoma"/>
              </w:rPr>
              <w:t>ramme</w:t>
            </w:r>
            <w:r w:rsidR="00235D29" w:rsidRPr="00DA204E">
              <w:rPr>
                <w:rFonts w:ascii="Cambria" w:hAnsi="Cambria" w:cs="Tahoma"/>
              </w:rPr>
              <w:t xml:space="preserve"> Director</w:t>
            </w:r>
            <w:r w:rsidR="00A645C7">
              <w:rPr>
                <w:rFonts w:ascii="Cambria" w:hAnsi="Cambria" w:cs="Tahoma"/>
              </w:rPr>
              <w:t>, Database Admini</w:t>
            </w:r>
            <w:r w:rsidR="00A15E2B">
              <w:rPr>
                <w:rFonts w:ascii="Cambria" w:hAnsi="Cambria" w:cs="Tahoma"/>
              </w:rPr>
              <w:t xml:space="preserve">strator, </w:t>
            </w:r>
            <w:r w:rsidR="00A645C7">
              <w:rPr>
                <w:rFonts w:ascii="Cambria" w:hAnsi="Cambria" w:cs="Tahoma"/>
              </w:rPr>
              <w:t>Programme</w:t>
            </w:r>
            <w:r w:rsidR="00A15E2B">
              <w:rPr>
                <w:rFonts w:ascii="Cambria" w:hAnsi="Cambria" w:cs="Tahoma"/>
              </w:rPr>
              <w:t xml:space="preserve"> </w:t>
            </w:r>
            <w:r w:rsidR="00A645C7">
              <w:rPr>
                <w:rFonts w:ascii="Cambria" w:hAnsi="Cambria" w:cs="Tahoma"/>
              </w:rPr>
              <w:t xml:space="preserve">Support </w:t>
            </w:r>
            <w:r w:rsidR="00A15E2B">
              <w:rPr>
                <w:rFonts w:ascii="Cambria" w:hAnsi="Cambria" w:cs="Tahoma"/>
              </w:rPr>
              <w:t xml:space="preserve">Officer, Education Officers. </w:t>
            </w:r>
          </w:p>
          <w:p w14:paraId="3B44EF94" w14:textId="77777777" w:rsidR="00584C3D" w:rsidRPr="00DA204E" w:rsidRDefault="00235D29" w:rsidP="00F52FE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mbria" w:hAnsi="Cambria" w:cs="Tahoma"/>
              </w:rPr>
            </w:pPr>
            <w:r w:rsidRPr="00DA204E">
              <w:rPr>
                <w:rFonts w:ascii="Cambria" w:hAnsi="Cambria" w:cs="Tahoma"/>
              </w:rPr>
              <w:t>Finance Department</w:t>
            </w:r>
          </w:p>
          <w:p w14:paraId="20F5B65D" w14:textId="4B95492A" w:rsidR="00C96E35" w:rsidRPr="00C96E35" w:rsidRDefault="00235D29" w:rsidP="00C96E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mbria" w:hAnsi="Cambria" w:cs="Tahoma"/>
              </w:rPr>
            </w:pPr>
            <w:r w:rsidRPr="00DA204E">
              <w:rPr>
                <w:rFonts w:ascii="Cambria" w:hAnsi="Cambria" w:cs="Tahoma"/>
              </w:rPr>
              <w:t>IT</w:t>
            </w:r>
            <w:r w:rsidR="00F03F3A" w:rsidRPr="00DA204E">
              <w:rPr>
                <w:rFonts w:ascii="Cambria" w:hAnsi="Cambria" w:cs="Tahoma"/>
              </w:rPr>
              <w:t xml:space="preserve"> Department</w:t>
            </w:r>
          </w:p>
          <w:p w14:paraId="657DA061" w14:textId="77777777" w:rsidR="00584C3D" w:rsidRPr="00DA204E" w:rsidRDefault="00584C3D" w:rsidP="00F52FEE">
            <w:pPr>
              <w:autoSpaceDE w:val="0"/>
              <w:autoSpaceDN w:val="0"/>
              <w:adjustRightInd w:val="0"/>
              <w:spacing w:before="60" w:line="240" w:lineRule="auto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lastRenderedPageBreak/>
              <w:t>External</w:t>
            </w:r>
          </w:p>
          <w:p w14:paraId="1F7E98A9" w14:textId="77777777" w:rsidR="00584C3D" w:rsidRPr="00DA204E" w:rsidRDefault="00584C3D" w:rsidP="00F52F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mbria" w:hAnsi="Cambria" w:cs="Tahoma"/>
              </w:rPr>
            </w:pPr>
            <w:r w:rsidRPr="00DA204E">
              <w:rPr>
                <w:rFonts w:ascii="Cambria" w:hAnsi="Cambria" w:cs="Tahoma"/>
              </w:rPr>
              <w:t>Irish Aid</w:t>
            </w:r>
          </w:p>
          <w:p w14:paraId="36125C17" w14:textId="035BA622" w:rsidR="00584C3D" w:rsidRPr="00DA204E" w:rsidRDefault="00235D29" w:rsidP="00104A2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mbria" w:hAnsi="Cambria" w:cs="Tahoma"/>
              </w:rPr>
            </w:pPr>
            <w:r w:rsidRPr="00DA204E">
              <w:rPr>
                <w:rFonts w:ascii="Cambria" w:hAnsi="Cambria" w:cs="Tahoma"/>
              </w:rPr>
              <w:t>Grantees: schools, NGOs, Networks</w:t>
            </w:r>
          </w:p>
        </w:tc>
      </w:tr>
      <w:tr w:rsidR="00584C3D" w:rsidRPr="00DA204E" w14:paraId="346C1B93" w14:textId="77777777" w:rsidTr="00F52FEE">
        <w:tc>
          <w:tcPr>
            <w:tcW w:w="2235" w:type="dxa"/>
          </w:tcPr>
          <w:p w14:paraId="7ECCA84B" w14:textId="77777777" w:rsidR="00584C3D" w:rsidRPr="00DA204E" w:rsidRDefault="00584C3D" w:rsidP="00C96E35">
            <w:pPr>
              <w:spacing w:before="120" w:line="240" w:lineRule="auto"/>
              <w:jc w:val="center"/>
              <w:rPr>
                <w:rFonts w:ascii="Cambria" w:hAnsi="Cambria" w:cs="Tahoma"/>
                <w:b/>
              </w:rPr>
            </w:pPr>
            <w:r w:rsidRPr="00DA204E">
              <w:rPr>
                <w:rFonts w:ascii="Cambria" w:hAnsi="Cambria" w:cs="Tahoma"/>
                <w:b/>
              </w:rPr>
              <w:lastRenderedPageBreak/>
              <w:t>Knowledge and Experience</w:t>
            </w:r>
          </w:p>
        </w:tc>
        <w:tc>
          <w:tcPr>
            <w:tcW w:w="7371" w:type="dxa"/>
          </w:tcPr>
          <w:p w14:paraId="0C6143A7" w14:textId="77777777" w:rsidR="00584C3D" w:rsidRPr="00DA204E" w:rsidRDefault="00584C3D" w:rsidP="00C96E35">
            <w:pPr>
              <w:spacing w:before="120" w:line="240" w:lineRule="auto"/>
              <w:jc w:val="both"/>
              <w:rPr>
                <w:rFonts w:ascii="Cambria" w:hAnsi="Cambria" w:cs="Tahoma"/>
                <w:b/>
                <w:bCs/>
              </w:rPr>
            </w:pPr>
            <w:r w:rsidRPr="00DA204E">
              <w:rPr>
                <w:rFonts w:ascii="Cambria" w:hAnsi="Cambria" w:cs="Tahoma"/>
                <w:b/>
                <w:bCs/>
              </w:rPr>
              <w:t xml:space="preserve">Essential </w:t>
            </w:r>
          </w:p>
          <w:p w14:paraId="0A6D21A2" w14:textId="6F0BB13E" w:rsidR="00584C3D" w:rsidRPr="00DA204E" w:rsidRDefault="00A15E2B" w:rsidP="00C96E35">
            <w:pPr>
              <w:numPr>
                <w:ilvl w:val="0"/>
                <w:numId w:val="2"/>
              </w:numPr>
              <w:spacing w:before="120" w:line="240" w:lineRule="auto"/>
              <w:contextualSpacing/>
              <w:rPr>
                <w:rFonts w:ascii="Cambria" w:eastAsia="MS Mincho" w:hAnsi="Cambria"/>
                <w:color w:val="auto"/>
                <w:lang w:val="en-US"/>
              </w:rPr>
            </w:pPr>
            <w:r>
              <w:rPr>
                <w:rFonts w:ascii="Cambria" w:eastAsia="MS Mincho" w:hAnsi="Cambria"/>
                <w:color w:val="auto"/>
                <w:lang w:val="en-US"/>
              </w:rPr>
              <w:t>Degree</w:t>
            </w:r>
            <w:r w:rsidR="00584C3D" w:rsidRPr="00DA204E">
              <w:rPr>
                <w:rFonts w:ascii="Cambria" w:eastAsia="MS Mincho" w:hAnsi="Cambria"/>
                <w:color w:val="auto"/>
                <w:lang w:val="en-US"/>
              </w:rPr>
              <w:t xml:space="preserve"> level qualification in </w:t>
            </w:r>
            <w:r w:rsidR="00D94CCF">
              <w:rPr>
                <w:rFonts w:ascii="Cambria" w:eastAsia="MS Mincho" w:hAnsi="Cambria"/>
                <w:color w:val="auto"/>
                <w:lang w:val="en-US"/>
              </w:rPr>
              <w:t xml:space="preserve">business administration, </w:t>
            </w:r>
            <w:r w:rsidR="00722E31">
              <w:rPr>
                <w:rFonts w:ascii="Cambria" w:eastAsia="MS Mincho" w:hAnsi="Cambria"/>
                <w:color w:val="auto"/>
                <w:lang w:val="en-US"/>
              </w:rPr>
              <w:t xml:space="preserve">education, </w:t>
            </w:r>
            <w:r w:rsidR="00584C3D" w:rsidRPr="00DA204E">
              <w:rPr>
                <w:rFonts w:ascii="Cambria" w:eastAsia="MS Mincho" w:hAnsi="Cambria"/>
                <w:color w:val="auto"/>
                <w:lang w:val="en-US"/>
              </w:rPr>
              <w:t xml:space="preserve">development </w:t>
            </w:r>
            <w:r w:rsidR="00722E31">
              <w:rPr>
                <w:rFonts w:ascii="Cambria" w:eastAsia="MS Mincho" w:hAnsi="Cambria"/>
                <w:color w:val="auto"/>
                <w:lang w:val="en-US"/>
              </w:rPr>
              <w:t xml:space="preserve">studies </w:t>
            </w:r>
            <w:r w:rsidR="00584C3D" w:rsidRPr="00DA204E">
              <w:rPr>
                <w:rFonts w:ascii="Cambria" w:eastAsia="MS Mincho" w:hAnsi="Cambria"/>
                <w:color w:val="auto"/>
                <w:lang w:val="en-US"/>
              </w:rPr>
              <w:t>or related field.</w:t>
            </w:r>
          </w:p>
          <w:p w14:paraId="533D53DF" w14:textId="44168FF1" w:rsidR="00584C3D" w:rsidRPr="00DA204E" w:rsidRDefault="00A15E2B" w:rsidP="00C9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Cambria" w:eastAsia="MS Mincho" w:hAnsi="Cambria" w:cs="Arial"/>
                <w:color w:val="auto"/>
                <w:lang w:val="en-US"/>
              </w:rPr>
            </w:pPr>
            <w:r>
              <w:rPr>
                <w:rFonts w:ascii="Cambria" w:eastAsia="MS Mincho" w:hAnsi="Cambria" w:cs="Arial"/>
                <w:color w:val="auto"/>
                <w:lang w:val="en-US"/>
              </w:rPr>
              <w:t>Minimum 5 yea</w:t>
            </w:r>
            <w:r w:rsidR="00D94CCF">
              <w:rPr>
                <w:rFonts w:ascii="Cambria" w:eastAsia="MS Mincho" w:hAnsi="Cambria" w:cs="Arial"/>
                <w:color w:val="auto"/>
                <w:lang w:val="en-US"/>
              </w:rPr>
              <w:t xml:space="preserve">rs experience in administration </w:t>
            </w:r>
            <w:r>
              <w:rPr>
                <w:rFonts w:ascii="Cambria" w:eastAsia="MS Mincho" w:hAnsi="Cambria" w:cs="Arial"/>
                <w:color w:val="auto"/>
                <w:lang w:val="en-US"/>
              </w:rPr>
              <w:t>role.</w:t>
            </w:r>
          </w:p>
          <w:p w14:paraId="669E4615" w14:textId="4FFE7754" w:rsidR="00584C3D" w:rsidRDefault="00584C3D" w:rsidP="00C96E35">
            <w:pPr>
              <w:numPr>
                <w:ilvl w:val="0"/>
                <w:numId w:val="2"/>
              </w:numPr>
              <w:spacing w:before="120" w:line="240" w:lineRule="auto"/>
              <w:contextualSpacing/>
              <w:rPr>
                <w:rFonts w:ascii="Cambria" w:eastAsia="MS Mincho" w:hAnsi="Cambria"/>
                <w:color w:val="auto"/>
                <w:lang w:val="en-US"/>
              </w:rPr>
            </w:pPr>
            <w:r w:rsidRPr="00DA204E">
              <w:rPr>
                <w:rFonts w:ascii="Cambria" w:eastAsia="MS Mincho" w:hAnsi="Cambria"/>
                <w:color w:val="auto"/>
                <w:lang w:val="en-US"/>
              </w:rPr>
              <w:t>Strong IT proficiency, particularly in the use of Exce</w:t>
            </w:r>
            <w:r w:rsidR="00D94CCF">
              <w:rPr>
                <w:rFonts w:ascii="Cambria" w:eastAsia="MS Mincho" w:hAnsi="Cambria"/>
                <w:color w:val="auto"/>
                <w:lang w:val="en-US"/>
              </w:rPr>
              <w:t>l, and also including Word and CRM software</w:t>
            </w:r>
            <w:r w:rsidRPr="00DA204E">
              <w:rPr>
                <w:rFonts w:ascii="Cambria" w:eastAsia="MS Mincho" w:hAnsi="Cambria"/>
                <w:color w:val="auto"/>
                <w:lang w:val="en-US"/>
              </w:rPr>
              <w:t>.</w:t>
            </w:r>
          </w:p>
          <w:p w14:paraId="0EA47CF8" w14:textId="77777777" w:rsidR="00A15E2B" w:rsidRDefault="00A15E2B" w:rsidP="00C9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Cambria" w:hAnsi="Cambria"/>
              </w:rPr>
            </w:pPr>
            <w:r w:rsidRPr="00DA204E">
              <w:rPr>
                <w:rFonts w:ascii="Cambria" w:hAnsi="Cambria"/>
              </w:rPr>
              <w:t>Evidence of strong planning/organisational skills.</w:t>
            </w:r>
          </w:p>
          <w:p w14:paraId="60F37FC0" w14:textId="77777777" w:rsidR="00584C3D" w:rsidRPr="00A15E2B" w:rsidRDefault="00584C3D" w:rsidP="00C9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Cambria" w:eastAsia="MS Mincho" w:hAnsi="Cambria"/>
                <w:color w:val="auto"/>
                <w:lang w:val="en-US"/>
              </w:rPr>
            </w:pPr>
            <w:r w:rsidRPr="00A15E2B">
              <w:rPr>
                <w:rFonts w:ascii="Cambria" w:eastAsia="MS Mincho" w:hAnsi="Cambria"/>
                <w:color w:val="auto"/>
                <w:lang w:val="en-US"/>
              </w:rPr>
              <w:t>Excellent interpersonal</w:t>
            </w:r>
            <w:r w:rsidR="00235D29" w:rsidRPr="00A15E2B">
              <w:rPr>
                <w:rFonts w:ascii="Cambria" w:eastAsia="MS Mincho" w:hAnsi="Cambria"/>
                <w:color w:val="auto"/>
                <w:lang w:val="en-US"/>
              </w:rPr>
              <w:t xml:space="preserve"> skills</w:t>
            </w:r>
          </w:p>
          <w:p w14:paraId="7ED7F46B" w14:textId="66766615" w:rsidR="00A15E2B" w:rsidRPr="00C96E35" w:rsidRDefault="00A15E2B" w:rsidP="00C9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Strong</w:t>
            </w:r>
            <w:r w:rsidR="00584C3D" w:rsidRPr="00DA204E">
              <w:rPr>
                <w:rFonts w:ascii="Cambria" w:hAnsi="Cambria" w:cs="Arial"/>
              </w:rPr>
              <w:t xml:space="preserve"> report writing/presentation skills.</w:t>
            </w:r>
          </w:p>
          <w:p w14:paraId="576D8E37" w14:textId="77777777" w:rsidR="00C96E35" w:rsidRPr="00A15E2B" w:rsidRDefault="00C96E35" w:rsidP="00C96E35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ind w:left="720"/>
              <w:contextualSpacing/>
              <w:jc w:val="both"/>
              <w:rPr>
                <w:rFonts w:ascii="Cambria" w:hAnsi="Cambria"/>
              </w:rPr>
            </w:pPr>
          </w:p>
          <w:p w14:paraId="6E68D395" w14:textId="4689FF4D" w:rsidR="00A15E2B" w:rsidRPr="00A15E2B" w:rsidRDefault="00A15E2B" w:rsidP="00C96E35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Cambria" w:hAnsi="Cambria"/>
                <w:b/>
              </w:rPr>
            </w:pPr>
            <w:r w:rsidRPr="00A15E2B">
              <w:rPr>
                <w:rFonts w:ascii="Cambria" w:hAnsi="Cambria"/>
                <w:b/>
              </w:rPr>
              <w:t>Desirable</w:t>
            </w:r>
          </w:p>
          <w:p w14:paraId="278648A7" w14:textId="77777777" w:rsidR="00A15E2B" w:rsidRDefault="00A15E2B" w:rsidP="00C9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Cambria" w:eastAsia="MS Mincho" w:hAnsi="Cambria" w:cs="Arial"/>
                <w:color w:val="auto"/>
                <w:lang w:val="en-US"/>
              </w:rPr>
            </w:pPr>
            <w:r>
              <w:rPr>
                <w:rFonts w:ascii="Cambria" w:eastAsia="MS Mincho" w:hAnsi="Cambria" w:cs="Arial"/>
                <w:color w:val="auto"/>
                <w:lang w:val="en-US"/>
              </w:rPr>
              <w:t>2</w:t>
            </w:r>
            <w:r w:rsidRPr="00DA204E">
              <w:rPr>
                <w:rFonts w:ascii="Cambria" w:eastAsia="MS Mincho" w:hAnsi="Cambria" w:cs="Arial"/>
                <w:color w:val="auto"/>
                <w:lang w:val="en-US"/>
              </w:rPr>
              <w:t xml:space="preserve"> years experience of development education/global justice work or related field</w:t>
            </w:r>
          </w:p>
          <w:p w14:paraId="268299E8" w14:textId="1B5810E4" w:rsidR="00A15E2B" w:rsidRPr="00A15E2B" w:rsidRDefault="00A15E2B" w:rsidP="00C96E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Cambria" w:eastAsia="MS Mincho" w:hAnsi="Cambria" w:cs="Arial"/>
                <w:color w:val="auto"/>
                <w:lang w:val="en-US"/>
              </w:rPr>
            </w:pPr>
            <w:r w:rsidRPr="00A15E2B">
              <w:rPr>
                <w:rFonts w:ascii="Cambria" w:eastAsia="MS Mincho" w:hAnsi="Cambria" w:cs="Arial"/>
                <w:color w:val="auto"/>
                <w:lang w:val="en-US"/>
              </w:rPr>
              <w:t>Demonstrated experience in grant</w:t>
            </w:r>
            <w:r>
              <w:rPr>
                <w:rFonts w:ascii="Cambria" w:eastAsia="MS Mincho" w:hAnsi="Cambria" w:cs="Arial"/>
                <w:color w:val="auto"/>
                <w:lang w:val="en-US"/>
              </w:rPr>
              <w:t xml:space="preserve">s administration. </w:t>
            </w:r>
          </w:p>
          <w:p w14:paraId="6718907E" w14:textId="77777777" w:rsidR="00584C3D" w:rsidRPr="00DA204E" w:rsidRDefault="00584C3D" w:rsidP="00C96E35">
            <w:pPr>
              <w:spacing w:before="120" w:line="240" w:lineRule="auto"/>
              <w:jc w:val="both"/>
              <w:rPr>
                <w:rFonts w:ascii="Cambria" w:hAnsi="Cambria" w:cs="Tahoma"/>
              </w:rPr>
            </w:pPr>
          </w:p>
        </w:tc>
      </w:tr>
    </w:tbl>
    <w:p w14:paraId="6E255999" w14:textId="77777777" w:rsidR="00584C3D" w:rsidRPr="00DA204E" w:rsidRDefault="00584C3D" w:rsidP="00584C3D">
      <w:pPr>
        <w:jc w:val="both"/>
        <w:rPr>
          <w:rFonts w:ascii="Cambria" w:hAnsi="Cambria" w:cs="Tahoma"/>
        </w:rPr>
      </w:pPr>
      <w:r w:rsidRPr="00DA204E">
        <w:rPr>
          <w:rFonts w:ascii="Cambria" w:hAnsi="Cambria" w:cs="Tahoma"/>
        </w:rPr>
        <w:br w:type="textWrapping" w:clear="all"/>
      </w:r>
    </w:p>
    <w:p w14:paraId="1024A507" w14:textId="6E010E96" w:rsidR="00584C3D" w:rsidRPr="00DA204E" w:rsidRDefault="00584C3D" w:rsidP="00104A25">
      <w:pPr>
        <w:ind w:left="357"/>
        <w:jc w:val="center"/>
        <w:rPr>
          <w:rFonts w:ascii="Cambria" w:hAnsi="Cambria"/>
        </w:rPr>
      </w:pPr>
      <w:r w:rsidRPr="00DA204E">
        <w:rPr>
          <w:rFonts w:ascii="Cambria" w:hAnsi="Cambria" w:cs="Tahoma"/>
          <w:b/>
        </w:rPr>
        <w:t>WorldWise Global Schools is an Equal Opportunities Employer</w:t>
      </w:r>
    </w:p>
    <w:p w14:paraId="68DBC0C0" w14:textId="77777777" w:rsidR="00256705" w:rsidRPr="00DA204E" w:rsidRDefault="00256705">
      <w:pPr>
        <w:rPr>
          <w:rFonts w:ascii="Cambria" w:hAnsi="Cambria"/>
        </w:rPr>
      </w:pPr>
    </w:p>
    <w:p w14:paraId="5D3E0E96" w14:textId="77777777" w:rsidR="00DA204E" w:rsidRPr="00DA204E" w:rsidRDefault="00DA204E">
      <w:pPr>
        <w:rPr>
          <w:rFonts w:asciiTheme="minorHAnsi" w:eastAsiaTheme="minorEastAsia" w:hAnsiTheme="minorHAnsi" w:cstheme="minorBidi"/>
          <w:color w:val="auto"/>
          <w:lang w:val="en-US"/>
        </w:rPr>
      </w:pPr>
    </w:p>
    <w:sectPr w:rsidR="00DA204E" w:rsidRPr="00DA204E" w:rsidSect="00F52FEE">
      <w:headerReference w:type="default" r:id="rId8"/>
      <w:footerReference w:type="even" r:id="rId9"/>
      <w:footerReference w:type="default" r:id="rId10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3F310" w14:textId="77777777" w:rsidR="00000EA5" w:rsidRDefault="00000EA5" w:rsidP="00584C3D">
      <w:pPr>
        <w:spacing w:line="240" w:lineRule="auto"/>
      </w:pPr>
      <w:r>
        <w:separator/>
      </w:r>
    </w:p>
  </w:endnote>
  <w:endnote w:type="continuationSeparator" w:id="0">
    <w:p w14:paraId="561E3375" w14:textId="77777777" w:rsidR="00000EA5" w:rsidRDefault="00000EA5" w:rsidP="00584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60FA9" w14:textId="77777777" w:rsidR="00421BFA" w:rsidRDefault="00421BFA" w:rsidP="00F52F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38F27" w14:textId="77777777" w:rsidR="00421BFA" w:rsidRDefault="00421BFA" w:rsidP="00F52FE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58E9" w14:textId="77777777" w:rsidR="00421BFA" w:rsidRDefault="00421BFA" w:rsidP="00F52FEE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6CDF" w14:textId="77777777" w:rsidR="00000EA5" w:rsidRDefault="00000EA5" w:rsidP="00584C3D">
      <w:pPr>
        <w:spacing w:line="240" w:lineRule="auto"/>
      </w:pPr>
      <w:r>
        <w:separator/>
      </w:r>
    </w:p>
  </w:footnote>
  <w:footnote w:type="continuationSeparator" w:id="0">
    <w:p w14:paraId="2478E0B5" w14:textId="77777777" w:rsidR="00000EA5" w:rsidRDefault="00000EA5" w:rsidP="00584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FFDC4" w14:textId="3DFB88F7" w:rsidR="00421BFA" w:rsidRDefault="00421BFA" w:rsidP="00104A25">
    <w:pPr>
      <w:pStyle w:val="Header"/>
      <w:tabs>
        <w:tab w:val="left" w:pos="8000"/>
        <w:tab w:val="right" w:pos="9639"/>
      </w:tabs>
      <w:spacing w:line="36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000EA5">
      <w:rPr>
        <w:b/>
        <w:sz w:val="28"/>
        <w:szCs w:val="28"/>
      </w:rPr>
      <w:pict w14:anchorId="1717C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pt;height:78pt">
          <v:imagedata r:id="rId1" o:title="WWWGS-logo-400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1B3"/>
    <w:multiLevelType w:val="hybridMultilevel"/>
    <w:tmpl w:val="0C14CE66"/>
    <w:lvl w:ilvl="0" w:tplc="C5F24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014A"/>
    <w:multiLevelType w:val="hybridMultilevel"/>
    <w:tmpl w:val="5368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D4850"/>
    <w:multiLevelType w:val="hybridMultilevel"/>
    <w:tmpl w:val="C822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515AF"/>
    <w:multiLevelType w:val="hybridMultilevel"/>
    <w:tmpl w:val="9940A0D2"/>
    <w:lvl w:ilvl="0" w:tplc="107003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D1D54"/>
    <w:multiLevelType w:val="hybridMultilevel"/>
    <w:tmpl w:val="C854F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4A0E4A"/>
    <w:multiLevelType w:val="hybridMultilevel"/>
    <w:tmpl w:val="DBE47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95FEE"/>
    <w:multiLevelType w:val="hybridMultilevel"/>
    <w:tmpl w:val="0BAE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C7982"/>
    <w:multiLevelType w:val="hybridMultilevel"/>
    <w:tmpl w:val="9CAC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3083E"/>
    <w:multiLevelType w:val="hybridMultilevel"/>
    <w:tmpl w:val="42F8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5E11"/>
    <w:multiLevelType w:val="hybridMultilevel"/>
    <w:tmpl w:val="0BB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A4DF6"/>
    <w:multiLevelType w:val="hybridMultilevel"/>
    <w:tmpl w:val="277C4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4139A"/>
    <w:multiLevelType w:val="hybridMultilevel"/>
    <w:tmpl w:val="5F4E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01F9B"/>
    <w:multiLevelType w:val="hybridMultilevel"/>
    <w:tmpl w:val="939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512E9"/>
    <w:multiLevelType w:val="hybridMultilevel"/>
    <w:tmpl w:val="653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46C8A"/>
    <w:multiLevelType w:val="hybridMultilevel"/>
    <w:tmpl w:val="976E0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E141B"/>
    <w:multiLevelType w:val="hybridMultilevel"/>
    <w:tmpl w:val="2D440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C2466"/>
    <w:multiLevelType w:val="hybridMultilevel"/>
    <w:tmpl w:val="2BB4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14"/>
  </w:num>
  <w:num w:numId="9">
    <w:abstractNumId w:val="15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3D"/>
    <w:rsid w:val="00000EA5"/>
    <w:rsid w:val="000C5C75"/>
    <w:rsid w:val="00104A25"/>
    <w:rsid w:val="001254E9"/>
    <w:rsid w:val="001E5C1C"/>
    <w:rsid w:val="00206D3A"/>
    <w:rsid w:val="00235D29"/>
    <w:rsid w:val="00256705"/>
    <w:rsid w:val="00261AF2"/>
    <w:rsid w:val="002A7B32"/>
    <w:rsid w:val="003E22DE"/>
    <w:rsid w:val="003F69F2"/>
    <w:rsid w:val="00421BFA"/>
    <w:rsid w:val="0052305A"/>
    <w:rsid w:val="00524E08"/>
    <w:rsid w:val="00584C3D"/>
    <w:rsid w:val="006807E5"/>
    <w:rsid w:val="006C2CC3"/>
    <w:rsid w:val="00722E31"/>
    <w:rsid w:val="007E58BA"/>
    <w:rsid w:val="008F4141"/>
    <w:rsid w:val="00925E89"/>
    <w:rsid w:val="009A7E2E"/>
    <w:rsid w:val="00A15E2B"/>
    <w:rsid w:val="00A54DE8"/>
    <w:rsid w:val="00A645C7"/>
    <w:rsid w:val="00B3728F"/>
    <w:rsid w:val="00BB76B0"/>
    <w:rsid w:val="00C3746C"/>
    <w:rsid w:val="00C96E35"/>
    <w:rsid w:val="00CC7C91"/>
    <w:rsid w:val="00D130DB"/>
    <w:rsid w:val="00D52AB2"/>
    <w:rsid w:val="00D94CCF"/>
    <w:rsid w:val="00DA204E"/>
    <w:rsid w:val="00F03F3A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480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4C3D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4C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4C3D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rsid w:val="00584C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4C3D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styleId="PageNumber">
    <w:name w:val="page number"/>
    <w:basedOn w:val="DefaultParagraphFont"/>
    <w:rsid w:val="00584C3D"/>
  </w:style>
  <w:style w:type="paragraph" w:styleId="ListParagraph">
    <w:name w:val="List Paragraph"/>
    <w:basedOn w:val="Normal"/>
    <w:uiPriority w:val="34"/>
    <w:qFormat/>
    <w:rsid w:val="00584C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C3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84C3D"/>
    <w:pP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4C3D"/>
  </w:style>
  <w:style w:type="character" w:styleId="FootnoteReference">
    <w:name w:val="footnote reference"/>
    <w:basedOn w:val="DefaultParagraphFont"/>
    <w:uiPriority w:val="99"/>
    <w:unhideWhenUsed/>
    <w:rsid w:val="00584C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8B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BA"/>
    <w:rPr>
      <w:rFonts w:ascii="Lucida Grande" w:eastAsia="Times New Roman" w:hAnsi="Lucida Grande" w:cs="Times New Roman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6D043C-87AD-8D4E-9991-D5AFB8CF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493</Words>
  <Characters>2813</Characters>
  <Application>Microsoft Macintosh Word</Application>
  <DocSecurity>0</DocSecurity>
  <Lines>23</Lines>
  <Paragraphs>6</Paragraphs>
  <ScaleCrop>false</ScaleCrop>
  <Company>World Wise Global Schools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McCarthy</dc:creator>
  <cp:keywords/>
  <dc:description/>
  <cp:lastModifiedBy>Valerie Giltrap</cp:lastModifiedBy>
  <cp:revision>7</cp:revision>
  <cp:lastPrinted>2018-01-10T12:28:00Z</cp:lastPrinted>
  <dcterms:created xsi:type="dcterms:W3CDTF">2018-01-10T12:33:00Z</dcterms:created>
  <dcterms:modified xsi:type="dcterms:W3CDTF">2018-01-17T09:40:00Z</dcterms:modified>
</cp:coreProperties>
</file>