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697B74" w:rsidTr="001419A3">
        <w:tc>
          <w:tcPr>
            <w:tcW w:w="9016" w:type="dxa"/>
            <w:gridSpan w:val="2"/>
          </w:tcPr>
          <w:p w:rsidR="000D28C2" w:rsidRPr="00697B74" w:rsidRDefault="00641D2F" w:rsidP="000D28C2">
            <w:pPr>
              <w:jc w:val="center"/>
              <w:rPr>
                <w:rFonts w:cs="Tahoma"/>
                <w:sz w:val="20"/>
                <w:szCs w:val="20"/>
              </w:rPr>
            </w:pPr>
            <w:r>
              <w:rPr>
                <w:b/>
              </w:rPr>
              <w:t>JOB DESCRIPTION</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Job Title:</w:t>
            </w:r>
          </w:p>
        </w:tc>
        <w:tc>
          <w:tcPr>
            <w:tcW w:w="6753" w:type="dxa"/>
          </w:tcPr>
          <w:p w:rsidR="008521FA" w:rsidRPr="00697B74" w:rsidRDefault="001E7A76" w:rsidP="00A94673">
            <w:pPr>
              <w:spacing w:before="60" w:after="0" w:line="240" w:lineRule="auto"/>
              <w:jc w:val="both"/>
              <w:rPr>
                <w:rFonts w:cs="Tahoma"/>
                <w:sz w:val="20"/>
                <w:szCs w:val="20"/>
              </w:rPr>
            </w:pPr>
            <w:r>
              <w:rPr>
                <w:rFonts w:cs="Tahoma"/>
                <w:sz w:val="20"/>
                <w:szCs w:val="20"/>
              </w:rPr>
              <w:t>Fundraising Director (Ireland and UK)</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Company:</w:t>
            </w:r>
          </w:p>
        </w:tc>
        <w:tc>
          <w:tcPr>
            <w:tcW w:w="6753" w:type="dxa"/>
          </w:tcPr>
          <w:p w:rsidR="008521FA" w:rsidRPr="00697B74" w:rsidRDefault="001E7A76" w:rsidP="00697B74">
            <w:pPr>
              <w:spacing w:before="60" w:after="0" w:line="240" w:lineRule="auto"/>
              <w:jc w:val="both"/>
              <w:rPr>
                <w:rFonts w:cs="Tahoma"/>
                <w:sz w:val="20"/>
                <w:szCs w:val="20"/>
              </w:rPr>
            </w:pPr>
            <w:r>
              <w:rPr>
                <w:rFonts w:cs="Tahoma"/>
                <w:sz w:val="20"/>
                <w:szCs w:val="20"/>
              </w:rPr>
              <w:t>Gorta – Self Help Africa</w:t>
            </w:r>
            <w:r w:rsidR="00D26B3C">
              <w:rPr>
                <w:rFonts w:cs="Tahoma"/>
                <w:sz w:val="20"/>
                <w:szCs w:val="20"/>
              </w:rPr>
              <w:t xml:space="preserve"> </w:t>
            </w:r>
            <w:r w:rsidR="003A2E91">
              <w:rPr>
                <w:rFonts w:cs="Tahoma"/>
                <w:sz w:val="20"/>
                <w:szCs w:val="20"/>
              </w:rPr>
              <w:t>(GSHA)</w:t>
            </w:r>
            <w:bookmarkStart w:id="0" w:name="_GoBack"/>
            <w:bookmarkEnd w:id="0"/>
          </w:p>
        </w:tc>
      </w:tr>
      <w:tr w:rsidR="003D54B5" w:rsidRPr="00B23FBB" w:rsidTr="00E64FC3">
        <w:tc>
          <w:tcPr>
            <w:tcW w:w="2263" w:type="dxa"/>
          </w:tcPr>
          <w:p w:rsidR="003D54B5" w:rsidRPr="00B23FBB" w:rsidRDefault="003D54B5" w:rsidP="00E64FC3">
            <w:pPr>
              <w:spacing w:before="60" w:after="0" w:line="240" w:lineRule="auto"/>
              <w:jc w:val="center"/>
              <w:rPr>
                <w:rFonts w:ascii="Tahoma" w:hAnsi="Tahoma" w:cs="Tahoma"/>
                <w:b/>
              </w:rPr>
            </w:pPr>
            <w:r w:rsidRPr="00E64FC3">
              <w:rPr>
                <w:rFonts w:cs="Tahoma"/>
                <w:b/>
                <w:sz w:val="20"/>
                <w:szCs w:val="20"/>
              </w:rPr>
              <w:t>Organisation</w:t>
            </w:r>
          </w:p>
        </w:tc>
        <w:tc>
          <w:tcPr>
            <w:tcW w:w="6753" w:type="dxa"/>
          </w:tcPr>
          <w:p w:rsidR="003D54B5" w:rsidRPr="00B23FBB" w:rsidRDefault="003A2E91" w:rsidP="003465D9">
            <w:pPr>
              <w:spacing w:before="60" w:after="0" w:line="240" w:lineRule="auto"/>
              <w:jc w:val="both"/>
              <w:rPr>
                <w:rFonts w:ascii="Tahoma" w:hAnsi="Tahoma" w:cs="Tahoma"/>
              </w:rPr>
            </w:pPr>
            <w:r>
              <w:rPr>
                <w:rFonts w:cs="Tahoma"/>
                <w:sz w:val="20"/>
                <w:szCs w:val="20"/>
              </w:rPr>
              <w:t>GSHA</w:t>
            </w:r>
            <w:r w:rsidR="003D54B5" w:rsidRPr="00E64FC3">
              <w:rPr>
                <w:rFonts w:cs="Tahoma"/>
                <w:sz w:val="20"/>
                <w:szCs w:val="20"/>
              </w:rPr>
              <w:t xml:space="preserve"> is a leading INGO focused on agriculture and agribusiness as the engine of growth for smallholder farmers in Africa. We believe that innovation and disruptive change are the true catalysts of development. Our approach is collaborative and market based, although we see our primary clients as smallholder farmers in Africa, we work with all participants in the agricultural value chain.</w:t>
            </w:r>
            <w:r w:rsidR="00D26B3C">
              <w:rPr>
                <w:rFonts w:cs="Tahoma"/>
                <w:sz w:val="20"/>
                <w:szCs w:val="20"/>
              </w:rPr>
              <w:t xml:space="preserve"> SHA (UK) is a wholly owned subsidiary of GSHA</w:t>
            </w:r>
            <w:r w:rsidR="001E7A76">
              <w:rPr>
                <w:rFonts w:cs="Tahoma"/>
                <w:sz w:val="20"/>
                <w:szCs w:val="20"/>
              </w:rPr>
              <w:t>.</w:t>
            </w:r>
            <w:r w:rsidR="00D26B3C">
              <w:rPr>
                <w:rFonts w:cs="Tahoma"/>
                <w:sz w:val="20"/>
                <w:szCs w:val="20"/>
              </w:rPr>
              <w:t xml:space="preserve"> </w:t>
            </w:r>
            <w:r w:rsidR="001E7A76">
              <w:rPr>
                <w:rFonts w:cs="Tahoma"/>
                <w:sz w:val="20"/>
                <w:szCs w:val="20"/>
              </w:rPr>
              <w:t xml:space="preserve">The Fundraising function is responsible for fundraising across </w:t>
            </w:r>
            <w:r w:rsidR="003465D9">
              <w:rPr>
                <w:rFonts w:cs="Tahoma"/>
                <w:sz w:val="20"/>
                <w:szCs w:val="20"/>
              </w:rPr>
              <w:t>Ireland and the UK.</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Department:</w:t>
            </w:r>
          </w:p>
        </w:tc>
        <w:tc>
          <w:tcPr>
            <w:tcW w:w="6753" w:type="dxa"/>
          </w:tcPr>
          <w:p w:rsidR="008521FA" w:rsidRPr="00697B74" w:rsidRDefault="003A2E91" w:rsidP="00DB57F6">
            <w:pPr>
              <w:spacing w:before="60" w:after="0" w:line="240" w:lineRule="auto"/>
              <w:jc w:val="both"/>
              <w:rPr>
                <w:rFonts w:cs="Tahoma"/>
                <w:sz w:val="20"/>
                <w:szCs w:val="20"/>
              </w:rPr>
            </w:pPr>
            <w:r w:rsidRPr="003A2E91">
              <w:rPr>
                <w:rFonts w:cs="Tahoma"/>
                <w:sz w:val="20"/>
                <w:szCs w:val="20"/>
              </w:rPr>
              <w:t>Fundraising</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Location:</w:t>
            </w:r>
          </w:p>
        </w:tc>
        <w:tc>
          <w:tcPr>
            <w:tcW w:w="6753" w:type="dxa"/>
          </w:tcPr>
          <w:p w:rsidR="008521FA" w:rsidRPr="00697B74" w:rsidRDefault="001E7A76" w:rsidP="00697B74">
            <w:pPr>
              <w:spacing w:before="60" w:after="0" w:line="240" w:lineRule="auto"/>
              <w:jc w:val="both"/>
              <w:rPr>
                <w:rFonts w:cs="Tahoma"/>
                <w:sz w:val="20"/>
                <w:szCs w:val="20"/>
              </w:rPr>
            </w:pPr>
            <w:r>
              <w:rPr>
                <w:rFonts w:cs="Tahoma"/>
                <w:sz w:val="20"/>
                <w:szCs w:val="20"/>
              </w:rPr>
              <w:t>Dublin</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Contract Type:</w:t>
            </w:r>
          </w:p>
        </w:tc>
        <w:tc>
          <w:tcPr>
            <w:tcW w:w="6753" w:type="dxa"/>
          </w:tcPr>
          <w:p w:rsidR="008521FA" w:rsidRPr="00697B74" w:rsidRDefault="00C26360" w:rsidP="00697B74">
            <w:pPr>
              <w:spacing w:before="60" w:after="0" w:line="240" w:lineRule="auto"/>
              <w:jc w:val="both"/>
              <w:rPr>
                <w:rFonts w:cs="Tahoma"/>
                <w:sz w:val="20"/>
                <w:szCs w:val="20"/>
              </w:rPr>
            </w:pPr>
            <w:r>
              <w:rPr>
                <w:rFonts w:cs="Tahoma"/>
                <w:sz w:val="20"/>
                <w:szCs w:val="20"/>
              </w:rPr>
              <w:t>Two Year Fixed-</w:t>
            </w:r>
            <w:r w:rsidR="00697B74" w:rsidRPr="00697B74">
              <w:rPr>
                <w:rFonts w:cs="Tahoma"/>
                <w:sz w:val="20"/>
                <w:szCs w:val="20"/>
              </w:rPr>
              <w:t>Term Contract</w:t>
            </w:r>
          </w:p>
        </w:tc>
      </w:tr>
      <w:tr w:rsidR="00697B74" w:rsidRPr="00697B74" w:rsidTr="00E64FC3">
        <w:tc>
          <w:tcPr>
            <w:tcW w:w="2263" w:type="dxa"/>
          </w:tcPr>
          <w:p w:rsidR="00697B74" w:rsidRPr="00697B74" w:rsidRDefault="00697B74" w:rsidP="00697B74">
            <w:pPr>
              <w:spacing w:before="60" w:after="0" w:line="240" w:lineRule="auto"/>
              <w:jc w:val="center"/>
              <w:rPr>
                <w:rFonts w:cs="Tahoma"/>
                <w:b/>
                <w:sz w:val="20"/>
                <w:szCs w:val="20"/>
              </w:rPr>
            </w:pPr>
            <w:r w:rsidRPr="00697B74">
              <w:rPr>
                <w:rFonts w:cs="Tahoma"/>
                <w:b/>
                <w:sz w:val="20"/>
                <w:szCs w:val="20"/>
              </w:rPr>
              <w:t>Hours:</w:t>
            </w:r>
          </w:p>
        </w:tc>
        <w:tc>
          <w:tcPr>
            <w:tcW w:w="6753" w:type="dxa"/>
          </w:tcPr>
          <w:p w:rsidR="00697B74" w:rsidRPr="00697B74" w:rsidRDefault="00697B74" w:rsidP="00697B74">
            <w:pPr>
              <w:tabs>
                <w:tab w:val="center" w:pos="3577"/>
              </w:tabs>
              <w:spacing w:before="60" w:after="0" w:line="240" w:lineRule="auto"/>
              <w:jc w:val="both"/>
              <w:rPr>
                <w:rFonts w:cs="Tahoma"/>
                <w:sz w:val="20"/>
                <w:szCs w:val="20"/>
              </w:rPr>
            </w:pPr>
            <w:r w:rsidRPr="00697B74">
              <w:rPr>
                <w:rFonts w:cs="Tahoma"/>
                <w:sz w:val="20"/>
                <w:szCs w:val="20"/>
              </w:rPr>
              <w:t>Full time 37.5 hours per week Monday - Friday</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Reports to:</w:t>
            </w:r>
          </w:p>
        </w:tc>
        <w:tc>
          <w:tcPr>
            <w:tcW w:w="6753" w:type="dxa"/>
          </w:tcPr>
          <w:p w:rsidR="008521FA" w:rsidRPr="001E7A76" w:rsidRDefault="003A2E91" w:rsidP="00697B74">
            <w:pPr>
              <w:tabs>
                <w:tab w:val="center" w:pos="3577"/>
              </w:tabs>
              <w:spacing w:before="60" w:after="0" w:line="240" w:lineRule="auto"/>
              <w:jc w:val="both"/>
              <w:rPr>
                <w:rFonts w:cs="Tahoma"/>
                <w:sz w:val="20"/>
                <w:szCs w:val="20"/>
                <w:highlight w:val="yellow"/>
              </w:rPr>
            </w:pPr>
            <w:r>
              <w:rPr>
                <w:rFonts w:cs="Tahoma"/>
                <w:sz w:val="20"/>
                <w:szCs w:val="20"/>
              </w:rPr>
              <w:t xml:space="preserve">CFOO initially. </w:t>
            </w:r>
            <w:r w:rsidR="001E7A76" w:rsidRPr="003A2E91">
              <w:rPr>
                <w:rFonts w:cs="Tahoma"/>
                <w:sz w:val="20"/>
                <w:szCs w:val="20"/>
              </w:rPr>
              <w:t>Executive Director</w:t>
            </w:r>
            <w:r>
              <w:rPr>
                <w:rFonts w:cs="Tahoma"/>
                <w:sz w:val="20"/>
                <w:szCs w:val="20"/>
              </w:rPr>
              <w:t xml:space="preserve"> in due course.</w:t>
            </w:r>
          </w:p>
        </w:tc>
      </w:tr>
      <w:tr w:rsidR="008521FA" w:rsidRPr="00697B74" w:rsidTr="00E64FC3">
        <w:tc>
          <w:tcPr>
            <w:tcW w:w="2263" w:type="dxa"/>
          </w:tcPr>
          <w:p w:rsidR="008521FA" w:rsidRPr="00697B74" w:rsidRDefault="008521FA" w:rsidP="00136CF6">
            <w:pPr>
              <w:spacing w:before="60" w:after="0" w:line="240" w:lineRule="auto"/>
              <w:jc w:val="center"/>
              <w:rPr>
                <w:rFonts w:cs="Tahoma"/>
                <w:b/>
                <w:sz w:val="20"/>
                <w:szCs w:val="20"/>
              </w:rPr>
            </w:pPr>
            <w:r w:rsidRPr="00697B74">
              <w:rPr>
                <w:rFonts w:cs="Tahoma"/>
                <w:b/>
                <w:sz w:val="20"/>
                <w:szCs w:val="20"/>
              </w:rPr>
              <w:t>Salary:</w:t>
            </w:r>
          </w:p>
        </w:tc>
        <w:tc>
          <w:tcPr>
            <w:tcW w:w="6753" w:type="dxa"/>
          </w:tcPr>
          <w:p w:rsidR="008521FA" w:rsidRPr="00136CF6" w:rsidRDefault="00136CF6" w:rsidP="003A2E91">
            <w:pPr>
              <w:spacing w:before="60" w:after="0" w:line="240" w:lineRule="auto"/>
              <w:jc w:val="both"/>
              <w:rPr>
                <w:rFonts w:cs="Tahoma"/>
                <w:sz w:val="20"/>
                <w:szCs w:val="20"/>
                <w:highlight w:val="yellow"/>
              </w:rPr>
            </w:pPr>
            <w:r w:rsidRPr="00136CF6">
              <w:rPr>
                <w:rFonts w:ascii="Calibri" w:hAnsi="Calibri" w:cs="Tahoma"/>
                <w:sz w:val="20"/>
                <w:szCs w:val="20"/>
              </w:rPr>
              <w:t>Commensurate</w:t>
            </w:r>
            <w:r w:rsidRPr="00136CF6">
              <w:rPr>
                <w:rFonts w:cs="Tahoma"/>
                <w:sz w:val="20"/>
                <w:szCs w:val="20"/>
              </w:rPr>
              <w:t xml:space="preserve"> with experience </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Purpose:</w:t>
            </w:r>
          </w:p>
        </w:tc>
        <w:tc>
          <w:tcPr>
            <w:tcW w:w="6753" w:type="dxa"/>
          </w:tcPr>
          <w:p w:rsidR="00CE58A1" w:rsidRPr="007010EA" w:rsidRDefault="003A2E91" w:rsidP="003A2E91">
            <w:pPr>
              <w:spacing w:after="0" w:line="240" w:lineRule="auto"/>
              <w:jc w:val="both"/>
              <w:rPr>
                <w:rFonts w:ascii="Calibri" w:hAnsi="Calibri" w:cs="Arial"/>
                <w:sz w:val="20"/>
                <w:szCs w:val="20"/>
              </w:rPr>
            </w:pPr>
            <w:r>
              <w:rPr>
                <w:rFonts w:cs="Tahoma"/>
                <w:sz w:val="20"/>
                <w:szCs w:val="20"/>
              </w:rPr>
              <w:t>GSHA</w:t>
            </w:r>
            <w:r w:rsidR="00FD0067" w:rsidRPr="00697B74">
              <w:rPr>
                <w:rFonts w:cs="Tahoma"/>
                <w:sz w:val="20"/>
                <w:szCs w:val="20"/>
              </w:rPr>
              <w:t xml:space="preserve"> is looking to recruit a </w:t>
            </w:r>
            <w:r w:rsidR="001E7A76">
              <w:rPr>
                <w:rFonts w:cs="Tahoma"/>
                <w:sz w:val="20"/>
                <w:szCs w:val="20"/>
              </w:rPr>
              <w:t>Fundraising Director</w:t>
            </w:r>
            <w:r w:rsidR="00C26360">
              <w:rPr>
                <w:rFonts w:cs="Tahoma"/>
                <w:sz w:val="20"/>
                <w:szCs w:val="20"/>
              </w:rPr>
              <w:t xml:space="preserve"> to</w:t>
            </w:r>
            <w:r w:rsidR="008F78A4" w:rsidRPr="00697B74">
              <w:rPr>
                <w:rFonts w:cs="Tahoma"/>
                <w:sz w:val="20"/>
                <w:szCs w:val="20"/>
              </w:rPr>
              <w:t xml:space="preserve"> </w:t>
            </w:r>
            <w:r w:rsidR="00CE58A1">
              <w:rPr>
                <w:rFonts w:cs="Tahoma"/>
                <w:sz w:val="20"/>
                <w:szCs w:val="20"/>
              </w:rPr>
              <w:t xml:space="preserve">lead the </w:t>
            </w:r>
            <w:r w:rsidR="00716191">
              <w:rPr>
                <w:rFonts w:cs="Tahoma"/>
                <w:sz w:val="20"/>
                <w:szCs w:val="20"/>
              </w:rPr>
              <w:t xml:space="preserve">unrestricted </w:t>
            </w:r>
            <w:r w:rsidR="00CE58A1">
              <w:rPr>
                <w:rFonts w:cs="Tahoma"/>
                <w:sz w:val="20"/>
                <w:szCs w:val="20"/>
              </w:rPr>
              <w:t xml:space="preserve">Fundraising function across Ireland and the UK. This post will have responsibility for </w:t>
            </w:r>
            <w:r w:rsidR="00716191">
              <w:rPr>
                <w:rFonts w:cs="Tahoma"/>
                <w:sz w:val="20"/>
                <w:szCs w:val="20"/>
              </w:rPr>
              <w:t xml:space="preserve">designing, </w:t>
            </w:r>
            <w:r w:rsidR="00CE58A1">
              <w:rPr>
                <w:rFonts w:cs="Tahoma"/>
                <w:sz w:val="20"/>
                <w:szCs w:val="20"/>
              </w:rPr>
              <w:t xml:space="preserve">developing and implementing the </w:t>
            </w:r>
            <w:r w:rsidR="00716191">
              <w:rPr>
                <w:rFonts w:cs="Tahoma"/>
                <w:sz w:val="20"/>
                <w:szCs w:val="20"/>
              </w:rPr>
              <w:t xml:space="preserve">unrestricted </w:t>
            </w:r>
            <w:r w:rsidR="00CE58A1">
              <w:rPr>
                <w:rFonts w:cs="Tahoma"/>
                <w:sz w:val="20"/>
                <w:szCs w:val="20"/>
              </w:rPr>
              <w:t xml:space="preserve">strategic fundraising plan. Working closely with a wide range of stakeholders, the </w:t>
            </w:r>
            <w:r w:rsidR="00196E16">
              <w:rPr>
                <w:rFonts w:ascii="Calibri" w:hAnsi="Calibri" w:cs="Arial"/>
                <w:sz w:val="20"/>
                <w:szCs w:val="20"/>
              </w:rPr>
              <w:t xml:space="preserve">role will also </w:t>
            </w:r>
            <w:r w:rsidR="007010EA">
              <w:rPr>
                <w:rFonts w:ascii="Calibri" w:hAnsi="Calibri" w:cs="Arial"/>
                <w:sz w:val="20"/>
                <w:szCs w:val="20"/>
              </w:rPr>
              <w:t>liai</w:t>
            </w:r>
            <w:r w:rsidR="00196E16">
              <w:rPr>
                <w:rFonts w:ascii="Calibri" w:hAnsi="Calibri" w:cs="Arial"/>
                <w:sz w:val="20"/>
                <w:szCs w:val="20"/>
              </w:rPr>
              <w:t>se</w:t>
            </w:r>
            <w:r w:rsidR="007010EA">
              <w:rPr>
                <w:rFonts w:ascii="Calibri" w:hAnsi="Calibri" w:cs="Arial"/>
                <w:sz w:val="20"/>
                <w:szCs w:val="20"/>
              </w:rPr>
              <w:t xml:space="preserve"> with Self Help Africa US Inc., </w:t>
            </w:r>
            <w:r w:rsidR="00196E16">
              <w:rPr>
                <w:rFonts w:ascii="Calibri" w:hAnsi="Calibri" w:cs="Arial"/>
                <w:sz w:val="20"/>
                <w:szCs w:val="20"/>
              </w:rPr>
              <w:t>to maximi</w:t>
            </w:r>
            <w:r w:rsidR="00D26B3C">
              <w:rPr>
                <w:rFonts w:ascii="Calibri" w:hAnsi="Calibri" w:cs="Arial"/>
                <w:sz w:val="20"/>
                <w:szCs w:val="20"/>
              </w:rPr>
              <w:t>s</w:t>
            </w:r>
            <w:r w:rsidR="00CE58A1">
              <w:rPr>
                <w:rFonts w:ascii="Calibri" w:hAnsi="Calibri" w:cs="Arial"/>
                <w:sz w:val="20"/>
                <w:szCs w:val="20"/>
              </w:rPr>
              <w:t>e income potential.</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t>Key Responsibilities:</w:t>
            </w:r>
          </w:p>
        </w:tc>
        <w:tc>
          <w:tcPr>
            <w:tcW w:w="6753" w:type="dxa"/>
          </w:tcPr>
          <w:p w:rsidR="00C4515E" w:rsidRPr="00C4515E" w:rsidRDefault="001E7A76" w:rsidP="00C8033D">
            <w:pPr>
              <w:numPr>
                <w:ilvl w:val="0"/>
                <w:numId w:val="1"/>
              </w:numPr>
              <w:autoSpaceDE w:val="0"/>
              <w:autoSpaceDN w:val="0"/>
              <w:adjustRightInd w:val="0"/>
              <w:spacing w:after="0" w:line="240" w:lineRule="auto"/>
              <w:rPr>
                <w:rFonts w:cs="Tahoma"/>
                <w:sz w:val="20"/>
                <w:szCs w:val="20"/>
              </w:rPr>
            </w:pPr>
            <w:r w:rsidRPr="00C4515E">
              <w:rPr>
                <w:rFonts w:cs="Tahoma"/>
                <w:sz w:val="20"/>
                <w:szCs w:val="20"/>
              </w:rPr>
              <w:t>Strategic planning</w:t>
            </w:r>
            <w:r w:rsidR="00CE58A1" w:rsidRPr="00C4515E">
              <w:rPr>
                <w:rFonts w:cs="Tahoma"/>
                <w:sz w:val="20"/>
                <w:szCs w:val="20"/>
              </w:rPr>
              <w:t>, development</w:t>
            </w:r>
            <w:r w:rsidR="00D969BA" w:rsidRPr="00C4515E">
              <w:rPr>
                <w:rFonts w:cs="Tahoma"/>
                <w:sz w:val="20"/>
                <w:szCs w:val="20"/>
              </w:rPr>
              <w:t>, implementation</w:t>
            </w:r>
            <w:r w:rsidR="00CE58A1" w:rsidRPr="00C4515E">
              <w:rPr>
                <w:rFonts w:cs="Tahoma"/>
                <w:sz w:val="20"/>
                <w:szCs w:val="20"/>
              </w:rPr>
              <w:t xml:space="preserve"> and </w:t>
            </w:r>
            <w:r w:rsidRPr="00C4515E">
              <w:rPr>
                <w:rFonts w:cs="Tahoma"/>
                <w:sz w:val="20"/>
                <w:szCs w:val="20"/>
              </w:rPr>
              <w:t xml:space="preserve">management </w:t>
            </w:r>
            <w:r w:rsidR="003443CD" w:rsidRPr="00C4515E">
              <w:rPr>
                <w:rFonts w:cs="Tahoma"/>
                <w:sz w:val="20"/>
                <w:szCs w:val="20"/>
              </w:rPr>
              <w:t xml:space="preserve">of </w:t>
            </w:r>
            <w:r w:rsidR="00D969BA" w:rsidRPr="00C4515E">
              <w:rPr>
                <w:rFonts w:cs="Tahoma"/>
                <w:sz w:val="20"/>
                <w:szCs w:val="20"/>
              </w:rPr>
              <w:t>the</w:t>
            </w:r>
            <w:r w:rsidR="00C4515E" w:rsidRPr="00C4515E">
              <w:rPr>
                <w:rFonts w:cs="Tahoma"/>
                <w:sz w:val="20"/>
                <w:szCs w:val="20"/>
              </w:rPr>
              <w:t xml:space="preserve"> </w:t>
            </w:r>
            <w:r w:rsidR="003443CD" w:rsidRPr="00C4515E">
              <w:rPr>
                <w:rFonts w:cs="Tahoma"/>
                <w:sz w:val="20"/>
                <w:szCs w:val="20"/>
              </w:rPr>
              <w:t>Fundraising approach</w:t>
            </w:r>
            <w:r w:rsidR="00D969BA" w:rsidRPr="00C4515E">
              <w:rPr>
                <w:rFonts w:cs="Tahoma"/>
                <w:sz w:val="20"/>
                <w:szCs w:val="20"/>
              </w:rPr>
              <w:t xml:space="preserve"> across Ireland and the UK</w:t>
            </w:r>
          </w:p>
          <w:p w:rsidR="001E7A76" w:rsidRDefault="001E7A76" w:rsidP="00D969BA">
            <w:pPr>
              <w:numPr>
                <w:ilvl w:val="0"/>
                <w:numId w:val="1"/>
              </w:numPr>
              <w:autoSpaceDE w:val="0"/>
              <w:autoSpaceDN w:val="0"/>
              <w:adjustRightInd w:val="0"/>
              <w:spacing w:after="0" w:line="240" w:lineRule="auto"/>
              <w:rPr>
                <w:rFonts w:cs="Tahoma"/>
                <w:sz w:val="20"/>
                <w:szCs w:val="20"/>
              </w:rPr>
            </w:pPr>
            <w:r w:rsidRPr="00D969BA">
              <w:rPr>
                <w:rFonts w:cs="Tahoma"/>
                <w:sz w:val="20"/>
                <w:szCs w:val="20"/>
              </w:rPr>
              <w:t>Provide and deliver on a fundraising strategy and annual plans which enable the organisation to achieve its strategic and operational goals</w:t>
            </w:r>
            <w:r w:rsidR="00C4515E" w:rsidRPr="00C4515E">
              <w:rPr>
                <w:rFonts w:cs="Tahoma"/>
                <w:sz w:val="20"/>
                <w:szCs w:val="20"/>
              </w:rPr>
              <w:t xml:space="preserve"> across Ireland and the UK</w:t>
            </w:r>
          </w:p>
          <w:p w:rsidR="00D969BA" w:rsidRPr="00D969BA" w:rsidRDefault="00D969BA" w:rsidP="00D969BA">
            <w:pPr>
              <w:numPr>
                <w:ilvl w:val="0"/>
                <w:numId w:val="1"/>
              </w:numPr>
              <w:autoSpaceDE w:val="0"/>
              <w:autoSpaceDN w:val="0"/>
              <w:adjustRightInd w:val="0"/>
              <w:spacing w:after="0" w:line="240" w:lineRule="auto"/>
              <w:rPr>
                <w:rFonts w:cs="Tahoma"/>
                <w:sz w:val="20"/>
                <w:szCs w:val="20"/>
              </w:rPr>
            </w:pPr>
            <w:r w:rsidRPr="00043304">
              <w:rPr>
                <w:rFonts w:cs="Arial"/>
                <w:sz w:val="20"/>
                <w:szCs w:val="20"/>
              </w:rPr>
              <w:t xml:space="preserve">Establish a framework to provide longer-term future income for </w:t>
            </w:r>
            <w:r>
              <w:rPr>
                <w:rFonts w:cs="Arial"/>
                <w:sz w:val="20"/>
                <w:szCs w:val="20"/>
              </w:rPr>
              <w:t>Gorta-Self Help Africa</w:t>
            </w:r>
          </w:p>
          <w:p w:rsidR="001E7A76" w:rsidRPr="001E7A76" w:rsidRDefault="001E7A76" w:rsidP="003443CD">
            <w:pPr>
              <w:numPr>
                <w:ilvl w:val="0"/>
                <w:numId w:val="1"/>
              </w:numPr>
              <w:autoSpaceDE w:val="0"/>
              <w:autoSpaceDN w:val="0"/>
              <w:adjustRightInd w:val="0"/>
              <w:spacing w:after="0" w:line="240" w:lineRule="auto"/>
              <w:rPr>
                <w:rFonts w:cs="Tahoma"/>
                <w:sz w:val="20"/>
                <w:szCs w:val="20"/>
              </w:rPr>
            </w:pPr>
            <w:r>
              <w:rPr>
                <w:rFonts w:cs="Tahoma"/>
                <w:sz w:val="20"/>
                <w:szCs w:val="20"/>
              </w:rPr>
              <w:t>L</w:t>
            </w:r>
            <w:r w:rsidRPr="001E7A76">
              <w:rPr>
                <w:rFonts w:cs="Tahoma"/>
                <w:sz w:val="20"/>
                <w:szCs w:val="20"/>
              </w:rPr>
              <w:t xml:space="preserve">ead, manage and develop a </w:t>
            </w:r>
            <w:r>
              <w:rPr>
                <w:rFonts w:cs="Tahoma"/>
                <w:sz w:val="20"/>
                <w:szCs w:val="20"/>
              </w:rPr>
              <w:t>cross-functional f</w:t>
            </w:r>
            <w:r w:rsidRPr="001E7A76">
              <w:rPr>
                <w:rFonts w:cs="Tahoma"/>
                <w:sz w:val="20"/>
                <w:szCs w:val="20"/>
              </w:rPr>
              <w:t>undraising team t</w:t>
            </w:r>
            <w:r>
              <w:rPr>
                <w:rFonts w:cs="Tahoma"/>
                <w:sz w:val="20"/>
                <w:szCs w:val="20"/>
              </w:rPr>
              <w:t>o achieve agreed annual targets</w:t>
            </w:r>
          </w:p>
          <w:p w:rsidR="001E7A76" w:rsidRPr="001E7A76" w:rsidRDefault="001E7A76" w:rsidP="003443CD">
            <w:pPr>
              <w:numPr>
                <w:ilvl w:val="0"/>
                <w:numId w:val="1"/>
              </w:numPr>
              <w:autoSpaceDE w:val="0"/>
              <w:autoSpaceDN w:val="0"/>
              <w:adjustRightInd w:val="0"/>
              <w:spacing w:after="0" w:line="240" w:lineRule="auto"/>
              <w:rPr>
                <w:rFonts w:cs="Tahoma"/>
                <w:sz w:val="20"/>
                <w:szCs w:val="20"/>
              </w:rPr>
            </w:pPr>
            <w:r>
              <w:rPr>
                <w:rFonts w:cs="Tahoma"/>
                <w:sz w:val="20"/>
                <w:szCs w:val="20"/>
              </w:rPr>
              <w:t>M</w:t>
            </w:r>
            <w:r w:rsidRPr="001E7A76">
              <w:rPr>
                <w:rFonts w:cs="Tahoma"/>
                <w:sz w:val="20"/>
                <w:szCs w:val="20"/>
              </w:rPr>
              <w:t xml:space="preserve">anage and develop the organisation’s existing fundraising channels </w:t>
            </w:r>
            <w:r w:rsidR="00CE58A1">
              <w:rPr>
                <w:rFonts w:cs="Tahoma"/>
                <w:sz w:val="20"/>
                <w:szCs w:val="20"/>
              </w:rPr>
              <w:t>and</w:t>
            </w:r>
            <w:r w:rsidRPr="001E7A76">
              <w:rPr>
                <w:rFonts w:cs="Tahoma"/>
                <w:sz w:val="20"/>
                <w:szCs w:val="20"/>
              </w:rPr>
              <w:t xml:space="preserve"> relationships with supporters and third-party fundraising</w:t>
            </w:r>
          </w:p>
          <w:p w:rsidR="001E7A76" w:rsidRPr="001E7A76" w:rsidRDefault="001E7A76" w:rsidP="003443CD">
            <w:pPr>
              <w:numPr>
                <w:ilvl w:val="0"/>
                <w:numId w:val="1"/>
              </w:numPr>
              <w:autoSpaceDE w:val="0"/>
              <w:autoSpaceDN w:val="0"/>
              <w:adjustRightInd w:val="0"/>
              <w:spacing w:after="0" w:line="240" w:lineRule="auto"/>
              <w:rPr>
                <w:rFonts w:cs="Tahoma"/>
                <w:sz w:val="20"/>
                <w:szCs w:val="20"/>
              </w:rPr>
            </w:pPr>
            <w:r>
              <w:rPr>
                <w:rFonts w:cs="Tahoma"/>
                <w:sz w:val="20"/>
                <w:szCs w:val="20"/>
              </w:rPr>
              <w:t>E</w:t>
            </w:r>
            <w:r w:rsidRPr="001E7A76">
              <w:rPr>
                <w:rFonts w:cs="Tahoma"/>
                <w:sz w:val="20"/>
                <w:szCs w:val="20"/>
              </w:rPr>
              <w:t>xpand the organisation’s fundraising activities including through regular giving, corporate partnerships and events to deliver a sustainable, s</w:t>
            </w:r>
            <w:r w:rsidR="00CE58A1">
              <w:rPr>
                <w:rFonts w:cs="Tahoma"/>
                <w:sz w:val="20"/>
                <w:szCs w:val="20"/>
              </w:rPr>
              <w:t>uccessful and diverse portfolio</w:t>
            </w:r>
          </w:p>
          <w:p w:rsidR="003443CD" w:rsidRPr="005F5A3F" w:rsidRDefault="003443CD" w:rsidP="00C4515E">
            <w:pPr>
              <w:numPr>
                <w:ilvl w:val="0"/>
                <w:numId w:val="1"/>
              </w:numPr>
              <w:spacing w:after="0" w:line="240" w:lineRule="auto"/>
              <w:contextualSpacing/>
            </w:pPr>
            <w:r>
              <w:rPr>
                <w:sz w:val="20"/>
                <w:szCs w:val="20"/>
              </w:rPr>
              <w:t>Manage d</w:t>
            </w:r>
            <w:r w:rsidRPr="00C4515E">
              <w:rPr>
                <w:sz w:val="20"/>
                <w:szCs w:val="20"/>
              </w:rPr>
              <w:t xml:space="preserve">onor </w:t>
            </w:r>
            <w:r>
              <w:rPr>
                <w:sz w:val="20"/>
                <w:szCs w:val="20"/>
              </w:rPr>
              <w:t>e</w:t>
            </w:r>
            <w:r w:rsidRPr="00C4515E">
              <w:rPr>
                <w:sz w:val="20"/>
                <w:szCs w:val="20"/>
              </w:rPr>
              <w:t>ngagement</w:t>
            </w:r>
            <w:r>
              <w:rPr>
                <w:sz w:val="20"/>
                <w:szCs w:val="20"/>
              </w:rPr>
              <w:t>, m</w:t>
            </w:r>
            <w:r w:rsidRPr="00C4515E">
              <w:rPr>
                <w:rFonts w:cs="Arial"/>
                <w:sz w:val="20"/>
                <w:szCs w:val="20"/>
              </w:rPr>
              <w:t>aintain high quality communication and engagement with donors</w:t>
            </w:r>
            <w:r>
              <w:rPr>
                <w:rFonts w:cs="Arial"/>
                <w:sz w:val="20"/>
                <w:szCs w:val="20"/>
              </w:rPr>
              <w:t>,</w:t>
            </w:r>
            <w:r w:rsidRPr="00C4515E">
              <w:rPr>
                <w:rFonts w:cs="Arial"/>
                <w:sz w:val="20"/>
                <w:szCs w:val="20"/>
              </w:rPr>
              <w:t xml:space="preserve"> </w:t>
            </w:r>
            <w:r>
              <w:rPr>
                <w:rFonts w:cs="Arial"/>
                <w:sz w:val="20"/>
                <w:szCs w:val="20"/>
              </w:rPr>
              <w:t>e</w:t>
            </w:r>
            <w:r w:rsidRPr="00C4515E">
              <w:rPr>
                <w:rFonts w:cs="Arial"/>
                <w:sz w:val="20"/>
                <w:szCs w:val="20"/>
              </w:rPr>
              <w:t>stablish high rates of donor retention and satisfaction</w:t>
            </w:r>
          </w:p>
          <w:p w:rsidR="003443CD" w:rsidRPr="00043304" w:rsidRDefault="003443CD" w:rsidP="003443CD">
            <w:pPr>
              <w:pStyle w:val="ListParagraph"/>
              <w:numPr>
                <w:ilvl w:val="0"/>
                <w:numId w:val="1"/>
              </w:numPr>
              <w:contextualSpacing/>
              <w:rPr>
                <w:rFonts w:asciiTheme="minorHAnsi" w:hAnsiTheme="minorHAnsi"/>
              </w:rPr>
            </w:pPr>
            <w:r w:rsidRPr="00043304">
              <w:rPr>
                <w:rFonts w:asciiTheme="minorHAnsi" w:hAnsiTheme="minorHAnsi" w:cs="Arial"/>
              </w:rPr>
              <w:t>Maximise use of relevant communications channels, with</w:t>
            </w:r>
            <w:r>
              <w:rPr>
                <w:rFonts w:asciiTheme="minorHAnsi" w:hAnsiTheme="minorHAnsi" w:cs="Arial"/>
              </w:rPr>
              <w:t xml:space="preserve"> particular emphasis on digital</w:t>
            </w:r>
          </w:p>
          <w:p w:rsidR="003443CD" w:rsidRPr="00043304" w:rsidRDefault="00D969BA" w:rsidP="003443CD">
            <w:pPr>
              <w:pStyle w:val="ListParagraph"/>
              <w:numPr>
                <w:ilvl w:val="0"/>
                <w:numId w:val="1"/>
              </w:numPr>
              <w:contextualSpacing/>
              <w:rPr>
                <w:rFonts w:asciiTheme="minorHAnsi" w:hAnsiTheme="minorHAnsi"/>
              </w:rPr>
            </w:pPr>
            <w:r>
              <w:rPr>
                <w:rFonts w:asciiTheme="minorHAnsi" w:hAnsiTheme="minorHAnsi"/>
              </w:rPr>
              <w:t>Engage with the Senior Management Team</w:t>
            </w:r>
            <w:r w:rsidR="003443CD" w:rsidRPr="00043304">
              <w:rPr>
                <w:rFonts w:asciiTheme="minorHAnsi" w:hAnsiTheme="minorHAnsi"/>
              </w:rPr>
              <w:t xml:space="preserve">, to position </w:t>
            </w:r>
            <w:r>
              <w:rPr>
                <w:rFonts w:asciiTheme="minorHAnsi" w:hAnsiTheme="minorHAnsi"/>
              </w:rPr>
              <w:t xml:space="preserve">the </w:t>
            </w:r>
            <w:r w:rsidR="003443CD">
              <w:rPr>
                <w:rFonts w:asciiTheme="minorHAnsi" w:hAnsiTheme="minorHAnsi"/>
              </w:rPr>
              <w:t>Gorta</w:t>
            </w:r>
            <w:r>
              <w:rPr>
                <w:rFonts w:asciiTheme="minorHAnsi" w:hAnsiTheme="minorHAnsi"/>
              </w:rPr>
              <w:t>-</w:t>
            </w:r>
            <w:r w:rsidR="003443CD">
              <w:rPr>
                <w:rFonts w:asciiTheme="minorHAnsi" w:hAnsiTheme="minorHAnsi"/>
              </w:rPr>
              <w:t>Self Help Africa</w:t>
            </w:r>
            <w:r w:rsidR="003443CD" w:rsidRPr="00043304">
              <w:rPr>
                <w:rFonts w:asciiTheme="minorHAnsi" w:hAnsiTheme="minorHAnsi"/>
              </w:rPr>
              <w:t xml:space="preserve"> brand in </w:t>
            </w:r>
            <w:r w:rsidR="003443CD">
              <w:rPr>
                <w:rFonts w:asciiTheme="minorHAnsi" w:hAnsiTheme="minorHAnsi"/>
              </w:rPr>
              <w:t>Ireland</w:t>
            </w:r>
            <w:r>
              <w:rPr>
                <w:rFonts w:asciiTheme="minorHAnsi" w:hAnsiTheme="minorHAnsi"/>
              </w:rPr>
              <w:t xml:space="preserve"> and the UK</w:t>
            </w:r>
          </w:p>
          <w:p w:rsidR="003443CD" w:rsidRPr="00043304" w:rsidRDefault="003443CD" w:rsidP="003443CD">
            <w:pPr>
              <w:numPr>
                <w:ilvl w:val="0"/>
                <w:numId w:val="1"/>
              </w:numPr>
              <w:spacing w:after="0" w:line="240" w:lineRule="auto"/>
              <w:rPr>
                <w:sz w:val="20"/>
                <w:szCs w:val="20"/>
              </w:rPr>
            </w:pPr>
            <w:r w:rsidRPr="00043304">
              <w:rPr>
                <w:sz w:val="20"/>
                <w:szCs w:val="20"/>
              </w:rPr>
              <w:t>Design information management processes to accurately evaluate campaign results</w:t>
            </w:r>
          </w:p>
          <w:p w:rsidR="003443CD" w:rsidRPr="00043304" w:rsidRDefault="003443CD" w:rsidP="003443CD">
            <w:pPr>
              <w:numPr>
                <w:ilvl w:val="0"/>
                <w:numId w:val="1"/>
              </w:numPr>
              <w:spacing w:after="0" w:line="240" w:lineRule="auto"/>
              <w:rPr>
                <w:sz w:val="20"/>
                <w:szCs w:val="20"/>
              </w:rPr>
            </w:pPr>
            <w:r w:rsidRPr="00043304">
              <w:rPr>
                <w:sz w:val="20"/>
                <w:szCs w:val="20"/>
              </w:rPr>
              <w:t>Apply gained insight to direct future fundraising initiatives</w:t>
            </w:r>
          </w:p>
          <w:p w:rsidR="003443CD" w:rsidRDefault="003443CD" w:rsidP="00C4515E">
            <w:pPr>
              <w:pStyle w:val="ListParagraph"/>
              <w:numPr>
                <w:ilvl w:val="0"/>
                <w:numId w:val="1"/>
              </w:numPr>
              <w:contextualSpacing/>
            </w:pPr>
            <w:r w:rsidRPr="00043304">
              <w:rPr>
                <w:rFonts w:asciiTheme="minorHAnsi" w:hAnsiTheme="minorHAnsi" w:cs="Arial"/>
              </w:rPr>
              <w:t xml:space="preserve">Prepare and manage Departmental budgets, to achieve Income and </w:t>
            </w:r>
          </w:p>
          <w:p w:rsidR="003443CD" w:rsidRPr="00640FE4" w:rsidRDefault="003443CD" w:rsidP="003443CD">
            <w:pPr>
              <w:pStyle w:val="ListParagraph"/>
              <w:numPr>
                <w:ilvl w:val="0"/>
                <w:numId w:val="1"/>
              </w:numPr>
              <w:contextualSpacing/>
              <w:rPr>
                <w:rFonts w:asciiTheme="minorHAnsi" w:hAnsiTheme="minorHAnsi"/>
              </w:rPr>
            </w:pPr>
            <w:r w:rsidRPr="00640FE4">
              <w:rPr>
                <w:rFonts w:asciiTheme="minorHAnsi" w:hAnsiTheme="minorHAnsi" w:cs="Arial"/>
              </w:rPr>
              <w:t xml:space="preserve">Ensure </w:t>
            </w:r>
            <w:r w:rsidRPr="00C4515E">
              <w:rPr>
                <w:rFonts w:asciiTheme="minorHAnsi" w:hAnsiTheme="minorHAnsi"/>
              </w:rPr>
              <w:t>application of best practice with regulatory and legislative compliance</w:t>
            </w:r>
          </w:p>
          <w:p w:rsidR="00C4515E" w:rsidRPr="00C4515E" w:rsidRDefault="003443CD" w:rsidP="00C4515E">
            <w:pPr>
              <w:pStyle w:val="ListParagraph"/>
              <w:numPr>
                <w:ilvl w:val="0"/>
                <w:numId w:val="1"/>
              </w:numPr>
              <w:contextualSpacing/>
              <w:rPr>
                <w:rFonts w:asciiTheme="minorHAnsi" w:hAnsiTheme="minorHAnsi"/>
              </w:rPr>
            </w:pPr>
            <w:r w:rsidRPr="00C4515E">
              <w:rPr>
                <w:rFonts w:asciiTheme="minorHAnsi" w:hAnsiTheme="minorHAnsi"/>
              </w:rPr>
              <w:t>Provide clear and supportive leader</w:t>
            </w:r>
            <w:r w:rsidR="00D969BA" w:rsidRPr="00C4515E">
              <w:rPr>
                <w:rFonts w:asciiTheme="minorHAnsi" w:hAnsiTheme="minorHAnsi"/>
              </w:rPr>
              <w:t>ship to the Fundraising teams</w:t>
            </w:r>
          </w:p>
          <w:p w:rsidR="00D969BA" w:rsidRPr="001E7A76" w:rsidRDefault="00D969BA" w:rsidP="00C4515E">
            <w:pPr>
              <w:pStyle w:val="ListParagraph"/>
              <w:numPr>
                <w:ilvl w:val="0"/>
                <w:numId w:val="1"/>
              </w:numPr>
              <w:contextualSpacing/>
              <w:rPr>
                <w:rFonts w:cs="Tahoma"/>
              </w:rPr>
            </w:pPr>
            <w:r w:rsidRPr="00C4515E">
              <w:rPr>
                <w:rFonts w:asciiTheme="minorHAnsi" w:hAnsiTheme="minorHAnsi"/>
              </w:rPr>
              <w:t>Contribute, as a member of the Senior Management team, to the overall</w:t>
            </w:r>
            <w:r w:rsidRPr="001E7A76">
              <w:rPr>
                <w:rFonts w:cs="Tahoma"/>
              </w:rPr>
              <w:t xml:space="preserve"> strategic direction, management</w:t>
            </w:r>
            <w:r>
              <w:rPr>
                <w:rFonts w:cs="Tahoma"/>
              </w:rPr>
              <w:t xml:space="preserve"> and growth of the organisation</w:t>
            </w:r>
          </w:p>
          <w:p w:rsidR="00CC5827" w:rsidRPr="00697B74" w:rsidRDefault="00D969BA" w:rsidP="00C4515E">
            <w:pPr>
              <w:numPr>
                <w:ilvl w:val="0"/>
                <w:numId w:val="1"/>
              </w:numPr>
              <w:autoSpaceDE w:val="0"/>
              <w:autoSpaceDN w:val="0"/>
              <w:adjustRightInd w:val="0"/>
              <w:spacing w:after="0" w:line="240" w:lineRule="auto"/>
              <w:rPr>
                <w:rFonts w:ascii="Calibri" w:hAnsi="Calibri" w:cs="Arial"/>
                <w:sz w:val="20"/>
                <w:szCs w:val="20"/>
              </w:rPr>
            </w:pPr>
            <w:r>
              <w:rPr>
                <w:rFonts w:cs="Tahoma"/>
                <w:sz w:val="20"/>
                <w:szCs w:val="20"/>
              </w:rPr>
              <w:t>T</w:t>
            </w:r>
            <w:r w:rsidRPr="00080AF0">
              <w:rPr>
                <w:rFonts w:cs="Tahoma"/>
                <w:sz w:val="20"/>
                <w:szCs w:val="20"/>
              </w:rPr>
              <w:t xml:space="preserve">eam building, development and </w:t>
            </w:r>
            <w:r>
              <w:rPr>
                <w:rFonts w:cs="Tahoma"/>
                <w:sz w:val="20"/>
                <w:szCs w:val="20"/>
              </w:rPr>
              <w:t xml:space="preserve">creation of a </w:t>
            </w:r>
            <w:r w:rsidRPr="00080AF0">
              <w:rPr>
                <w:rFonts w:cs="Tahoma"/>
                <w:sz w:val="20"/>
                <w:szCs w:val="20"/>
              </w:rPr>
              <w:t>motivation</w:t>
            </w:r>
            <w:r>
              <w:rPr>
                <w:rFonts w:cs="Tahoma"/>
                <w:sz w:val="20"/>
                <w:szCs w:val="20"/>
              </w:rPr>
              <w:t>al environment</w:t>
            </w:r>
          </w:p>
        </w:tc>
      </w:tr>
      <w:tr w:rsidR="008521FA" w:rsidRPr="00697B74" w:rsidTr="00E64FC3">
        <w:tc>
          <w:tcPr>
            <w:tcW w:w="2263" w:type="dxa"/>
          </w:tcPr>
          <w:p w:rsidR="008521FA" w:rsidRPr="00697B74" w:rsidRDefault="008521FA" w:rsidP="00697B74">
            <w:pPr>
              <w:spacing w:before="60" w:after="0" w:line="240" w:lineRule="auto"/>
              <w:jc w:val="center"/>
              <w:rPr>
                <w:rFonts w:cs="Tahoma"/>
                <w:b/>
                <w:sz w:val="20"/>
                <w:szCs w:val="20"/>
              </w:rPr>
            </w:pPr>
            <w:r w:rsidRPr="00697B74">
              <w:rPr>
                <w:rFonts w:cs="Tahoma"/>
                <w:b/>
                <w:sz w:val="20"/>
                <w:szCs w:val="20"/>
              </w:rPr>
              <w:lastRenderedPageBreak/>
              <w:t>Key Relationships:</w:t>
            </w:r>
          </w:p>
        </w:tc>
        <w:tc>
          <w:tcPr>
            <w:tcW w:w="6753" w:type="dxa"/>
          </w:tcPr>
          <w:p w:rsidR="008521FA" w:rsidRPr="00CE2313" w:rsidRDefault="008521FA" w:rsidP="00697B74">
            <w:pPr>
              <w:autoSpaceDE w:val="0"/>
              <w:autoSpaceDN w:val="0"/>
              <w:adjustRightInd w:val="0"/>
              <w:spacing w:before="60" w:after="0" w:line="240" w:lineRule="auto"/>
              <w:rPr>
                <w:rFonts w:cs="Tahoma"/>
                <w:b/>
                <w:sz w:val="20"/>
                <w:szCs w:val="20"/>
              </w:rPr>
            </w:pPr>
            <w:r w:rsidRPr="00CE2313">
              <w:rPr>
                <w:rFonts w:cs="Tahoma"/>
                <w:b/>
                <w:sz w:val="20"/>
                <w:szCs w:val="20"/>
              </w:rPr>
              <w:t>Internal</w:t>
            </w:r>
          </w:p>
          <w:p w:rsidR="00CE58A1" w:rsidRDefault="00CE2313" w:rsidP="000921BA">
            <w:pPr>
              <w:numPr>
                <w:ilvl w:val="0"/>
                <w:numId w:val="1"/>
              </w:numPr>
              <w:autoSpaceDE w:val="0"/>
              <w:autoSpaceDN w:val="0"/>
              <w:adjustRightInd w:val="0"/>
              <w:spacing w:after="0" w:line="240" w:lineRule="auto"/>
              <w:rPr>
                <w:rFonts w:cs="Tahoma"/>
                <w:sz w:val="20"/>
                <w:szCs w:val="20"/>
              </w:rPr>
            </w:pPr>
            <w:r w:rsidRPr="00CE2313">
              <w:rPr>
                <w:rFonts w:cs="Tahoma"/>
                <w:sz w:val="20"/>
                <w:szCs w:val="20"/>
              </w:rPr>
              <w:t xml:space="preserve">CFOO </w:t>
            </w:r>
            <w:r w:rsidR="00C4515E">
              <w:rPr>
                <w:rFonts w:cs="Tahoma"/>
                <w:sz w:val="20"/>
                <w:szCs w:val="20"/>
              </w:rPr>
              <w:t xml:space="preserve">(interim) </w:t>
            </w:r>
            <w:r w:rsidRPr="00CE2313">
              <w:rPr>
                <w:rFonts w:cs="Tahoma"/>
                <w:sz w:val="20"/>
                <w:szCs w:val="20"/>
              </w:rPr>
              <w:t xml:space="preserve">/ </w:t>
            </w:r>
            <w:r w:rsidR="00CE58A1" w:rsidRPr="00CE2313">
              <w:rPr>
                <w:rFonts w:cs="Tahoma"/>
                <w:sz w:val="20"/>
                <w:szCs w:val="20"/>
              </w:rPr>
              <w:t>Executi</w:t>
            </w:r>
            <w:r w:rsidRPr="00CE2313">
              <w:rPr>
                <w:rFonts w:cs="Tahoma"/>
                <w:sz w:val="20"/>
                <w:szCs w:val="20"/>
              </w:rPr>
              <w:t>ve Director (Line Manager)</w:t>
            </w:r>
          </w:p>
          <w:p w:rsidR="00D969BA" w:rsidRDefault="00D969BA" w:rsidP="000921BA">
            <w:pPr>
              <w:numPr>
                <w:ilvl w:val="0"/>
                <w:numId w:val="1"/>
              </w:numPr>
              <w:autoSpaceDE w:val="0"/>
              <w:autoSpaceDN w:val="0"/>
              <w:adjustRightInd w:val="0"/>
              <w:spacing w:after="0" w:line="240" w:lineRule="auto"/>
              <w:rPr>
                <w:rFonts w:cs="Tahoma"/>
                <w:sz w:val="20"/>
                <w:szCs w:val="20"/>
              </w:rPr>
            </w:pPr>
            <w:r>
              <w:rPr>
                <w:rFonts w:cs="Tahoma"/>
                <w:sz w:val="20"/>
                <w:szCs w:val="20"/>
              </w:rPr>
              <w:t>Senior Management Team</w:t>
            </w:r>
          </w:p>
          <w:p w:rsidR="00D969BA" w:rsidRPr="00CE2313" w:rsidRDefault="00D969BA" w:rsidP="000921BA">
            <w:pPr>
              <w:numPr>
                <w:ilvl w:val="0"/>
                <w:numId w:val="1"/>
              </w:numPr>
              <w:autoSpaceDE w:val="0"/>
              <w:autoSpaceDN w:val="0"/>
              <w:adjustRightInd w:val="0"/>
              <w:spacing w:after="0" w:line="240" w:lineRule="auto"/>
              <w:rPr>
                <w:rFonts w:cs="Tahoma"/>
                <w:sz w:val="20"/>
                <w:szCs w:val="20"/>
              </w:rPr>
            </w:pPr>
            <w:r>
              <w:rPr>
                <w:rFonts w:cs="Tahoma"/>
                <w:sz w:val="20"/>
                <w:szCs w:val="20"/>
              </w:rPr>
              <w:t>Fundraising Manager UK</w:t>
            </w:r>
          </w:p>
          <w:p w:rsidR="00CE58A1" w:rsidRPr="00CE2313" w:rsidRDefault="00CE58A1" w:rsidP="000921BA">
            <w:pPr>
              <w:numPr>
                <w:ilvl w:val="0"/>
                <w:numId w:val="1"/>
              </w:numPr>
              <w:autoSpaceDE w:val="0"/>
              <w:autoSpaceDN w:val="0"/>
              <w:adjustRightInd w:val="0"/>
              <w:spacing w:after="0" w:line="240" w:lineRule="auto"/>
              <w:rPr>
                <w:rFonts w:cs="Tahoma"/>
                <w:sz w:val="20"/>
                <w:szCs w:val="20"/>
              </w:rPr>
            </w:pPr>
            <w:r w:rsidRPr="00CE2313">
              <w:rPr>
                <w:rFonts w:cs="Tahoma"/>
                <w:sz w:val="20"/>
                <w:szCs w:val="20"/>
              </w:rPr>
              <w:t>Head of Communications</w:t>
            </w:r>
          </w:p>
          <w:p w:rsidR="008521FA" w:rsidRPr="00CE2313" w:rsidRDefault="00D969BA" w:rsidP="000921BA">
            <w:pPr>
              <w:numPr>
                <w:ilvl w:val="0"/>
                <w:numId w:val="1"/>
              </w:numPr>
              <w:autoSpaceDE w:val="0"/>
              <w:autoSpaceDN w:val="0"/>
              <w:adjustRightInd w:val="0"/>
              <w:spacing w:after="0" w:line="240" w:lineRule="auto"/>
              <w:rPr>
                <w:rFonts w:cs="Tahoma"/>
                <w:sz w:val="20"/>
                <w:szCs w:val="20"/>
              </w:rPr>
            </w:pPr>
            <w:r>
              <w:rPr>
                <w:rFonts w:cs="Tahoma"/>
                <w:sz w:val="20"/>
                <w:szCs w:val="20"/>
              </w:rPr>
              <w:t>UK Director (Programme Funding)</w:t>
            </w:r>
          </w:p>
          <w:p w:rsidR="00137933" w:rsidRDefault="00CB04A2" w:rsidP="003735C4">
            <w:pPr>
              <w:numPr>
                <w:ilvl w:val="0"/>
                <w:numId w:val="1"/>
              </w:numPr>
              <w:autoSpaceDE w:val="0"/>
              <w:autoSpaceDN w:val="0"/>
              <w:adjustRightInd w:val="0"/>
              <w:spacing w:after="0" w:line="240" w:lineRule="auto"/>
              <w:rPr>
                <w:rFonts w:cs="Tahoma"/>
                <w:sz w:val="20"/>
                <w:szCs w:val="20"/>
              </w:rPr>
            </w:pPr>
            <w:r w:rsidRPr="004C7AFB">
              <w:rPr>
                <w:rFonts w:cs="Tahoma"/>
                <w:sz w:val="20"/>
                <w:szCs w:val="20"/>
              </w:rPr>
              <w:t xml:space="preserve">HQ </w:t>
            </w:r>
            <w:r w:rsidR="00EA0019" w:rsidRPr="004C7AFB">
              <w:rPr>
                <w:rFonts w:cs="Tahoma"/>
                <w:sz w:val="20"/>
                <w:szCs w:val="20"/>
              </w:rPr>
              <w:t>Programme</w:t>
            </w:r>
            <w:r w:rsidR="006E4C25" w:rsidRPr="004C7AFB">
              <w:rPr>
                <w:rFonts w:cs="Tahoma"/>
                <w:sz w:val="20"/>
                <w:szCs w:val="20"/>
              </w:rPr>
              <w:t xml:space="preserve"> Department </w:t>
            </w:r>
            <w:r w:rsidR="00EA0019" w:rsidRPr="004C7AFB">
              <w:rPr>
                <w:rFonts w:cs="Tahoma"/>
                <w:sz w:val="20"/>
                <w:szCs w:val="20"/>
              </w:rPr>
              <w:t xml:space="preserve">staff </w:t>
            </w:r>
            <w:r w:rsidRPr="004C7AFB">
              <w:rPr>
                <w:rFonts w:cs="Tahoma"/>
                <w:sz w:val="20"/>
                <w:szCs w:val="20"/>
              </w:rPr>
              <w:t xml:space="preserve"> </w:t>
            </w:r>
          </w:p>
          <w:p w:rsidR="00D969BA" w:rsidRPr="004C7AFB" w:rsidRDefault="00D969BA" w:rsidP="003735C4">
            <w:pPr>
              <w:numPr>
                <w:ilvl w:val="0"/>
                <w:numId w:val="1"/>
              </w:numPr>
              <w:autoSpaceDE w:val="0"/>
              <w:autoSpaceDN w:val="0"/>
              <w:adjustRightInd w:val="0"/>
              <w:spacing w:after="0" w:line="240" w:lineRule="auto"/>
              <w:rPr>
                <w:rFonts w:cs="Tahoma"/>
                <w:sz w:val="20"/>
                <w:szCs w:val="20"/>
              </w:rPr>
            </w:pPr>
            <w:r>
              <w:rPr>
                <w:rFonts w:cs="Tahoma"/>
                <w:sz w:val="20"/>
                <w:szCs w:val="20"/>
              </w:rPr>
              <w:t>HQ Finance staff</w:t>
            </w:r>
          </w:p>
          <w:p w:rsidR="00EA0019" w:rsidRDefault="00137933" w:rsidP="000921BA">
            <w:pPr>
              <w:numPr>
                <w:ilvl w:val="0"/>
                <w:numId w:val="1"/>
              </w:numPr>
              <w:autoSpaceDE w:val="0"/>
              <w:autoSpaceDN w:val="0"/>
              <w:adjustRightInd w:val="0"/>
              <w:spacing w:after="0" w:line="240" w:lineRule="auto"/>
              <w:rPr>
                <w:rFonts w:cs="Tahoma"/>
                <w:sz w:val="20"/>
                <w:szCs w:val="20"/>
              </w:rPr>
            </w:pPr>
            <w:r w:rsidRPr="00CE2313">
              <w:rPr>
                <w:rFonts w:cs="Tahoma"/>
                <w:sz w:val="20"/>
                <w:szCs w:val="20"/>
              </w:rPr>
              <w:t xml:space="preserve">Country Directors and Heads of Programmes </w:t>
            </w:r>
          </w:p>
          <w:p w:rsidR="00716191" w:rsidRPr="00CE2313" w:rsidRDefault="00716191" w:rsidP="000921BA">
            <w:pPr>
              <w:numPr>
                <w:ilvl w:val="0"/>
                <w:numId w:val="1"/>
              </w:numPr>
              <w:autoSpaceDE w:val="0"/>
              <w:autoSpaceDN w:val="0"/>
              <w:adjustRightInd w:val="0"/>
              <w:spacing w:after="0" w:line="240" w:lineRule="auto"/>
              <w:rPr>
                <w:rFonts w:cs="Tahoma"/>
                <w:sz w:val="20"/>
                <w:szCs w:val="20"/>
              </w:rPr>
            </w:pPr>
            <w:r>
              <w:rPr>
                <w:rFonts w:ascii="Calibri" w:hAnsi="Calibri" w:cs="Arial"/>
                <w:sz w:val="20"/>
                <w:szCs w:val="20"/>
              </w:rPr>
              <w:t>Self Help Africa US Inc.</w:t>
            </w:r>
          </w:p>
          <w:p w:rsidR="008521FA" w:rsidRPr="00CE2313" w:rsidRDefault="008521FA" w:rsidP="000921BA">
            <w:pPr>
              <w:autoSpaceDE w:val="0"/>
              <w:autoSpaceDN w:val="0"/>
              <w:adjustRightInd w:val="0"/>
              <w:spacing w:after="0" w:line="240" w:lineRule="auto"/>
              <w:rPr>
                <w:rFonts w:cs="Tahoma"/>
                <w:b/>
                <w:sz w:val="20"/>
                <w:szCs w:val="20"/>
              </w:rPr>
            </w:pPr>
            <w:r w:rsidRPr="00CE2313">
              <w:rPr>
                <w:rFonts w:cs="Tahoma"/>
                <w:b/>
                <w:sz w:val="20"/>
                <w:szCs w:val="20"/>
              </w:rPr>
              <w:t>External</w:t>
            </w:r>
          </w:p>
          <w:p w:rsidR="00CE58A1" w:rsidRPr="00CE2313" w:rsidRDefault="00CE58A1" w:rsidP="000921BA">
            <w:pPr>
              <w:numPr>
                <w:ilvl w:val="0"/>
                <w:numId w:val="1"/>
              </w:numPr>
              <w:autoSpaceDE w:val="0"/>
              <w:autoSpaceDN w:val="0"/>
              <w:adjustRightInd w:val="0"/>
              <w:spacing w:after="0" w:line="240" w:lineRule="auto"/>
              <w:rPr>
                <w:rFonts w:cs="Tahoma"/>
                <w:sz w:val="20"/>
                <w:szCs w:val="20"/>
              </w:rPr>
            </w:pPr>
            <w:r w:rsidRPr="00CE2313">
              <w:rPr>
                <w:rFonts w:cs="Tahoma"/>
                <w:sz w:val="20"/>
                <w:szCs w:val="20"/>
              </w:rPr>
              <w:t>Donor stakeholders</w:t>
            </w:r>
          </w:p>
          <w:p w:rsidR="008521FA" w:rsidRPr="00CE2313" w:rsidRDefault="00137933" w:rsidP="000921BA">
            <w:pPr>
              <w:numPr>
                <w:ilvl w:val="0"/>
                <w:numId w:val="1"/>
              </w:numPr>
              <w:autoSpaceDE w:val="0"/>
              <w:autoSpaceDN w:val="0"/>
              <w:adjustRightInd w:val="0"/>
              <w:spacing w:after="0" w:line="240" w:lineRule="auto"/>
              <w:rPr>
                <w:rFonts w:cs="Tahoma"/>
                <w:sz w:val="20"/>
                <w:szCs w:val="20"/>
              </w:rPr>
            </w:pPr>
            <w:r w:rsidRPr="00CE2313">
              <w:rPr>
                <w:rFonts w:cs="Tahoma"/>
                <w:sz w:val="20"/>
                <w:szCs w:val="20"/>
              </w:rPr>
              <w:t>Donor staff</w:t>
            </w:r>
          </w:p>
          <w:p w:rsidR="00137933" w:rsidRPr="00CE2313" w:rsidRDefault="00137933" w:rsidP="000921BA">
            <w:pPr>
              <w:numPr>
                <w:ilvl w:val="0"/>
                <w:numId w:val="1"/>
              </w:numPr>
              <w:autoSpaceDE w:val="0"/>
              <w:autoSpaceDN w:val="0"/>
              <w:adjustRightInd w:val="0"/>
              <w:spacing w:after="0" w:line="240" w:lineRule="auto"/>
              <w:rPr>
                <w:rFonts w:cs="Tahoma"/>
                <w:sz w:val="20"/>
                <w:szCs w:val="20"/>
              </w:rPr>
            </w:pPr>
            <w:r w:rsidRPr="00CE2313">
              <w:rPr>
                <w:rFonts w:cs="Tahoma"/>
                <w:sz w:val="20"/>
                <w:szCs w:val="20"/>
              </w:rPr>
              <w:t xml:space="preserve">Partners (NGOs, private sector, academic institutions). </w:t>
            </w:r>
          </w:p>
        </w:tc>
      </w:tr>
      <w:tr w:rsidR="008521FA" w:rsidRPr="00697B74" w:rsidTr="00E64FC3">
        <w:tc>
          <w:tcPr>
            <w:tcW w:w="2263" w:type="dxa"/>
          </w:tcPr>
          <w:p w:rsidR="008521FA" w:rsidRPr="00697B74" w:rsidRDefault="006F33BB" w:rsidP="00697B74">
            <w:pPr>
              <w:spacing w:before="60" w:after="0" w:line="240" w:lineRule="auto"/>
              <w:jc w:val="center"/>
              <w:rPr>
                <w:rFonts w:cs="Tahoma"/>
                <w:b/>
                <w:sz w:val="20"/>
                <w:szCs w:val="20"/>
              </w:rPr>
            </w:pPr>
            <w:r w:rsidRPr="00697B74">
              <w:rPr>
                <w:rFonts w:cs="Tahoma"/>
                <w:b/>
                <w:sz w:val="20"/>
                <w:szCs w:val="20"/>
              </w:rPr>
              <w:t>Knowledge, Experience &amp; other Requirements</w:t>
            </w:r>
          </w:p>
        </w:tc>
        <w:tc>
          <w:tcPr>
            <w:tcW w:w="6753" w:type="dxa"/>
          </w:tcPr>
          <w:p w:rsidR="008521FA" w:rsidRPr="00697B74" w:rsidRDefault="008521FA" w:rsidP="00697B74">
            <w:pPr>
              <w:spacing w:before="60" w:after="0" w:line="240" w:lineRule="auto"/>
              <w:jc w:val="both"/>
              <w:rPr>
                <w:rFonts w:cs="Tahoma"/>
                <w:b/>
                <w:bCs/>
                <w:sz w:val="20"/>
                <w:szCs w:val="20"/>
              </w:rPr>
            </w:pPr>
            <w:r w:rsidRPr="00697B74">
              <w:rPr>
                <w:rFonts w:cs="Tahoma"/>
                <w:b/>
                <w:bCs/>
                <w:sz w:val="20"/>
                <w:szCs w:val="20"/>
              </w:rPr>
              <w:t>Essential</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 xml:space="preserve">A minimum of 3 years’ experience in a </w:t>
            </w:r>
            <w:r>
              <w:rPr>
                <w:rFonts w:cs="Tahoma"/>
                <w:sz w:val="20"/>
                <w:szCs w:val="20"/>
              </w:rPr>
              <w:t xml:space="preserve">senior </w:t>
            </w:r>
            <w:r w:rsidRPr="00CE58A1">
              <w:rPr>
                <w:rFonts w:cs="Tahoma"/>
                <w:sz w:val="20"/>
                <w:szCs w:val="20"/>
              </w:rPr>
              <w:t>leadership role within a fundraising team covering a diverse fundraising portfolio</w:t>
            </w:r>
            <w:r w:rsidR="005F5A3F">
              <w:rPr>
                <w:rFonts w:cs="Tahoma"/>
                <w:sz w:val="20"/>
                <w:szCs w:val="20"/>
              </w:rPr>
              <w:t xml:space="preserve"> </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Experience of developing and implementing a successful fundraising strategy, with a proven track record of growing income and achieving targets</w:t>
            </w:r>
            <w:r w:rsidR="005F5A3F">
              <w:rPr>
                <w:rFonts w:cs="Tahoma"/>
                <w:sz w:val="20"/>
                <w:szCs w:val="20"/>
              </w:rPr>
              <w:t xml:space="preserve"> within Ireland and the UK</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Experience in leading, inspiring and being part of a fundraising team</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Evidence of building, managing and developing key fundraising relationships</w:t>
            </w:r>
          </w:p>
          <w:p w:rsidR="00CE2313" w:rsidRPr="00080AF0" w:rsidRDefault="00CE2313" w:rsidP="00CE2313">
            <w:pPr>
              <w:numPr>
                <w:ilvl w:val="0"/>
                <w:numId w:val="1"/>
              </w:numPr>
              <w:autoSpaceDE w:val="0"/>
              <w:autoSpaceDN w:val="0"/>
              <w:adjustRightInd w:val="0"/>
              <w:spacing w:after="0" w:line="240" w:lineRule="auto"/>
              <w:rPr>
                <w:rFonts w:cs="Tahoma"/>
                <w:sz w:val="20"/>
                <w:szCs w:val="20"/>
              </w:rPr>
            </w:pPr>
            <w:r w:rsidRPr="00080AF0">
              <w:rPr>
                <w:rFonts w:cs="Tahoma"/>
                <w:sz w:val="20"/>
                <w:szCs w:val="20"/>
              </w:rPr>
              <w:t>A proven ability to build relationships at the most senior level and with high-net-worth individuals. Interest, enthusiasm and affinity with fundraising and working with people</w:t>
            </w:r>
          </w:p>
          <w:p w:rsidR="00CE2313" w:rsidRDefault="00CE2313" w:rsidP="00CE2313">
            <w:pPr>
              <w:numPr>
                <w:ilvl w:val="0"/>
                <w:numId w:val="1"/>
              </w:numPr>
              <w:tabs>
                <w:tab w:val="clear" w:pos="360"/>
                <w:tab w:val="num" w:pos="720"/>
              </w:tabs>
              <w:autoSpaceDE w:val="0"/>
              <w:autoSpaceDN w:val="0"/>
              <w:adjustRightInd w:val="0"/>
              <w:spacing w:after="0" w:line="240" w:lineRule="auto"/>
              <w:rPr>
                <w:rFonts w:cs="Tahoma"/>
                <w:sz w:val="20"/>
                <w:szCs w:val="20"/>
              </w:rPr>
            </w:pPr>
            <w:r w:rsidRPr="00080AF0">
              <w:rPr>
                <w:rFonts w:cs="Tahoma"/>
                <w:sz w:val="20"/>
                <w:szCs w:val="20"/>
              </w:rPr>
              <w:t>An understanding of the not-for-profit/philanthropic landscape</w:t>
            </w:r>
          </w:p>
          <w:p w:rsidR="00CE58A1" w:rsidRPr="00CE58A1" w:rsidRDefault="00CE58A1" w:rsidP="00CE2313">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 xml:space="preserve">A </w:t>
            </w:r>
            <w:r w:rsidR="00CE2313">
              <w:rPr>
                <w:rFonts w:cs="Tahoma"/>
                <w:sz w:val="20"/>
                <w:szCs w:val="20"/>
              </w:rPr>
              <w:t>t</w:t>
            </w:r>
            <w:r w:rsidRPr="00CE58A1">
              <w:rPr>
                <w:rFonts w:cs="Tahoma"/>
                <w:sz w:val="20"/>
                <w:szCs w:val="20"/>
              </w:rPr>
              <w:t>hird level qualification in a relevant discipline</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Outstanding written and oral communication skills, with excellent interpersonal, networking and influencing abilities</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Excellent project management, people management and planning skills</w:t>
            </w:r>
          </w:p>
          <w:p w:rsidR="00CE58A1" w:rsidRP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A focus on results with the ability to manage multiple demands and work under pressure</w:t>
            </w:r>
          </w:p>
          <w:p w:rsidR="00CE58A1" w:rsidRDefault="00CE58A1" w:rsidP="00CE58A1">
            <w:pPr>
              <w:numPr>
                <w:ilvl w:val="0"/>
                <w:numId w:val="1"/>
              </w:numPr>
              <w:tabs>
                <w:tab w:val="clear" w:pos="360"/>
                <w:tab w:val="num" w:pos="720"/>
              </w:tabs>
              <w:autoSpaceDE w:val="0"/>
              <w:autoSpaceDN w:val="0"/>
              <w:adjustRightInd w:val="0"/>
              <w:spacing w:after="0" w:line="240" w:lineRule="auto"/>
              <w:rPr>
                <w:rFonts w:cs="Tahoma"/>
                <w:sz w:val="20"/>
                <w:szCs w:val="20"/>
              </w:rPr>
            </w:pPr>
            <w:r w:rsidRPr="00CE58A1">
              <w:rPr>
                <w:rFonts w:cs="Tahoma"/>
                <w:sz w:val="20"/>
                <w:szCs w:val="20"/>
              </w:rPr>
              <w:t>A full clean driver’s license with the flexibility to travel and perform occasional evening and weekend work</w:t>
            </w:r>
          </w:p>
          <w:p w:rsidR="003443CD" w:rsidRPr="003443CD" w:rsidRDefault="003443CD" w:rsidP="00C4515E">
            <w:pPr>
              <w:numPr>
                <w:ilvl w:val="0"/>
                <w:numId w:val="1"/>
              </w:numPr>
              <w:tabs>
                <w:tab w:val="clear" w:pos="360"/>
                <w:tab w:val="num" w:pos="720"/>
              </w:tabs>
              <w:autoSpaceDE w:val="0"/>
              <w:autoSpaceDN w:val="0"/>
              <w:adjustRightInd w:val="0"/>
              <w:spacing w:after="0" w:line="240" w:lineRule="auto"/>
              <w:rPr>
                <w:rFonts w:cs="Tahoma"/>
                <w:sz w:val="20"/>
                <w:szCs w:val="20"/>
              </w:rPr>
            </w:pPr>
            <w:r w:rsidRPr="003443CD">
              <w:rPr>
                <w:rFonts w:cs="Tahoma"/>
                <w:sz w:val="20"/>
                <w:szCs w:val="20"/>
              </w:rPr>
              <w:t>Highly analytical</w:t>
            </w:r>
          </w:p>
          <w:p w:rsidR="003443CD" w:rsidRPr="00C4515E" w:rsidRDefault="003443CD" w:rsidP="00C4515E">
            <w:pPr>
              <w:numPr>
                <w:ilvl w:val="0"/>
                <w:numId w:val="1"/>
              </w:numPr>
              <w:tabs>
                <w:tab w:val="clear" w:pos="360"/>
                <w:tab w:val="num" w:pos="720"/>
              </w:tabs>
              <w:autoSpaceDE w:val="0"/>
              <w:autoSpaceDN w:val="0"/>
              <w:adjustRightInd w:val="0"/>
              <w:spacing w:after="0" w:line="240" w:lineRule="auto"/>
              <w:rPr>
                <w:rFonts w:cs="Tahoma"/>
                <w:sz w:val="20"/>
                <w:szCs w:val="20"/>
              </w:rPr>
            </w:pPr>
            <w:r w:rsidRPr="003443CD">
              <w:rPr>
                <w:rFonts w:cs="Tahoma"/>
                <w:sz w:val="20"/>
                <w:szCs w:val="20"/>
              </w:rPr>
              <w:t>Good commercial acumen</w:t>
            </w:r>
          </w:p>
          <w:p w:rsidR="003443CD" w:rsidRPr="007564E4" w:rsidRDefault="003443CD" w:rsidP="00C4515E">
            <w:pPr>
              <w:numPr>
                <w:ilvl w:val="0"/>
                <w:numId w:val="1"/>
              </w:numPr>
              <w:tabs>
                <w:tab w:val="clear" w:pos="360"/>
                <w:tab w:val="num" w:pos="720"/>
              </w:tabs>
              <w:autoSpaceDE w:val="0"/>
              <w:autoSpaceDN w:val="0"/>
              <w:adjustRightInd w:val="0"/>
              <w:spacing w:after="0" w:line="240" w:lineRule="auto"/>
              <w:rPr>
                <w:rFonts w:cs="Tahoma"/>
                <w:sz w:val="20"/>
                <w:szCs w:val="20"/>
              </w:rPr>
            </w:pPr>
            <w:r w:rsidRPr="003443CD">
              <w:rPr>
                <w:rFonts w:cs="Tahoma"/>
                <w:sz w:val="20"/>
                <w:szCs w:val="20"/>
              </w:rPr>
              <w:t>Commitment to the work of Gorta-Self Help Africa</w:t>
            </w:r>
          </w:p>
          <w:p w:rsidR="003443CD" w:rsidRPr="00CE58A1" w:rsidRDefault="003443CD" w:rsidP="003443CD">
            <w:pPr>
              <w:numPr>
                <w:ilvl w:val="0"/>
                <w:numId w:val="1"/>
              </w:numPr>
              <w:tabs>
                <w:tab w:val="clear" w:pos="360"/>
                <w:tab w:val="num" w:pos="720"/>
              </w:tabs>
              <w:autoSpaceDE w:val="0"/>
              <w:autoSpaceDN w:val="0"/>
              <w:adjustRightInd w:val="0"/>
              <w:spacing w:after="0" w:line="240" w:lineRule="auto"/>
              <w:rPr>
                <w:rFonts w:cs="Tahoma"/>
                <w:sz w:val="20"/>
                <w:szCs w:val="20"/>
              </w:rPr>
            </w:pPr>
            <w:r>
              <w:rPr>
                <w:rFonts w:cs="Tahoma"/>
                <w:sz w:val="20"/>
                <w:szCs w:val="20"/>
              </w:rPr>
              <w:t>Experience with Management Information Systems</w:t>
            </w:r>
          </w:p>
          <w:p w:rsidR="0000152E" w:rsidRPr="00697B74" w:rsidRDefault="0000152E" w:rsidP="000C1C5F">
            <w:pPr>
              <w:autoSpaceDE w:val="0"/>
              <w:autoSpaceDN w:val="0"/>
              <w:adjustRightInd w:val="0"/>
              <w:spacing w:after="0" w:line="240" w:lineRule="auto"/>
              <w:ind w:left="360"/>
              <w:rPr>
                <w:rFonts w:cs="Tahoma"/>
                <w:sz w:val="20"/>
                <w:szCs w:val="20"/>
              </w:rPr>
            </w:pPr>
          </w:p>
        </w:tc>
      </w:tr>
    </w:tbl>
    <w:p w:rsidR="004C7AFB" w:rsidRDefault="004C7AFB" w:rsidP="000921BA">
      <w:pPr>
        <w:jc w:val="center"/>
        <w:rPr>
          <w:b/>
        </w:rPr>
      </w:pPr>
    </w:p>
    <w:p w:rsidR="000921BA" w:rsidRPr="000921BA" w:rsidRDefault="00CE2313" w:rsidP="000921BA">
      <w:pPr>
        <w:jc w:val="center"/>
        <w:rPr>
          <w:b/>
        </w:rPr>
      </w:pPr>
      <w:r>
        <w:rPr>
          <w:b/>
        </w:rPr>
        <w:t xml:space="preserve">GSHA </w:t>
      </w:r>
      <w:r w:rsidR="000921BA" w:rsidRPr="000921BA">
        <w:rPr>
          <w:b/>
        </w:rPr>
        <w:t>is an Equal Opportunities Employer</w:t>
      </w:r>
    </w:p>
    <w:sectPr w:rsidR="000921BA" w:rsidRPr="000921BA"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1C" w:rsidRDefault="00111A1C" w:rsidP="008521FA">
      <w:pPr>
        <w:spacing w:after="0" w:line="240" w:lineRule="auto"/>
      </w:pPr>
      <w:r>
        <w:separator/>
      </w:r>
    </w:p>
  </w:endnote>
  <w:endnote w:type="continuationSeparator" w:id="0">
    <w:p w:rsidR="00111A1C" w:rsidRDefault="00111A1C"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1C" w:rsidRDefault="00111A1C" w:rsidP="008521FA">
      <w:pPr>
        <w:spacing w:after="0" w:line="240" w:lineRule="auto"/>
      </w:pPr>
      <w:r>
        <w:separator/>
      </w:r>
    </w:p>
  </w:footnote>
  <w:footnote w:type="continuationSeparator" w:id="0">
    <w:p w:rsidR="00111A1C" w:rsidRDefault="00111A1C" w:rsidP="0085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27" w:rsidRDefault="00CC5827" w:rsidP="008521F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7AB"/>
    <w:multiLevelType w:val="multilevel"/>
    <w:tmpl w:val="0F0CB5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92136"/>
    <w:multiLevelType w:val="hybridMultilevel"/>
    <w:tmpl w:val="F5E4E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E558C4"/>
    <w:multiLevelType w:val="hybridMultilevel"/>
    <w:tmpl w:val="2814D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D77455"/>
    <w:multiLevelType w:val="multilevel"/>
    <w:tmpl w:val="433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0516"/>
    <w:multiLevelType w:val="multilevel"/>
    <w:tmpl w:val="B27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0E3EC0"/>
    <w:multiLevelType w:val="hybridMultilevel"/>
    <w:tmpl w:val="44FE1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81A10"/>
    <w:multiLevelType w:val="hybridMultilevel"/>
    <w:tmpl w:val="017AF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15:restartNumberingAfterBreak="0">
    <w:nsid w:val="74E67DDD"/>
    <w:multiLevelType w:val="multilevel"/>
    <w:tmpl w:val="BFB0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E380A"/>
    <w:multiLevelType w:val="multilevel"/>
    <w:tmpl w:val="0F0CB5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CCC7E02"/>
    <w:multiLevelType w:val="multilevel"/>
    <w:tmpl w:val="63424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0"/>
  </w:num>
  <w:num w:numId="3">
    <w:abstractNumId w:val="9"/>
  </w:num>
  <w:num w:numId="4">
    <w:abstractNumId w:val="7"/>
  </w:num>
  <w:num w:numId="5">
    <w:abstractNumId w:val="1"/>
  </w:num>
  <w:num w:numId="6">
    <w:abstractNumId w:val="6"/>
  </w:num>
  <w:num w:numId="7">
    <w:abstractNumId w:val="13"/>
  </w:num>
  <w:num w:numId="8">
    <w:abstractNumId w:val="8"/>
  </w:num>
  <w:num w:numId="9">
    <w:abstractNumId w:val="15"/>
  </w:num>
  <w:num w:numId="10">
    <w:abstractNumId w:val="14"/>
  </w:num>
  <w:num w:numId="11">
    <w:abstractNumId w:val="2"/>
  </w:num>
  <w:num w:numId="12">
    <w:abstractNumId w:val="5"/>
  </w:num>
  <w:num w:numId="13">
    <w:abstractNumId w:val="4"/>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A3A63"/>
    <w:rsid w:val="000A4287"/>
    <w:rsid w:val="000A502F"/>
    <w:rsid w:val="000A5976"/>
    <w:rsid w:val="000B31FB"/>
    <w:rsid w:val="000B67AE"/>
    <w:rsid w:val="000B7003"/>
    <w:rsid w:val="000C1C5F"/>
    <w:rsid w:val="000C31AF"/>
    <w:rsid w:val="000C409C"/>
    <w:rsid w:val="000C41FD"/>
    <w:rsid w:val="000C70D3"/>
    <w:rsid w:val="000D28C2"/>
    <w:rsid w:val="000D5946"/>
    <w:rsid w:val="000E4EF5"/>
    <w:rsid w:val="000F30C5"/>
    <w:rsid w:val="000F7084"/>
    <w:rsid w:val="00100976"/>
    <w:rsid w:val="00105003"/>
    <w:rsid w:val="00105602"/>
    <w:rsid w:val="0010756E"/>
    <w:rsid w:val="00110844"/>
    <w:rsid w:val="00111A1C"/>
    <w:rsid w:val="00112AA1"/>
    <w:rsid w:val="0011659D"/>
    <w:rsid w:val="00117977"/>
    <w:rsid w:val="001316CF"/>
    <w:rsid w:val="00136CF6"/>
    <w:rsid w:val="00137228"/>
    <w:rsid w:val="00137933"/>
    <w:rsid w:val="00140A13"/>
    <w:rsid w:val="0014116D"/>
    <w:rsid w:val="001449BE"/>
    <w:rsid w:val="001457A4"/>
    <w:rsid w:val="00153585"/>
    <w:rsid w:val="0016002B"/>
    <w:rsid w:val="0016337A"/>
    <w:rsid w:val="00171224"/>
    <w:rsid w:val="0017239F"/>
    <w:rsid w:val="00174269"/>
    <w:rsid w:val="00175739"/>
    <w:rsid w:val="00177CC3"/>
    <w:rsid w:val="0018054E"/>
    <w:rsid w:val="00182D68"/>
    <w:rsid w:val="00183741"/>
    <w:rsid w:val="00183957"/>
    <w:rsid w:val="001842C2"/>
    <w:rsid w:val="0018717C"/>
    <w:rsid w:val="00193CDE"/>
    <w:rsid w:val="0019516B"/>
    <w:rsid w:val="00196E16"/>
    <w:rsid w:val="001A45AB"/>
    <w:rsid w:val="001B439F"/>
    <w:rsid w:val="001C2328"/>
    <w:rsid w:val="001C3B27"/>
    <w:rsid w:val="001E42B6"/>
    <w:rsid w:val="001E508C"/>
    <w:rsid w:val="001E7A76"/>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3065D6"/>
    <w:rsid w:val="00314348"/>
    <w:rsid w:val="00316575"/>
    <w:rsid w:val="00325147"/>
    <w:rsid w:val="00332C93"/>
    <w:rsid w:val="0034019F"/>
    <w:rsid w:val="0034146F"/>
    <w:rsid w:val="003443CD"/>
    <w:rsid w:val="00344ABE"/>
    <w:rsid w:val="00346418"/>
    <w:rsid w:val="003465D9"/>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2E91"/>
    <w:rsid w:val="003A5854"/>
    <w:rsid w:val="003B47E5"/>
    <w:rsid w:val="003B77A5"/>
    <w:rsid w:val="003C2863"/>
    <w:rsid w:val="003C67F2"/>
    <w:rsid w:val="003D217F"/>
    <w:rsid w:val="003D54B5"/>
    <w:rsid w:val="003E1499"/>
    <w:rsid w:val="003E4CF3"/>
    <w:rsid w:val="003E793A"/>
    <w:rsid w:val="003F133F"/>
    <w:rsid w:val="003F65F2"/>
    <w:rsid w:val="004004A3"/>
    <w:rsid w:val="004035B4"/>
    <w:rsid w:val="00406BDA"/>
    <w:rsid w:val="00411BB3"/>
    <w:rsid w:val="00417A6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87FA5"/>
    <w:rsid w:val="00492813"/>
    <w:rsid w:val="00495963"/>
    <w:rsid w:val="004959F9"/>
    <w:rsid w:val="00496453"/>
    <w:rsid w:val="00496C1C"/>
    <w:rsid w:val="004A1433"/>
    <w:rsid w:val="004A3DED"/>
    <w:rsid w:val="004A571E"/>
    <w:rsid w:val="004B6240"/>
    <w:rsid w:val="004C7AFB"/>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6104E"/>
    <w:rsid w:val="0056722F"/>
    <w:rsid w:val="00567A4B"/>
    <w:rsid w:val="00581EBF"/>
    <w:rsid w:val="00586F31"/>
    <w:rsid w:val="005914C8"/>
    <w:rsid w:val="005A36B4"/>
    <w:rsid w:val="005A53F6"/>
    <w:rsid w:val="005D176F"/>
    <w:rsid w:val="005D3650"/>
    <w:rsid w:val="005D3F4A"/>
    <w:rsid w:val="005D70D2"/>
    <w:rsid w:val="005E106D"/>
    <w:rsid w:val="005E1845"/>
    <w:rsid w:val="005F5A3F"/>
    <w:rsid w:val="005F61F0"/>
    <w:rsid w:val="00602BAC"/>
    <w:rsid w:val="00613613"/>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6E37"/>
    <w:rsid w:val="00700CC2"/>
    <w:rsid w:val="007010EA"/>
    <w:rsid w:val="00703C2D"/>
    <w:rsid w:val="007103BB"/>
    <w:rsid w:val="00712498"/>
    <w:rsid w:val="0071301C"/>
    <w:rsid w:val="00716191"/>
    <w:rsid w:val="00723F92"/>
    <w:rsid w:val="00727CD8"/>
    <w:rsid w:val="00730D53"/>
    <w:rsid w:val="0073406A"/>
    <w:rsid w:val="00735B5E"/>
    <w:rsid w:val="0075330A"/>
    <w:rsid w:val="00770F53"/>
    <w:rsid w:val="007715E6"/>
    <w:rsid w:val="00777248"/>
    <w:rsid w:val="0078575D"/>
    <w:rsid w:val="007900F7"/>
    <w:rsid w:val="007903E8"/>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77CA1"/>
    <w:rsid w:val="0088109D"/>
    <w:rsid w:val="00897106"/>
    <w:rsid w:val="008A032E"/>
    <w:rsid w:val="008A79F0"/>
    <w:rsid w:val="008B20E3"/>
    <w:rsid w:val="008B3D95"/>
    <w:rsid w:val="008B6D3F"/>
    <w:rsid w:val="008B761B"/>
    <w:rsid w:val="008C7C35"/>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40EE"/>
    <w:rsid w:val="009064D5"/>
    <w:rsid w:val="00907B42"/>
    <w:rsid w:val="009106B8"/>
    <w:rsid w:val="0091170F"/>
    <w:rsid w:val="00917F4B"/>
    <w:rsid w:val="00933227"/>
    <w:rsid w:val="009553EF"/>
    <w:rsid w:val="00964C87"/>
    <w:rsid w:val="009671EA"/>
    <w:rsid w:val="009730CE"/>
    <w:rsid w:val="00973437"/>
    <w:rsid w:val="009754EB"/>
    <w:rsid w:val="00984401"/>
    <w:rsid w:val="00991A4D"/>
    <w:rsid w:val="00991C79"/>
    <w:rsid w:val="009928A4"/>
    <w:rsid w:val="0099629F"/>
    <w:rsid w:val="009A0DA0"/>
    <w:rsid w:val="009A1189"/>
    <w:rsid w:val="009A2F6A"/>
    <w:rsid w:val="009A38F8"/>
    <w:rsid w:val="009A5066"/>
    <w:rsid w:val="009A5BEC"/>
    <w:rsid w:val="009B2FD9"/>
    <w:rsid w:val="009B56D9"/>
    <w:rsid w:val="009B6EC8"/>
    <w:rsid w:val="009C3FDB"/>
    <w:rsid w:val="009C5586"/>
    <w:rsid w:val="009C68F8"/>
    <w:rsid w:val="009D1A43"/>
    <w:rsid w:val="009D3B27"/>
    <w:rsid w:val="009D735A"/>
    <w:rsid w:val="009E057B"/>
    <w:rsid w:val="009E49FF"/>
    <w:rsid w:val="009F2944"/>
    <w:rsid w:val="009F5203"/>
    <w:rsid w:val="00A01B63"/>
    <w:rsid w:val="00A02DAF"/>
    <w:rsid w:val="00A143D5"/>
    <w:rsid w:val="00A14791"/>
    <w:rsid w:val="00A14C18"/>
    <w:rsid w:val="00A16D9B"/>
    <w:rsid w:val="00A208E2"/>
    <w:rsid w:val="00A22A9B"/>
    <w:rsid w:val="00A332B5"/>
    <w:rsid w:val="00A40D20"/>
    <w:rsid w:val="00A53C93"/>
    <w:rsid w:val="00A56DCC"/>
    <w:rsid w:val="00A603E1"/>
    <w:rsid w:val="00A717C9"/>
    <w:rsid w:val="00A71F51"/>
    <w:rsid w:val="00A74C5F"/>
    <w:rsid w:val="00A80257"/>
    <w:rsid w:val="00A80EE5"/>
    <w:rsid w:val="00A85E27"/>
    <w:rsid w:val="00A8641E"/>
    <w:rsid w:val="00A92687"/>
    <w:rsid w:val="00A94673"/>
    <w:rsid w:val="00A95D5E"/>
    <w:rsid w:val="00AA0523"/>
    <w:rsid w:val="00AA5344"/>
    <w:rsid w:val="00AB258C"/>
    <w:rsid w:val="00AB362C"/>
    <w:rsid w:val="00AB460A"/>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96D"/>
    <w:rsid w:val="00B67A48"/>
    <w:rsid w:val="00B67ED7"/>
    <w:rsid w:val="00B70B8A"/>
    <w:rsid w:val="00B728CD"/>
    <w:rsid w:val="00B7673C"/>
    <w:rsid w:val="00B8198A"/>
    <w:rsid w:val="00B8409D"/>
    <w:rsid w:val="00B86C61"/>
    <w:rsid w:val="00B9371A"/>
    <w:rsid w:val="00BA3F24"/>
    <w:rsid w:val="00BA6D42"/>
    <w:rsid w:val="00BB3492"/>
    <w:rsid w:val="00BB55A0"/>
    <w:rsid w:val="00BC27D7"/>
    <w:rsid w:val="00BC3697"/>
    <w:rsid w:val="00BD66DA"/>
    <w:rsid w:val="00BE6C7A"/>
    <w:rsid w:val="00C043C5"/>
    <w:rsid w:val="00C053C2"/>
    <w:rsid w:val="00C057B3"/>
    <w:rsid w:val="00C10352"/>
    <w:rsid w:val="00C13457"/>
    <w:rsid w:val="00C20368"/>
    <w:rsid w:val="00C209BC"/>
    <w:rsid w:val="00C23C10"/>
    <w:rsid w:val="00C26360"/>
    <w:rsid w:val="00C34F8C"/>
    <w:rsid w:val="00C4224F"/>
    <w:rsid w:val="00C4295A"/>
    <w:rsid w:val="00C4380A"/>
    <w:rsid w:val="00C4395F"/>
    <w:rsid w:val="00C4515E"/>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4A2"/>
    <w:rsid w:val="00CB0CD5"/>
    <w:rsid w:val="00CB2512"/>
    <w:rsid w:val="00CB671C"/>
    <w:rsid w:val="00CB6E25"/>
    <w:rsid w:val="00CB795E"/>
    <w:rsid w:val="00CC5827"/>
    <w:rsid w:val="00CD4523"/>
    <w:rsid w:val="00CE2313"/>
    <w:rsid w:val="00CE4FC3"/>
    <w:rsid w:val="00CE5382"/>
    <w:rsid w:val="00CE58A1"/>
    <w:rsid w:val="00CE6C37"/>
    <w:rsid w:val="00CE6D40"/>
    <w:rsid w:val="00D01545"/>
    <w:rsid w:val="00D028B0"/>
    <w:rsid w:val="00D034F2"/>
    <w:rsid w:val="00D03504"/>
    <w:rsid w:val="00D1038F"/>
    <w:rsid w:val="00D14D88"/>
    <w:rsid w:val="00D178AD"/>
    <w:rsid w:val="00D26114"/>
    <w:rsid w:val="00D2689F"/>
    <w:rsid w:val="00D26A13"/>
    <w:rsid w:val="00D26B3C"/>
    <w:rsid w:val="00D424A4"/>
    <w:rsid w:val="00D46284"/>
    <w:rsid w:val="00D5467D"/>
    <w:rsid w:val="00D60043"/>
    <w:rsid w:val="00D61E4B"/>
    <w:rsid w:val="00D62D90"/>
    <w:rsid w:val="00D70704"/>
    <w:rsid w:val="00D76C30"/>
    <w:rsid w:val="00D83D6C"/>
    <w:rsid w:val="00D86BC5"/>
    <w:rsid w:val="00D91A71"/>
    <w:rsid w:val="00D969BA"/>
    <w:rsid w:val="00DA3D23"/>
    <w:rsid w:val="00DA62A7"/>
    <w:rsid w:val="00DA63DE"/>
    <w:rsid w:val="00DA6E4F"/>
    <w:rsid w:val="00DB0194"/>
    <w:rsid w:val="00DB57F6"/>
    <w:rsid w:val="00DB7B0A"/>
    <w:rsid w:val="00DB7F61"/>
    <w:rsid w:val="00DD07F9"/>
    <w:rsid w:val="00DD0F6C"/>
    <w:rsid w:val="00DD2296"/>
    <w:rsid w:val="00DD42B8"/>
    <w:rsid w:val="00DE125C"/>
    <w:rsid w:val="00DE13B3"/>
    <w:rsid w:val="00DE39D7"/>
    <w:rsid w:val="00DE55AE"/>
    <w:rsid w:val="00DF1128"/>
    <w:rsid w:val="00E0219E"/>
    <w:rsid w:val="00E129C4"/>
    <w:rsid w:val="00E139E6"/>
    <w:rsid w:val="00E279B4"/>
    <w:rsid w:val="00E345D2"/>
    <w:rsid w:val="00E37249"/>
    <w:rsid w:val="00E404F4"/>
    <w:rsid w:val="00E40B81"/>
    <w:rsid w:val="00E578E2"/>
    <w:rsid w:val="00E60430"/>
    <w:rsid w:val="00E62763"/>
    <w:rsid w:val="00E64FC3"/>
    <w:rsid w:val="00E70398"/>
    <w:rsid w:val="00E746C2"/>
    <w:rsid w:val="00E7648C"/>
    <w:rsid w:val="00E76E24"/>
    <w:rsid w:val="00E83F60"/>
    <w:rsid w:val="00E840D8"/>
    <w:rsid w:val="00E961BF"/>
    <w:rsid w:val="00EA0019"/>
    <w:rsid w:val="00EA3124"/>
    <w:rsid w:val="00EA5F66"/>
    <w:rsid w:val="00EA6B9E"/>
    <w:rsid w:val="00EB09FA"/>
    <w:rsid w:val="00EB27A5"/>
    <w:rsid w:val="00ED2835"/>
    <w:rsid w:val="00ED547A"/>
    <w:rsid w:val="00EF11E6"/>
    <w:rsid w:val="00EF4478"/>
    <w:rsid w:val="00EF6382"/>
    <w:rsid w:val="00F005C5"/>
    <w:rsid w:val="00F03F5F"/>
    <w:rsid w:val="00F115C4"/>
    <w:rsid w:val="00F1365F"/>
    <w:rsid w:val="00F156E0"/>
    <w:rsid w:val="00F17F1C"/>
    <w:rsid w:val="00F41490"/>
    <w:rsid w:val="00F42C11"/>
    <w:rsid w:val="00F4604E"/>
    <w:rsid w:val="00F55665"/>
    <w:rsid w:val="00F61E4B"/>
    <w:rsid w:val="00F678EA"/>
    <w:rsid w:val="00F729F6"/>
    <w:rsid w:val="00F74E2B"/>
    <w:rsid w:val="00F75A25"/>
    <w:rsid w:val="00F77DEC"/>
    <w:rsid w:val="00F860F9"/>
    <w:rsid w:val="00F90822"/>
    <w:rsid w:val="00F94094"/>
    <w:rsid w:val="00FB603C"/>
    <w:rsid w:val="00FC79F4"/>
    <w:rsid w:val="00FD0067"/>
    <w:rsid w:val="00FD5D4B"/>
    <w:rsid w:val="00FD65B1"/>
    <w:rsid w:val="00FE04B8"/>
    <w:rsid w:val="00FE104C"/>
    <w:rsid w:val="00FE16B2"/>
    <w:rsid w:val="00FE5C25"/>
    <w:rsid w:val="00FE6144"/>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0EC0ECE-FB6C-46B3-80B9-8B2FEB56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34"/>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rsid w:val="003443CD"/>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56229">
      <w:bodyDiv w:val="1"/>
      <w:marLeft w:val="0"/>
      <w:marRight w:val="0"/>
      <w:marTop w:val="0"/>
      <w:marBottom w:val="0"/>
      <w:divBdr>
        <w:top w:val="none" w:sz="0" w:space="0" w:color="auto"/>
        <w:left w:val="none" w:sz="0" w:space="0" w:color="auto"/>
        <w:bottom w:val="none" w:sz="0" w:space="0" w:color="auto"/>
        <w:right w:val="none" w:sz="0" w:space="0" w:color="auto"/>
      </w:divBdr>
      <w:divsChild>
        <w:div w:id="1948417321">
          <w:marLeft w:val="0"/>
          <w:marRight w:val="0"/>
          <w:marTop w:val="0"/>
          <w:marBottom w:val="0"/>
          <w:divBdr>
            <w:top w:val="none" w:sz="0" w:space="0" w:color="auto"/>
            <w:left w:val="none" w:sz="0" w:space="0" w:color="auto"/>
            <w:bottom w:val="none" w:sz="0" w:space="0" w:color="auto"/>
            <w:right w:val="none" w:sz="0" w:space="0" w:color="auto"/>
          </w:divBdr>
          <w:divsChild>
            <w:div w:id="1643608519">
              <w:marLeft w:val="0"/>
              <w:marRight w:val="0"/>
              <w:marTop w:val="0"/>
              <w:marBottom w:val="0"/>
              <w:divBdr>
                <w:top w:val="none" w:sz="0" w:space="0" w:color="auto"/>
                <w:left w:val="none" w:sz="0" w:space="0" w:color="auto"/>
                <w:bottom w:val="none" w:sz="0" w:space="0" w:color="auto"/>
                <w:right w:val="none" w:sz="0" w:space="0" w:color="auto"/>
              </w:divBdr>
              <w:divsChild>
                <w:div w:id="931398222">
                  <w:marLeft w:val="0"/>
                  <w:marRight w:val="0"/>
                  <w:marTop w:val="240"/>
                  <w:marBottom w:val="0"/>
                  <w:divBdr>
                    <w:top w:val="none" w:sz="0" w:space="0" w:color="auto"/>
                    <w:left w:val="none" w:sz="0" w:space="0" w:color="auto"/>
                    <w:bottom w:val="none" w:sz="0" w:space="0" w:color="auto"/>
                    <w:right w:val="none" w:sz="0" w:space="0" w:color="auto"/>
                  </w:divBdr>
                  <w:divsChild>
                    <w:div w:id="1793556233">
                      <w:marLeft w:val="0"/>
                      <w:marRight w:val="0"/>
                      <w:marTop w:val="0"/>
                      <w:marBottom w:val="0"/>
                      <w:divBdr>
                        <w:top w:val="none" w:sz="0" w:space="0" w:color="auto"/>
                        <w:left w:val="none" w:sz="0" w:space="0" w:color="auto"/>
                        <w:bottom w:val="none" w:sz="0" w:space="0" w:color="auto"/>
                        <w:right w:val="none" w:sz="0" w:space="0" w:color="auto"/>
                      </w:divBdr>
                      <w:divsChild>
                        <w:div w:id="545217755">
                          <w:marLeft w:val="0"/>
                          <w:marRight w:val="0"/>
                          <w:marTop w:val="0"/>
                          <w:marBottom w:val="180"/>
                          <w:divBdr>
                            <w:top w:val="single" w:sz="6" w:space="0" w:color="DBDBDB"/>
                            <w:left w:val="single" w:sz="6" w:space="0" w:color="DBDBDB"/>
                            <w:bottom w:val="single" w:sz="6" w:space="0" w:color="DBDBDB"/>
                            <w:right w:val="single" w:sz="6" w:space="0" w:color="DBDBDB"/>
                          </w:divBdr>
                          <w:divsChild>
                            <w:div w:id="1667396593">
                              <w:marLeft w:val="0"/>
                              <w:marRight w:val="0"/>
                              <w:marTop w:val="0"/>
                              <w:marBottom w:val="0"/>
                              <w:divBdr>
                                <w:top w:val="none" w:sz="0" w:space="0" w:color="auto"/>
                                <w:left w:val="none" w:sz="0" w:space="0" w:color="auto"/>
                                <w:bottom w:val="none" w:sz="0" w:space="0" w:color="auto"/>
                                <w:right w:val="none" w:sz="0" w:space="0" w:color="auto"/>
                              </w:divBdr>
                              <w:divsChild>
                                <w:div w:id="1443381528">
                                  <w:marLeft w:val="0"/>
                                  <w:marRight w:val="0"/>
                                  <w:marTop w:val="0"/>
                                  <w:marBottom w:val="0"/>
                                  <w:divBdr>
                                    <w:top w:val="none" w:sz="0" w:space="0" w:color="auto"/>
                                    <w:left w:val="none" w:sz="0" w:space="0" w:color="auto"/>
                                    <w:bottom w:val="none" w:sz="0" w:space="0" w:color="auto"/>
                                    <w:right w:val="none" w:sz="0" w:space="0" w:color="auto"/>
                                  </w:divBdr>
                                  <w:divsChild>
                                    <w:div w:id="826749891">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87465">
      <w:bodyDiv w:val="1"/>
      <w:marLeft w:val="0"/>
      <w:marRight w:val="0"/>
      <w:marTop w:val="0"/>
      <w:marBottom w:val="0"/>
      <w:divBdr>
        <w:top w:val="none" w:sz="0" w:space="0" w:color="auto"/>
        <w:left w:val="none" w:sz="0" w:space="0" w:color="auto"/>
        <w:bottom w:val="none" w:sz="0" w:space="0" w:color="auto"/>
        <w:right w:val="none" w:sz="0" w:space="0" w:color="auto"/>
      </w:divBdr>
      <w:divsChild>
        <w:div w:id="687409242">
          <w:marLeft w:val="0"/>
          <w:marRight w:val="0"/>
          <w:marTop w:val="0"/>
          <w:marBottom w:val="0"/>
          <w:divBdr>
            <w:top w:val="none" w:sz="0" w:space="0" w:color="auto"/>
            <w:left w:val="none" w:sz="0" w:space="0" w:color="auto"/>
            <w:bottom w:val="none" w:sz="0" w:space="0" w:color="auto"/>
            <w:right w:val="none" w:sz="0" w:space="0" w:color="auto"/>
          </w:divBdr>
          <w:divsChild>
            <w:div w:id="568421518">
              <w:marLeft w:val="0"/>
              <w:marRight w:val="0"/>
              <w:marTop w:val="0"/>
              <w:marBottom w:val="0"/>
              <w:divBdr>
                <w:top w:val="none" w:sz="0" w:space="0" w:color="auto"/>
                <w:left w:val="none" w:sz="0" w:space="0" w:color="auto"/>
                <w:bottom w:val="none" w:sz="0" w:space="0" w:color="auto"/>
                <w:right w:val="none" w:sz="0" w:space="0" w:color="auto"/>
              </w:divBdr>
              <w:divsChild>
                <w:div w:id="300157456">
                  <w:marLeft w:val="0"/>
                  <w:marRight w:val="0"/>
                  <w:marTop w:val="24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sChild>
                        <w:div w:id="2034306169">
                          <w:marLeft w:val="0"/>
                          <w:marRight w:val="0"/>
                          <w:marTop w:val="0"/>
                          <w:marBottom w:val="180"/>
                          <w:divBdr>
                            <w:top w:val="single" w:sz="6" w:space="0" w:color="DBDBDB"/>
                            <w:left w:val="single" w:sz="6" w:space="0" w:color="DBDBDB"/>
                            <w:bottom w:val="single" w:sz="6" w:space="0" w:color="DBDBDB"/>
                            <w:right w:val="single" w:sz="6" w:space="0" w:color="DBDBDB"/>
                          </w:divBdr>
                          <w:divsChild>
                            <w:div w:id="1724134330">
                              <w:marLeft w:val="0"/>
                              <w:marRight w:val="0"/>
                              <w:marTop w:val="0"/>
                              <w:marBottom w:val="0"/>
                              <w:divBdr>
                                <w:top w:val="none" w:sz="0" w:space="0" w:color="auto"/>
                                <w:left w:val="none" w:sz="0" w:space="0" w:color="auto"/>
                                <w:bottom w:val="none" w:sz="0" w:space="0" w:color="auto"/>
                                <w:right w:val="none" w:sz="0" w:space="0" w:color="auto"/>
                              </w:divBdr>
                              <w:divsChild>
                                <w:div w:id="950936377">
                                  <w:marLeft w:val="0"/>
                                  <w:marRight w:val="0"/>
                                  <w:marTop w:val="0"/>
                                  <w:marBottom w:val="0"/>
                                  <w:divBdr>
                                    <w:top w:val="none" w:sz="0" w:space="0" w:color="auto"/>
                                    <w:left w:val="none" w:sz="0" w:space="0" w:color="auto"/>
                                    <w:bottom w:val="none" w:sz="0" w:space="0" w:color="auto"/>
                                    <w:right w:val="none" w:sz="0" w:space="0" w:color="auto"/>
                                  </w:divBdr>
                                  <w:divsChild>
                                    <w:div w:id="1634293511">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Sarah O'Toole</cp:lastModifiedBy>
  <cp:revision>8</cp:revision>
  <cp:lastPrinted>2016-07-13T08:15:00Z</cp:lastPrinted>
  <dcterms:created xsi:type="dcterms:W3CDTF">2016-07-13T08:42:00Z</dcterms:created>
  <dcterms:modified xsi:type="dcterms:W3CDTF">2016-07-15T08:50:00Z</dcterms:modified>
</cp:coreProperties>
</file>