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A491" w14:textId="77777777" w:rsidR="00A0251D" w:rsidRPr="00E27A2A" w:rsidRDefault="00A0251D" w:rsidP="00E27A2A">
      <w:pPr>
        <w:spacing w:line="276" w:lineRule="auto"/>
        <w:jc w:val="center"/>
        <w:rPr>
          <w:rFonts w:ascii="Open Sans" w:hAnsi="Open Sans" w:cs="Open Sans"/>
          <w:b/>
          <w:noProof/>
          <w:color w:val="auto"/>
          <w:sz w:val="24"/>
          <w:szCs w:val="24"/>
        </w:rPr>
      </w:pPr>
      <w:r w:rsidRPr="00E27A2A">
        <w:rPr>
          <w:rFonts w:ascii="Open Sans" w:hAnsi="Open Sans" w:cs="Open Sans"/>
          <w:b/>
          <w:noProof/>
          <w:color w:val="auto"/>
          <w:sz w:val="24"/>
          <w:szCs w:val="24"/>
        </w:rPr>
        <w:t>JOB DESCRIPTION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541"/>
      </w:tblGrid>
      <w:tr w:rsidR="00A0251D" w:rsidRPr="00E27A2A" w14:paraId="6CB83CCC" w14:textId="77777777" w:rsidTr="00751E3E">
        <w:trPr>
          <w:trHeight w:val="617"/>
        </w:trPr>
        <w:tc>
          <w:tcPr>
            <w:tcW w:w="2065" w:type="dxa"/>
          </w:tcPr>
          <w:p w14:paraId="339713C3" w14:textId="59D2585D" w:rsidR="00A0251D" w:rsidRPr="00E27A2A" w:rsidRDefault="00E27A2A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0070C0"/>
                <w:sz w:val="24"/>
                <w:szCs w:val="24"/>
              </w:rPr>
              <w:t>JD Unique ID</w:t>
            </w:r>
          </w:p>
        </w:tc>
        <w:tc>
          <w:tcPr>
            <w:tcW w:w="7541" w:type="dxa"/>
          </w:tcPr>
          <w:p w14:paraId="45DDE573" w14:textId="10E50237" w:rsidR="00AA13BC" w:rsidRPr="00E27A2A" w:rsidRDefault="00AA13BC" w:rsidP="00AC2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</w:pPr>
            <w:r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78279</w:t>
            </w:r>
          </w:p>
        </w:tc>
      </w:tr>
      <w:tr w:rsidR="00A0251D" w:rsidRPr="00E27A2A" w14:paraId="5921E211" w14:textId="77777777" w:rsidTr="00AC24F8">
        <w:tc>
          <w:tcPr>
            <w:tcW w:w="2065" w:type="dxa"/>
          </w:tcPr>
          <w:p w14:paraId="73015E02" w14:textId="77777777" w:rsidR="00A0251D" w:rsidRPr="00E27A2A" w:rsidRDefault="00A0251D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Job Title:</w:t>
            </w:r>
          </w:p>
        </w:tc>
        <w:tc>
          <w:tcPr>
            <w:tcW w:w="7541" w:type="dxa"/>
          </w:tcPr>
          <w:p w14:paraId="16807554" w14:textId="1F6111D8" w:rsidR="00A0251D" w:rsidRPr="00E27A2A" w:rsidRDefault="00A0251D" w:rsidP="00AC24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Open Sans" w:hAnsi="Open Sans" w:cs="Open Sans"/>
                <w:lang w:val="en-IE"/>
              </w:rPr>
            </w:pPr>
            <w:r w:rsidRPr="00E27A2A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Monitoring, Evaluation, Accountability and Learning (MEAL) </w:t>
            </w:r>
            <w:r w:rsidR="00E369EE" w:rsidRPr="00E27A2A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Assistant</w:t>
            </w:r>
            <w:r w:rsidRPr="00E27A2A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– Youth in Work Project</w:t>
            </w:r>
          </w:p>
        </w:tc>
      </w:tr>
      <w:tr w:rsidR="00A0251D" w:rsidRPr="00E27A2A" w14:paraId="29972104" w14:textId="77777777" w:rsidTr="00AC24F8">
        <w:tc>
          <w:tcPr>
            <w:tcW w:w="2065" w:type="dxa"/>
          </w:tcPr>
          <w:p w14:paraId="03EA9C1E" w14:textId="77777777" w:rsidR="00A0251D" w:rsidRPr="00E27A2A" w:rsidRDefault="00A0251D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Company:</w:t>
            </w:r>
          </w:p>
        </w:tc>
        <w:tc>
          <w:tcPr>
            <w:tcW w:w="7541" w:type="dxa"/>
          </w:tcPr>
          <w:p w14:paraId="5A73DAA0" w14:textId="77777777" w:rsidR="00A0251D" w:rsidRPr="00E27A2A" w:rsidRDefault="00A0251D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Self Help Africa</w:t>
            </w:r>
          </w:p>
        </w:tc>
      </w:tr>
      <w:tr w:rsidR="00A0251D" w:rsidRPr="00E27A2A" w14:paraId="47FB6A9F" w14:textId="77777777" w:rsidTr="00AC24F8">
        <w:tc>
          <w:tcPr>
            <w:tcW w:w="2065" w:type="dxa"/>
          </w:tcPr>
          <w:p w14:paraId="25DA57B8" w14:textId="77777777" w:rsidR="00A0251D" w:rsidRPr="00E27A2A" w:rsidRDefault="00A0251D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7541" w:type="dxa"/>
          </w:tcPr>
          <w:p w14:paraId="4463E956" w14:textId="4342BD7D" w:rsidR="00A0251D" w:rsidRPr="00E27A2A" w:rsidRDefault="00E27A2A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Kano State</w:t>
            </w:r>
          </w:p>
        </w:tc>
      </w:tr>
      <w:tr w:rsidR="00A0251D" w:rsidRPr="00E27A2A" w14:paraId="6E014520" w14:textId="77777777" w:rsidTr="00AC24F8">
        <w:tc>
          <w:tcPr>
            <w:tcW w:w="2065" w:type="dxa"/>
          </w:tcPr>
          <w:p w14:paraId="13364290" w14:textId="77777777" w:rsidR="00A0251D" w:rsidRPr="00E27A2A" w:rsidRDefault="00A0251D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Contract type:</w:t>
            </w:r>
          </w:p>
        </w:tc>
        <w:tc>
          <w:tcPr>
            <w:tcW w:w="7541" w:type="dxa"/>
          </w:tcPr>
          <w:p w14:paraId="23A437E6" w14:textId="77777777" w:rsidR="00A0251D" w:rsidRPr="00E27A2A" w:rsidRDefault="00A0251D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Fixed term contract, full-time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  <w:lang w:val="en-IE"/>
              </w:rPr>
              <w:t xml:space="preserve"> 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(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  <w:lang w:val="en-IE"/>
              </w:rPr>
              <w:t>local recruitment)</w:t>
            </w:r>
          </w:p>
        </w:tc>
      </w:tr>
      <w:tr w:rsidR="00A0251D" w:rsidRPr="00E27A2A" w14:paraId="733A1DC6" w14:textId="77777777" w:rsidTr="00AC24F8">
        <w:tc>
          <w:tcPr>
            <w:tcW w:w="2065" w:type="dxa"/>
          </w:tcPr>
          <w:p w14:paraId="41C5BCE8" w14:textId="795D608E" w:rsidR="00A0251D" w:rsidRPr="00E27A2A" w:rsidRDefault="00A0251D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Period</w:t>
            </w:r>
            <w:r w:rsidR="00E27A2A"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7541" w:type="dxa"/>
          </w:tcPr>
          <w:p w14:paraId="59ECF9DB" w14:textId="30DFD254" w:rsidR="00A0251D" w:rsidRPr="00E27A2A" w:rsidRDefault="00E27A2A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2 years</w:t>
            </w:r>
            <w:r w:rsidR="00A0251D"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(</w:t>
            </w:r>
            <w:r w:rsidR="00A0251D" w:rsidRPr="00E27A2A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>subject to donor contract)</w:t>
            </w:r>
          </w:p>
        </w:tc>
      </w:tr>
      <w:tr w:rsidR="00E27A2A" w:rsidRPr="00E27A2A" w14:paraId="6217196F" w14:textId="77777777" w:rsidTr="00AC24F8">
        <w:tc>
          <w:tcPr>
            <w:tcW w:w="2065" w:type="dxa"/>
          </w:tcPr>
          <w:p w14:paraId="441AA818" w14:textId="17B79860" w:rsidR="00E27A2A" w:rsidRPr="00E27A2A" w:rsidRDefault="00E27A2A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Remuneration:</w:t>
            </w:r>
          </w:p>
        </w:tc>
        <w:tc>
          <w:tcPr>
            <w:tcW w:w="7541" w:type="dxa"/>
          </w:tcPr>
          <w:p w14:paraId="4DAF8892" w14:textId="762D5C47" w:rsidR="00E27A2A" w:rsidRPr="00E27A2A" w:rsidRDefault="00E27A2A" w:rsidP="00AC24F8">
            <w:pPr>
              <w:spacing w:before="60" w:after="60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27A2A">
              <w:rPr>
                <w:rFonts w:cs="Arial"/>
                <w:color w:val="auto"/>
                <w:sz w:val="24"/>
                <w:szCs w:val="24"/>
              </w:rPr>
              <w:t>₦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4</w:t>
            </w:r>
            <w:r w:rsidR="00294B57">
              <w:rPr>
                <w:rFonts w:ascii="Open Sans" w:hAnsi="Open Sans" w:cs="Open Sans"/>
                <w:color w:val="auto"/>
                <w:sz w:val="24"/>
                <w:szCs w:val="24"/>
              </w:rPr>
              <w:t>.8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m to </w:t>
            </w:r>
            <w:r w:rsidRPr="00E27A2A">
              <w:rPr>
                <w:rFonts w:cs="Arial"/>
                <w:color w:val="auto"/>
                <w:sz w:val="24"/>
                <w:szCs w:val="24"/>
              </w:rPr>
              <w:t>₦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6</w:t>
            </w:r>
            <w:r w:rsidR="00294B57">
              <w:rPr>
                <w:rFonts w:ascii="Open Sans" w:hAnsi="Open Sans" w:cs="Open Sans"/>
                <w:color w:val="auto"/>
                <w:sz w:val="24"/>
                <w:szCs w:val="24"/>
              </w:rPr>
              <w:t>.5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</w:rPr>
              <w:t>m annual gross</w:t>
            </w:r>
          </w:p>
        </w:tc>
      </w:tr>
      <w:tr w:rsidR="00A0251D" w:rsidRPr="00E27A2A" w14:paraId="0845765F" w14:textId="77777777" w:rsidTr="00AC24F8">
        <w:tc>
          <w:tcPr>
            <w:tcW w:w="2065" w:type="dxa"/>
          </w:tcPr>
          <w:p w14:paraId="17951F41" w14:textId="77777777" w:rsidR="00A0251D" w:rsidRPr="00E27A2A" w:rsidRDefault="00A0251D" w:rsidP="00AC24F8">
            <w:pPr>
              <w:spacing w:before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Reports to:</w:t>
            </w:r>
          </w:p>
        </w:tc>
        <w:tc>
          <w:tcPr>
            <w:tcW w:w="7541" w:type="dxa"/>
          </w:tcPr>
          <w:p w14:paraId="4EDCD0DC" w14:textId="2B2B7038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E27A2A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 xml:space="preserve">Senior </w:t>
            </w:r>
            <w:r w:rsidR="00751E3E" w:rsidRPr="00E27A2A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 xml:space="preserve">Officer, </w:t>
            </w:r>
            <w:r w:rsidR="00751E3E" w:rsidRPr="00E27A2A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Monitoring, Evaluation, Accountability and Learning</w:t>
            </w:r>
          </w:p>
        </w:tc>
      </w:tr>
      <w:tr w:rsidR="00E27A2A" w:rsidRPr="00E27A2A" w14:paraId="6CECBA9D" w14:textId="77777777" w:rsidTr="00AC24F8">
        <w:tc>
          <w:tcPr>
            <w:tcW w:w="2065" w:type="dxa"/>
          </w:tcPr>
          <w:p w14:paraId="6BDAC3F2" w14:textId="77777777" w:rsidR="00E27A2A" w:rsidRPr="00E27A2A" w:rsidRDefault="00E27A2A" w:rsidP="00E27A2A">
            <w:pPr>
              <w:spacing w:before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Organisation overview:</w:t>
            </w:r>
          </w:p>
          <w:p w14:paraId="429C05E9" w14:textId="77777777" w:rsidR="00E27A2A" w:rsidRPr="00E27A2A" w:rsidRDefault="00E27A2A" w:rsidP="00E27A2A">
            <w:pPr>
              <w:spacing w:before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769BA42B" w14:textId="77777777" w:rsidR="00E27A2A" w:rsidRPr="00E27A2A" w:rsidRDefault="00E27A2A" w:rsidP="00E27A2A">
            <w:pPr>
              <w:spacing w:before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7541" w:type="dxa"/>
          </w:tcPr>
          <w:p w14:paraId="0EF9BB1C" w14:textId="77777777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About Self Help Africa </w:t>
            </w:r>
          </w:p>
          <w:p w14:paraId="1D8BEB0E" w14:textId="77777777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1BC52F50" w14:textId="77777777" w:rsidR="00E27A2A" w:rsidRPr="00E27A2A" w:rsidRDefault="00E27A2A" w:rsidP="00E27A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</w:rPr>
            </w:pPr>
            <w:r w:rsidRPr="00E27A2A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</w:rPr>
              <w:t xml:space="preserve">Established in 1984, Self Help Africa is an international development organisation that works through agriculture and </w:t>
            </w:r>
            <w:proofErr w:type="spellStart"/>
            <w:r w:rsidRPr="00E27A2A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</w:rPr>
              <w:t>agri</w:t>
            </w:r>
            <w:proofErr w:type="spellEnd"/>
            <w:r w:rsidRPr="00E27A2A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</w:rPr>
              <w:t>-enterprise development to address hunger,  poverty,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 w:rsidRPr="00E27A2A">
              <w:rPr>
                <w:rStyle w:val="eop"/>
                <w:rFonts w:ascii="Open Sans" w:hAnsi="Open Sans" w:cs="Open Sans"/>
                <w:color w:val="000000"/>
              </w:rPr>
              <w:t> </w:t>
            </w:r>
          </w:p>
          <w:p w14:paraId="76B4BE84" w14:textId="77777777" w:rsidR="00E27A2A" w:rsidRPr="00E27A2A" w:rsidRDefault="00E27A2A" w:rsidP="00E27A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markedcontent"/>
                <w:rFonts w:ascii="Open Sans" w:hAnsi="Open Sans" w:cs="Open Sans"/>
                <w:shd w:val="clear" w:color="auto" w:fill="FFFFFF"/>
              </w:rPr>
            </w:pPr>
            <w:r w:rsidRPr="00E27A2A">
              <w:rPr>
                <w:rStyle w:val="eop"/>
                <w:rFonts w:ascii="Open Sans" w:hAnsi="Open Sans" w:cs="Open Sans"/>
                <w:color w:val="000000"/>
              </w:rPr>
              <w:t> </w:t>
            </w:r>
          </w:p>
          <w:p w14:paraId="0EFDBF79" w14:textId="77777777" w:rsidR="00E27A2A" w:rsidRPr="00E27A2A" w:rsidRDefault="00E27A2A" w:rsidP="00E27A2A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E27A2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In early 2023 we launched a new five-year organisation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37A73FA0" w14:textId="77777777" w:rsidR="00E27A2A" w:rsidRPr="00E27A2A" w:rsidRDefault="00E27A2A" w:rsidP="00E27A2A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</w:rPr>
            </w:pPr>
          </w:p>
          <w:p w14:paraId="2640BF95" w14:textId="77777777" w:rsidR="00E27A2A" w:rsidRPr="00E27A2A" w:rsidRDefault="00E27A2A" w:rsidP="00E27A2A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E27A2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Our wider organisation also includes social enterprise subsidiaries Partner Africa, which provides ethical auditing and consultancy services, and CUMO, Malawi’s largest micro-finance provider.</w:t>
            </w:r>
          </w:p>
          <w:p w14:paraId="1D028488" w14:textId="77777777" w:rsidR="00E27A2A" w:rsidRPr="00E27A2A" w:rsidRDefault="00E27A2A" w:rsidP="00E27A2A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</w:p>
          <w:p w14:paraId="04A3213D" w14:textId="77777777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Our three core values are:</w:t>
            </w:r>
          </w:p>
          <w:p w14:paraId="013ECDBF" w14:textId="77777777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E27A2A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Impact: We are accountable, ambitious and committed to systemic change.</w:t>
            </w:r>
          </w:p>
          <w:p w14:paraId="6167CEC8" w14:textId="77777777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lastRenderedPageBreak/>
              <w:t>▪</w:t>
            </w:r>
            <w:r w:rsidRPr="00E27A2A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Innovation: We are agile, creative and enterprising in an ever-changing</w:t>
            </w:r>
          </w:p>
          <w:p w14:paraId="6674C9EA" w14:textId="77777777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World.</w:t>
            </w:r>
          </w:p>
          <w:p w14:paraId="2972F398" w14:textId="77777777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E27A2A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Community: We are inclusive, honest and have integrity in our relationships.</w:t>
            </w:r>
          </w:p>
          <w:p w14:paraId="0308352D" w14:textId="03C746F4" w:rsidR="00E27A2A" w:rsidRPr="00E27A2A" w:rsidRDefault="00E27A2A" w:rsidP="00E27A2A">
            <w:pPr>
              <w:spacing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</w:p>
        </w:tc>
      </w:tr>
      <w:tr w:rsidR="00E27A2A" w:rsidRPr="00E27A2A" w14:paraId="07962312" w14:textId="77777777" w:rsidTr="00AC24F8">
        <w:tc>
          <w:tcPr>
            <w:tcW w:w="2065" w:type="dxa"/>
          </w:tcPr>
          <w:p w14:paraId="50C00CE0" w14:textId="77777777" w:rsidR="00E27A2A" w:rsidRPr="00E27A2A" w:rsidRDefault="00E27A2A" w:rsidP="00E27A2A">
            <w:pPr>
              <w:spacing w:before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Project description</w:t>
            </w:r>
          </w:p>
        </w:tc>
        <w:tc>
          <w:tcPr>
            <w:tcW w:w="7541" w:type="dxa"/>
          </w:tcPr>
          <w:p w14:paraId="78812802" w14:textId="77777777" w:rsidR="00E27A2A" w:rsidRPr="00E27A2A" w:rsidRDefault="00E27A2A" w:rsidP="00E27A2A">
            <w:pPr>
              <w:pStyle w:val="NormalWeb"/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</w:pPr>
            <w:r w:rsidRPr="00E27A2A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SHA is partnering with the World Food Programme to implement the </w:t>
            </w:r>
            <w:r w:rsidRPr="00E27A2A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  <w:lang w:eastAsia="en-US"/>
              </w:rPr>
              <w:t>Strengthening Food Systems project to Promote Increased Value Chain Employment Opportunities for the Youth</w:t>
            </w:r>
            <w:r w:rsidRPr="00E27A2A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</w:rPr>
              <w:t xml:space="preserve"> </w:t>
            </w:r>
            <w:r w:rsidRPr="00E27A2A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  <w:lang w:eastAsia="en-US"/>
              </w:rPr>
              <w:t xml:space="preserve">in </w:t>
            </w:r>
            <w:r w:rsidRPr="00E27A2A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</w:rPr>
              <w:t>Kano State</w:t>
            </w:r>
            <w:r w:rsidRPr="00E27A2A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. The project aims to strengthen food systems that promote increased value chain employment opportunities for the youth; sustaining and improving on-farm and off-farm job opportunities for 50,000 young women and young men engaged in the different nodes of sorghum, millet, soya bean, groundnut, and horticulture value chains.</w:t>
            </w:r>
          </w:p>
          <w:p w14:paraId="337416A9" w14:textId="0DE8C892" w:rsidR="00E27A2A" w:rsidRPr="00E27A2A" w:rsidRDefault="00E27A2A" w:rsidP="00E27A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</w:pPr>
            <w:r w:rsidRPr="00E27A2A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The project will focus on capacity building interventions for existing enterprises, using this as an avenue to create employment opportunities for youth and wo</w:t>
            </w:r>
            <w:r w:rsidRPr="00E27A2A">
              <w:rPr>
                <w:rStyle w:val="markedcontent"/>
                <w:rFonts w:ascii="Open Sans" w:hAnsi="Open Sans" w:cs="Open Sans"/>
                <w:shd w:val="clear" w:color="auto" w:fill="FFFFFF"/>
              </w:rPr>
              <w:t>men in Kano State.</w:t>
            </w:r>
          </w:p>
        </w:tc>
      </w:tr>
      <w:tr w:rsidR="00A0251D" w:rsidRPr="00E27A2A" w14:paraId="765F8EBF" w14:textId="77777777" w:rsidTr="00AC24F8">
        <w:tc>
          <w:tcPr>
            <w:tcW w:w="2065" w:type="dxa"/>
          </w:tcPr>
          <w:p w14:paraId="25CC1C91" w14:textId="77777777" w:rsidR="00A0251D" w:rsidRPr="00E27A2A" w:rsidRDefault="00A0251D" w:rsidP="00AC24F8">
            <w:pPr>
              <w:spacing w:before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Job Purpose:</w:t>
            </w:r>
          </w:p>
          <w:p w14:paraId="2270B4E7" w14:textId="77777777" w:rsidR="00A0251D" w:rsidRPr="00E27A2A" w:rsidRDefault="00A0251D" w:rsidP="00AC24F8">
            <w:pPr>
              <w:spacing w:before="60"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58D8CDAB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7541" w:type="dxa"/>
          </w:tcPr>
          <w:p w14:paraId="10570B77" w14:textId="0182B604" w:rsidR="00A0251D" w:rsidRPr="00E27A2A" w:rsidRDefault="0039589F" w:rsidP="00AC24F8">
            <w:pPr>
              <w:pStyle w:val="NormalWeb"/>
              <w:shd w:val="clear" w:color="auto" w:fill="FFFFFF"/>
              <w:spacing w:line="276" w:lineRule="auto"/>
              <w:jc w:val="both"/>
              <w:rPr>
                <w:rStyle w:val="markedcontent"/>
                <w:rFonts w:ascii="Open Sans" w:hAnsi="Open Sans" w:cs="Open Sans"/>
                <w:lang w:eastAsia="en-US"/>
              </w:rPr>
            </w:pPr>
            <w:r w:rsidRPr="00E27A2A">
              <w:rPr>
                <w:rFonts w:ascii="Open Sans" w:hAnsi="Open Sans" w:cs="Open Sans"/>
              </w:rPr>
              <w:t xml:space="preserve">SHA is looking for a </w:t>
            </w:r>
            <w:r w:rsidR="00A0251D" w:rsidRPr="00E27A2A">
              <w:rPr>
                <w:rFonts w:ascii="Open Sans" w:hAnsi="Open Sans" w:cs="Open Sans"/>
              </w:rPr>
              <w:t xml:space="preserve">Monitoring, Evaluation, Accountability and Learning (MEAL) </w:t>
            </w:r>
            <w:r w:rsidR="001B22E6" w:rsidRPr="00E27A2A">
              <w:rPr>
                <w:rFonts w:ascii="Open Sans" w:hAnsi="Open Sans" w:cs="Open Sans"/>
              </w:rPr>
              <w:t>Assistant</w:t>
            </w:r>
            <w:r w:rsidRPr="00E27A2A">
              <w:rPr>
                <w:rFonts w:ascii="Open Sans" w:hAnsi="Open Sans" w:cs="Open Sans"/>
              </w:rPr>
              <w:t xml:space="preserve"> who</w:t>
            </w:r>
            <w:r w:rsidR="00A0251D" w:rsidRPr="00E27A2A">
              <w:rPr>
                <w:rFonts w:ascii="Open Sans" w:hAnsi="Open Sans" w:cs="Open Sans"/>
              </w:rPr>
              <w:t xml:space="preserve"> will support the implementation of MEL activities in Kano </w:t>
            </w:r>
            <w:r w:rsidR="00E27A2A" w:rsidRPr="00E27A2A">
              <w:rPr>
                <w:rFonts w:ascii="Open Sans" w:hAnsi="Open Sans" w:cs="Open Sans"/>
              </w:rPr>
              <w:t>s</w:t>
            </w:r>
            <w:r w:rsidR="00A0251D" w:rsidRPr="00E27A2A">
              <w:rPr>
                <w:rFonts w:ascii="Open Sans" w:hAnsi="Open Sans" w:cs="Open Sans"/>
              </w:rPr>
              <w:t xml:space="preserve">tate with support from the MEAL Coordinator. The </w:t>
            </w:r>
            <w:r w:rsidR="001B22E6" w:rsidRPr="00E27A2A">
              <w:rPr>
                <w:rFonts w:ascii="Open Sans" w:hAnsi="Open Sans" w:cs="Open Sans"/>
              </w:rPr>
              <w:t>Assistant</w:t>
            </w:r>
            <w:r w:rsidR="00A0251D" w:rsidRPr="00E27A2A">
              <w:rPr>
                <w:rFonts w:ascii="Open Sans" w:hAnsi="Open Sans" w:cs="Open Sans"/>
              </w:rPr>
              <w:t xml:space="preserve"> will ensure effective monitoring of project outcomes, promote data-driven decision-making, and strengthen accountability to stakeholders.</w:t>
            </w:r>
          </w:p>
        </w:tc>
      </w:tr>
      <w:tr w:rsidR="00A0251D" w:rsidRPr="00E27A2A" w14:paraId="356CE611" w14:textId="77777777" w:rsidTr="00AC24F8">
        <w:tc>
          <w:tcPr>
            <w:tcW w:w="2065" w:type="dxa"/>
          </w:tcPr>
          <w:p w14:paraId="4AF43045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Key Responsibilities:</w:t>
            </w:r>
          </w:p>
          <w:p w14:paraId="14EC9CB6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5444BD32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6C1B0127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630814C6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7541" w:type="dxa"/>
          </w:tcPr>
          <w:p w14:paraId="4A79B1B1" w14:textId="77777777" w:rsidR="000368CB" w:rsidRPr="00E27A2A" w:rsidRDefault="00A0251D" w:rsidP="000368CB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</w:rPr>
              <w:t>Monitoring and Evaluation System Implementation</w:t>
            </w:r>
          </w:p>
          <w:p w14:paraId="261E8C8D" w14:textId="5A679187" w:rsidR="000368CB" w:rsidRPr="00E27A2A" w:rsidRDefault="00A0251D" w:rsidP="000368CB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 xml:space="preserve">Support data collection, analysis, and reporting in the </w:t>
            </w:r>
            <w:r w:rsidR="00E27A2A" w:rsidRPr="00E27A2A">
              <w:rPr>
                <w:rFonts w:ascii="Open Sans" w:hAnsi="Open Sans" w:cs="Open Sans"/>
                <w:sz w:val="24"/>
                <w:szCs w:val="24"/>
              </w:rPr>
              <w:t xml:space="preserve">Kano </w:t>
            </w:r>
            <w:r w:rsidRPr="00E27A2A">
              <w:rPr>
                <w:rFonts w:ascii="Open Sans" w:hAnsi="Open Sans" w:cs="Open Sans"/>
                <w:sz w:val="24"/>
                <w:szCs w:val="24"/>
              </w:rPr>
              <w:t>state.</w:t>
            </w:r>
          </w:p>
          <w:p w14:paraId="07DC7563" w14:textId="77777777" w:rsidR="000368CB" w:rsidRPr="00E27A2A" w:rsidRDefault="00A0251D" w:rsidP="000368CB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Support the adaptation and implementation of Monitoring and Evaluation (M&amp;E) tools in collaboration with the MEAL Coordinator.</w:t>
            </w:r>
          </w:p>
          <w:p w14:paraId="774164F8" w14:textId="77777777" w:rsidR="000368CB" w:rsidRPr="00E27A2A" w:rsidRDefault="00A0251D" w:rsidP="000368CB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Conduct regular field visits to monitor project activities, process monitoring and verify data accuracy.</w:t>
            </w:r>
          </w:p>
          <w:p w14:paraId="3B5C553A" w14:textId="7A5DB04D" w:rsidR="00A0251D" w:rsidRPr="00E27A2A" w:rsidRDefault="00A0251D" w:rsidP="000368CB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Assist in developing and refining project indicators and log frames.</w:t>
            </w:r>
          </w:p>
          <w:p w14:paraId="7BA4FCF7" w14:textId="77777777" w:rsidR="000368CB" w:rsidRPr="00E27A2A" w:rsidRDefault="00A0251D" w:rsidP="000368CB">
            <w:pPr>
              <w:spacing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</w:rPr>
              <w:t>Data Management and Reporting</w:t>
            </w:r>
          </w:p>
          <w:p w14:paraId="5CC9C3B6" w14:textId="77777777" w:rsidR="000368CB" w:rsidRPr="00E27A2A" w:rsidRDefault="00A0251D" w:rsidP="000368CB">
            <w:pPr>
              <w:pStyle w:val="ListParagraph"/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Maintain up-to-date and accurate project databases.</w:t>
            </w:r>
          </w:p>
          <w:p w14:paraId="52386864" w14:textId="77777777" w:rsidR="000368CB" w:rsidRPr="00E27A2A" w:rsidRDefault="00A0251D" w:rsidP="000368CB">
            <w:pPr>
              <w:pStyle w:val="ListParagraph"/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lastRenderedPageBreak/>
              <w:t>Analyse data to generate weekly and monthly reports for internal and external stakeholders.</w:t>
            </w:r>
          </w:p>
          <w:p w14:paraId="6CD7C0C0" w14:textId="77777777" w:rsidR="000368CB" w:rsidRPr="00E27A2A" w:rsidRDefault="00A0251D" w:rsidP="000368CB">
            <w:pPr>
              <w:pStyle w:val="ListParagraph"/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Provide timely feedback to the project team to inform implementation adjustments.</w:t>
            </w:r>
          </w:p>
          <w:p w14:paraId="638B3E5C" w14:textId="73BB206C" w:rsidR="00A0251D" w:rsidRPr="00E27A2A" w:rsidRDefault="00A0251D" w:rsidP="000368CB">
            <w:pPr>
              <w:pStyle w:val="ListParagraph"/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 xml:space="preserve">Report output indicators monthly on SUDACOM. </w:t>
            </w:r>
          </w:p>
          <w:p w14:paraId="6FE43E2A" w14:textId="77777777" w:rsidR="00A0251D" w:rsidRPr="00E27A2A" w:rsidRDefault="00A0251D" w:rsidP="00AC24F8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</w:rPr>
              <w:t>Stakeholder Engagement and Capacity Building:</w:t>
            </w:r>
          </w:p>
          <w:p w14:paraId="2231BCEF" w14:textId="77777777" w:rsidR="00A0251D" w:rsidRPr="00E27A2A" w:rsidRDefault="00A0251D" w:rsidP="00A0251D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Train enumerators and field staff on M&amp;E tools and protocols.</w:t>
            </w:r>
          </w:p>
          <w:p w14:paraId="6929D10C" w14:textId="77777777" w:rsidR="00A0251D" w:rsidRPr="00E27A2A" w:rsidRDefault="00A0251D" w:rsidP="00A0251D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Coordinate with local stakeholders, including community groups and government agencies, to ensure alignment with project goals.</w:t>
            </w:r>
          </w:p>
          <w:p w14:paraId="0445AA5B" w14:textId="77777777" w:rsidR="00A0251D" w:rsidRPr="00E27A2A" w:rsidRDefault="00A0251D" w:rsidP="00A0251D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Support the establishment and management of feedback and complaints mechanisms.</w:t>
            </w:r>
          </w:p>
          <w:p w14:paraId="7FA5153C" w14:textId="77777777" w:rsidR="00A0251D" w:rsidRPr="00E27A2A" w:rsidRDefault="00A0251D" w:rsidP="00AC24F8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</w:rPr>
              <w:t>Learning and Adaptation:</w:t>
            </w:r>
          </w:p>
          <w:p w14:paraId="7B2C9721" w14:textId="77777777" w:rsidR="00A0251D" w:rsidRPr="00E27A2A" w:rsidRDefault="00A0251D" w:rsidP="00A0251D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Facilitate periodic reflection sessions to evaluate project progress and challenges.</w:t>
            </w:r>
          </w:p>
          <w:p w14:paraId="78AEC266" w14:textId="77777777" w:rsidR="00A0251D" w:rsidRPr="00E27A2A" w:rsidRDefault="00A0251D" w:rsidP="00A0251D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Document and share lessons learned and best practices to improve project delivery.</w:t>
            </w:r>
          </w:p>
          <w:p w14:paraId="6364B52B" w14:textId="77777777" w:rsidR="00A0251D" w:rsidRPr="00E27A2A" w:rsidRDefault="00A0251D" w:rsidP="00A0251D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Contribute to strategy reviews and the design of future projects.</w:t>
            </w:r>
          </w:p>
          <w:p w14:paraId="2987250A" w14:textId="77777777" w:rsidR="00A0251D" w:rsidRPr="00E27A2A" w:rsidRDefault="00A0251D" w:rsidP="00AC24F8">
            <w:pPr>
              <w:shd w:val="clear" w:color="auto" w:fill="FFFFFF"/>
              <w:spacing w:line="276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27A2A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Transparency, Compliance and safeguarding</w:t>
            </w:r>
          </w:p>
          <w:p w14:paraId="40A4B21F" w14:textId="77777777" w:rsidR="00A0251D" w:rsidRPr="00E27A2A" w:rsidRDefault="00A0251D" w:rsidP="00E27A2A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>Employ the highest standards of openness, transparency and accountability to ensure good financial management in line with SHA’s zero-tolerance approach to fraud, bribery and corruption.</w:t>
            </w:r>
          </w:p>
          <w:p w14:paraId="09521FAA" w14:textId="77777777" w:rsidR="00A0251D" w:rsidRPr="00E27A2A" w:rsidRDefault="00A0251D" w:rsidP="00AC24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E27A2A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>Demonstrate commitment to safeguarding, protection, gender mainstreaming and inclusion of vulnerable population including people with disabilities.</w:t>
            </w:r>
          </w:p>
          <w:p w14:paraId="193B17A3" w14:textId="77777777" w:rsidR="00A0251D" w:rsidRPr="00E27A2A" w:rsidRDefault="00A0251D" w:rsidP="00AC24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E27A2A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 xml:space="preserve">Provide support to establish feedback, complaints and response mechanism across communities of implementation to ensure programmatic and operational decisions are informed by local perspectives and priorities, </w:t>
            </w:r>
            <w:r w:rsidRPr="00E27A2A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lastRenderedPageBreak/>
              <w:t>and contribute to the protection of program participants at the LGA level.</w:t>
            </w:r>
          </w:p>
          <w:p w14:paraId="0B069432" w14:textId="77777777" w:rsidR="00E27A2A" w:rsidRPr="00E27A2A" w:rsidRDefault="00E27A2A" w:rsidP="00E27A2A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E27A2A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Accountability</w:t>
            </w:r>
            <w:r w:rsidRPr="00E27A2A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 </w:t>
            </w:r>
          </w:p>
          <w:p w14:paraId="166FFCB0" w14:textId="77777777" w:rsidR="00E27A2A" w:rsidRPr="00E27A2A" w:rsidRDefault="00E27A2A" w:rsidP="00E27A2A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E27A2A">
              <w:rPr>
                <w:rFonts w:ascii="Open Sans" w:eastAsia="Calibri" w:hAnsi="Open Sans" w:cs="Open Sans"/>
                <w:sz w:val="24"/>
                <w:szCs w:val="24"/>
              </w:rPr>
              <w:t>In line with Self Help Africa’s commitments under the Core Humanitarian Standard (CHS), the job holder will</w:t>
            </w:r>
            <w:r w:rsidRPr="00E27A2A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: </w:t>
            </w:r>
          </w:p>
          <w:p w14:paraId="613D9A17" w14:textId="77777777" w:rsidR="00E27A2A" w:rsidRPr="00E27A2A" w:rsidRDefault="00E27A2A" w:rsidP="00E27A2A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E27A2A">
              <w:rPr>
                <w:rFonts w:ascii="Open Sans" w:eastAsia="Calibri" w:hAnsi="Open Sans" w:cs="Open Sans"/>
                <w:sz w:val="24"/>
                <w:szCs w:val="24"/>
              </w:rPr>
              <w:t>actively promote meaningful community participation and consultation at all stages of the project cycle (planning, implementation, M&amp;E)</w:t>
            </w:r>
            <w:r w:rsidRPr="00E27A2A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.</w:t>
            </w:r>
          </w:p>
          <w:p w14:paraId="766F4C13" w14:textId="77777777" w:rsidR="00E27A2A" w:rsidRPr="00E27A2A" w:rsidRDefault="00E27A2A" w:rsidP="00E27A2A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E27A2A">
              <w:rPr>
                <w:rFonts w:ascii="Open Sans" w:eastAsia="Calibri" w:hAnsi="Open Sans" w:cs="Open Sans"/>
                <w:sz w:val="24"/>
                <w:szCs w:val="24"/>
              </w:rPr>
              <w:t>work with </w:t>
            </w:r>
            <w:r w:rsidRPr="00E27A2A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relevant colleagues to ensure that the Community Feedback and Response Mechanism (CFRM) is functional and accessible, that feedback and complaints are welcomed and addressed.</w:t>
            </w:r>
          </w:p>
          <w:p w14:paraId="2E956C6A" w14:textId="7EA40C0D" w:rsidR="00E27A2A" w:rsidRPr="00E27A2A" w:rsidRDefault="00E27A2A" w:rsidP="00E27A2A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E27A2A">
              <w:rPr>
                <w:rFonts w:ascii="Open Sans" w:eastAsia="Calibri" w:hAnsi="Open Sans" w:cs="Open Sans"/>
                <w:sz w:val="24"/>
                <w:szCs w:val="24"/>
              </w:rPr>
              <w:t>work with </w:t>
            </w:r>
            <w:r w:rsidRPr="00E27A2A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relevant colleagues to ensure that information about CFRM, safeguarding and expected staff behaviour is disseminated among programme participants and communities. </w:t>
            </w:r>
          </w:p>
        </w:tc>
      </w:tr>
      <w:tr w:rsidR="00A0251D" w:rsidRPr="00E27A2A" w14:paraId="54899852" w14:textId="77777777" w:rsidTr="00AC24F8">
        <w:tc>
          <w:tcPr>
            <w:tcW w:w="2065" w:type="dxa"/>
          </w:tcPr>
          <w:p w14:paraId="2DC2DF90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Key Relationships:</w:t>
            </w:r>
          </w:p>
        </w:tc>
        <w:tc>
          <w:tcPr>
            <w:tcW w:w="7541" w:type="dxa"/>
          </w:tcPr>
          <w:p w14:paraId="3D529698" w14:textId="77777777" w:rsidR="00E27A2A" w:rsidRPr="00E27A2A" w:rsidRDefault="00A0251D" w:rsidP="00AC24F8">
            <w:p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Internal: </w:t>
            </w:r>
            <w:r w:rsidRPr="00E27A2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Internal: </w:t>
            </w:r>
            <w:r w:rsidRPr="00E27A2A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Global M&amp;E</w:t>
            </w:r>
            <w:r w:rsidRPr="00E27A2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27A2A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Programme</w:t>
            </w:r>
            <w:proofErr w:type="spellEnd"/>
            <w:r w:rsidRPr="00E27A2A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 Monitoring Evaluation Accountability and Learning, Finance &amp; Admin, </w:t>
            </w:r>
            <w:r w:rsidR="00E27A2A" w:rsidRPr="00E27A2A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Procurement, HR &amp; Admin, Security and Communications teams</w:t>
            </w:r>
            <w:r w:rsidR="00E27A2A"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.</w:t>
            </w:r>
          </w:p>
          <w:p w14:paraId="48B8DCEA" w14:textId="77777777" w:rsidR="00E27A2A" w:rsidRPr="00E27A2A" w:rsidRDefault="00E27A2A" w:rsidP="00AC24F8">
            <w:p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3BF22BDD" w14:textId="246819F7" w:rsidR="00A0251D" w:rsidRPr="00E27A2A" w:rsidRDefault="00A0251D" w:rsidP="00AC24F8">
            <w:pPr>
              <w:spacing w:after="160" w:line="276" w:lineRule="auto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</w:rPr>
              <w:t>External:</w:t>
            </w:r>
            <w:r w:rsidRPr="00E27A2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E27A2A">
              <w:rPr>
                <w:rFonts w:ascii="Open Sans" w:hAnsi="Open Sans" w:cs="Open Sans"/>
                <w:sz w:val="24"/>
                <w:szCs w:val="24"/>
                <w:lang w:val="en-US"/>
              </w:rPr>
              <w:t>WFP</w:t>
            </w:r>
            <w:r w:rsidR="005356B5" w:rsidRPr="00E27A2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, </w:t>
            </w:r>
            <w:r w:rsidRPr="00E27A2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MCF M&amp;E </w:t>
            </w:r>
            <w:r w:rsidR="005356B5" w:rsidRPr="00E27A2A">
              <w:rPr>
                <w:rFonts w:ascii="Open Sans" w:hAnsi="Open Sans" w:cs="Open Sans"/>
                <w:sz w:val="24"/>
                <w:szCs w:val="24"/>
                <w:lang w:val="en-US"/>
              </w:rPr>
              <w:t>t</w:t>
            </w:r>
            <w:r w:rsidRPr="00E27A2A">
              <w:rPr>
                <w:rFonts w:ascii="Open Sans" w:hAnsi="Open Sans" w:cs="Open Sans"/>
                <w:sz w:val="24"/>
                <w:szCs w:val="24"/>
                <w:lang w:val="en-US"/>
              </w:rPr>
              <w:t>eams</w:t>
            </w:r>
            <w:r w:rsidR="005356B5" w:rsidRPr="00E27A2A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and other stakeholders</w:t>
            </w:r>
            <w:r w:rsidRPr="00E27A2A">
              <w:rPr>
                <w:rFonts w:ascii="Open Sans" w:hAnsi="Open Sans" w:cs="Open Sans"/>
                <w:sz w:val="24"/>
                <w:szCs w:val="24"/>
                <w:lang w:val="en-US"/>
              </w:rPr>
              <w:t>.</w:t>
            </w:r>
          </w:p>
        </w:tc>
      </w:tr>
      <w:tr w:rsidR="00A0251D" w:rsidRPr="00E27A2A" w14:paraId="0E68B73E" w14:textId="77777777" w:rsidTr="00AC24F8">
        <w:tc>
          <w:tcPr>
            <w:tcW w:w="2065" w:type="dxa"/>
          </w:tcPr>
          <w:p w14:paraId="3DA5763A" w14:textId="77777777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Knowledge, Experience and Other Requirements</w:t>
            </w:r>
          </w:p>
        </w:tc>
        <w:tc>
          <w:tcPr>
            <w:tcW w:w="7541" w:type="dxa"/>
          </w:tcPr>
          <w:p w14:paraId="0FB57341" w14:textId="060AA820" w:rsidR="00A0251D" w:rsidRPr="00E27A2A" w:rsidRDefault="00A0251D" w:rsidP="00AC24F8">
            <w:pPr>
              <w:pStyle w:val="NoSpacing"/>
              <w:spacing w:line="276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Education</w:t>
            </w:r>
            <w:r w:rsidR="00DA2F82"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al</w:t>
            </w: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qualifications</w:t>
            </w:r>
            <w:r w:rsidR="00DA2F82"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and requirements</w:t>
            </w: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: </w:t>
            </w:r>
          </w:p>
          <w:p w14:paraId="3F133278" w14:textId="77777777" w:rsidR="00A0251D" w:rsidRPr="00E27A2A" w:rsidRDefault="00A0251D" w:rsidP="00AC24F8">
            <w:pPr>
              <w:pStyle w:val="NoSpacing"/>
              <w:numPr>
                <w:ilvl w:val="1"/>
                <w:numId w:val="2"/>
              </w:numPr>
              <w:spacing w:line="276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University degree in Statistics, Social Sciences, Development Studies, or a related field.</w:t>
            </w:r>
          </w:p>
          <w:p w14:paraId="7E00B84C" w14:textId="77777777" w:rsidR="00E27A2A" w:rsidRPr="00E27A2A" w:rsidRDefault="00E369EE" w:rsidP="00E27A2A">
            <w:pPr>
              <w:pStyle w:val="NoSpacing"/>
              <w:numPr>
                <w:ilvl w:val="1"/>
                <w:numId w:val="2"/>
              </w:numPr>
              <w:spacing w:line="276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2</w:t>
            </w:r>
            <w:r w:rsidR="00A0251D" w:rsidRPr="00E27A2A">
              <w:rPr>
                <w:rFonts w:ascii="Open Sans" w:hAnsi="Open Sans" w:cs="Open Sans"/>
                <w:sz w:val="24"/>
                <w:szCs w:val="24"/>
              </w:rPr>
              <w:t xml:space="preserve"> – </w:t>
            </w:r>
            <w:r w:rsidRPr="00E27A2A">
              <w:rPr>
                <w:rFonts w:ascii="Open Sans" w:hAnsi="Open Sans" w:cs="Open Sans"/>
                <w:sz w:val="24"/>
                <w:szCs w:val="24"/>
              </w:rPr>
              <w:t>4</w:t>
            </w:r>
            <w:r w:rsidR="00A0251D" w:rsidRPr="00E27A2A">
              <w:rPr>
                <w:rFonts w:ascii="Open Sans" w:hAnsi="Open Sans" w:cs="Open Sans"/>
                <w:sz w:val="24"/>
                <w:szCs w:val="24"/>
              </w:rPr>
              <w:t xml:space="preserve"> years’ work of experience in an M&amp;E/MEAL or research role, preferably in an INGO.</w:t>
            </w:r>
          </w:p>
          <w:p w14:paraId="31C28E3A" w14:textId="29A6C5D8" w:rsidR="00E27A2A" w:rsidRPr="00E27A2A" w:rsidRDefault="00E27A2A" w:rsidP="00E27A2A">
            <w:pPr>
              <w:pStyle w:val="NoSpacing"/>
              <w:numPr>
                <w:ilvl w:val="1"/>
                <w:numId w:val="2"/>
              </w:numPr>
              <w:spacing w:line="276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Familiarity with the local context and communities in Kano State.</w:t>
            </w:r>
          </w:p>
          <w:p w14:paraId="09DC8C23" w14:textId="77777777" w:rsidR="00A0251D" w:rsidRPr="00E27A2A" w:rsidRDefault="00A0251D" w:rsidP="00AC24F8">
            <w:pPr>
              <w:pStyle w:val="NoSpacing"/>
              <w:spacing w:line="276" w:lineRule="auto"/>
              <w:ind w:left="720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</w:p>
          <w:p w14:paraId="6CF8CCD7" w14:textId="77777777" w:rsidR="00A0251D" w:rsidRPr="00E27A2A" w:rsidRDefault="00A0251D" w:rsidP="00AC24F8">
            <w:pPr>
              <w:spacing w:line="276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</w:rPr>
              <w:t>Experience and Skills:</w:t>
            </w:r>
          </w:p>
          <w:p w14:paraId="1FD741CE" w14:textId="77777777" w:rsidR="00A0251D" w:rsidRPr="00E27A2A" w:rsidRDefault="00A0251D" w:rsidP="00AC24F8">
            <w:pPr>
              <w:pStyle w:val="NoSpacing"/>
              <w:numPr>
                <w:ilvl w:val="1"/>
                <w:numId w:val="2"/>
              </w:numPr>
              <w:spacing w:line="276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Experience working in rural areas and engaging with diverse stakeholders.</w:t>
            </w:r>
          </w:p>
          <w:p w14:paraId="20042C51" w14:textId="77777777" w:rsidR="00A0251D" w:rsidRPr="00E27A2A" w:rsidRDefault="00A0251D" w:rsidP="00AC24F8">
            <w:pPr>
              <w:pStyle w:val="NoSpacing"/>
              <w:numPr>
                <w:ilvl w:val="1"/>
                <w:numId w:val="2"/>
              </w:numPr>
              <w:spacing w:line="276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ICT operation, and proficiency in MS Office.</w:t>
            </w:r>
          </w:p>
          <w:p w14:paraId="5B24E6E8" w14:textId="77777777" w:rsidR="00A0251D" w:rsidRPr="00E27A2A" w:rsidRDefault="00A0251D" w:rsidP="00A0251D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 xml:space="preserve">Proficiency in M&amp;E tools and software (e.g., Kobo Collect, DHIS2, </w:t>
            </w:r>
            <w:proofErr w:type="spellStart"/>
            <w:r w:rsidRPr="00E27A2A">
              <w:rPr>
                <w:rFonts w:ascii="Open Sans" w:hAnsi="Open Sans" w:cs="Open Sans"/>
                <w:sz w:val="24"/>
                <w:szCs w:val="24"/>
              </w:rPr>
              <w:t>CommCare</w:t>
            </w:r>
            <w:proofErr w:type="spellEnd"/>
            <w:r w:rsidRPr="00E27A2A">
              <w:rPr>
                <w:rFonts w:ascii="Open Sans" w:hAnsi="Open Sans" w:cs="Open Sans"/>
                <w:sz w:val="24"/>
                <w:szCs w:val="24"/>
              </w:rPr>
              <w:t>).</w:t>
            </w:r>
          </w:p>
          <w:p w14:paraId="31BB3710" w14:textId="77777777" w:rsidR="00A0251D" w:rsidRPr="00E27A2A" w:rsidRDefault="00A0251D" w:rsidP="00A0251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lastRenderedPageBreak/>
              <w:t>Strong skills in data analysis and reporting using tools like SPSS, R, or STATA.</w:t>
            </w:r>
          </w:p>
          <w:p w14:paraId="763C200D" w14:textId="77777777" w:rsidR="00A0251D" w:rsidRPr="00E27A2A" w:rsidRDefault="00A0251D" w:rsidP="00A0251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Experience in participatory evaluation techniques.</w:t>
            </w:r>
          </w:p>
          <w:p w14:paraId="7BA6783F" w14:textId="77777777" w:rsidR="00A0251D" w:rsidRPr="00E27A2A" w:rsidRDefault="00A0251D" w:rsidP="00A0251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Excellent coordination skills (and ability to coordinate several tasks at once and managing priorities)</w:t>
            </w:r>
          </w:p>
          <w:p w14:paraId="3C600DE3" w14:textId="77777777" w:rsidR="00A0251D" w:rsidRPr="00E27A2A" w:rsidRDefault="00A0251D" w:rsidP="00A0251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Effective communication, problem solving and decision-making s</w:t>
            </w:r>
            <w:r w:rsidR="005356B5" w:rsidRPr="00E27A2A">
              <w:rPr>
                <w:rFonts w:ascii="Open Sans" w:hAnsi="Open Sans" w:cs="Open Sans"/>
                <w:sz w:val="24"/>
                <w:szCs w:val="24"/>
              </w:rPr>
              <w:t>kills</w:t>
            </w:r>
          </w:p>
          <w:p w14:paraId="4C0180D3" w14:textId="77777777" w:rsidR="00A0251D" w:rsidRPr="00E27A2A" w:rsidRDefault="00046464" w:rsidP="00A0251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N</w:t>
            </w:r>
            <w:r w:rsidR="00A0251D" w:rsidRPr="00E27A2A">
              <w:rPr>
                <w:rFonts w:ascii="Open Sans" w:hAnsi="Open Sans" w:cs="Open Sans"/>
                <w:sz w:val="24"/>
                <w:szCs w:val="24"/>
              </w:rPr>
              <w:t>etworking, facilitation and mobilisation.</w:t>
            </w:r>
          </w:p>
          <w:p w14:paraId="70B803CE" w14:textId="77777777" w:rsidR="00A0251D" w:rsidRPr="00E27A2A" w:rsidRDefault="00A0251D" w:rsidP="00A0251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Organisational development</w:t>
            </w:r>
          </w:p>
          <w:p w14:paraId="5E76D7EA" w14:textId="77777777" w:rsidR="00A0251D" w:rsidRPr="00E27A2A" w:rsidRDefault="00A0251D" w:rsidP="00A0251D">
            <w:pPr>
              <w:pStyle w:val="ListParagraph"/>
              <w:numPr>
                <w:ilvl w:val="0"/>
                <w:numId w:val="6"/>
              </w:numPr>
              <w:spacing w:after="160" w:line="276" w:lineRule="auto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sz w:val="24"/>
                <w:szCs w:val="24"/>
              </w:rPr>
              <w:t>Reporting and documentation</w:t>
            </w:r>
          </w:p>
          <w:p w14:paraId="1046235F" w14:textId="77777777" w:rsidR="00A0251D" w:rsidRPr="00E27A2A" w:rsidRDefault="00A0251D" w:rsidP="00AC24F8">
            <w:pPr>
              <w:pStyle w:val="Default"/>
              <w:jc w:val="both"/>
              <w:rPr>
                <w:rFonts w:eastAsia="Arial"/>
                <w:b/>
                <w:bCs/>
                <w:color w:val="auto"/>
                <w:lang w:eastAsia="de-DE"/>
                <w14:ligatures w14:val="none"/>
              </w:rPr>
            </w:pPr>
            <w:r w:rsidRPr="00E27A2A">
              <w:rPr>
                <w:rFonts w:eastAsia="Arial"/>
                <w:b/>
                <w:bCs/>
                <w:color w:val="auto"/>
                <w:lang w:eastAsia="de-DE"/>
                <w14:ligatures w14:val="none"/>
              </w:rPr>
              <w:t xml:space="preserve">Desirables: </w:t>
            </w:r>
          </w:p>
          <w:p w14:paraId="6DC7B48C" w14:textId="3E8E6EFD" w:rsidR="00A0251D" w:rsidRPr="00E27A2A" w:rsidRDefault="00A0251D" w:rsidP="00AC24F8">
            <w:pPr>
              <w:pStyle w:val="Default"/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E27A2A">
              <w:rPr>
                <w:rFonts w:eastAsia="Arial"/>
                <w:b/>
                <w:bCs/>
                <w:color w:val="auto"/>
                <w:lang w:eastAsia="de-DE"/>
                <w14:ligatures w14:val="none"/>
              </w:rPr>
              <w:t xml:space="preserve">• </w:t>
            </w:r>
            <w:r w:rsidRPr="00E27A2A">
              <w:rPr>
                <w:rFonts w:eastAsia="Arial"/>
                <w:color w:val="auto"/>
                <w:lang w:eastAsia="de-DE"/>
                <w14:ligatures w14:val="none"/>
              </w:rPr>
              <w:t xml:space="preserve">Gender and intercultural sensitivity </w:t>
            </w:r>
            <w:r w:rsidR="00DA2F82" w:rsidRPr="00E27A2A">
              <w:rPr>
                <w:rFonts w:eastAsia="Arial"/>
                <w:color w:val="auto"/>
                <w:lang w:eastAsia="de-DE"/>
                <w14:ligatures w14:val="none"/>
              </w:rPr>
              <w:t>.</w:t>
            </w:r>
          </w:p>
          <w:p w14:paraId="0DE3A1AE" w14:textId="70BE3872" w:rsidR="00DA2F82" w:rsidRPr="00E27A2A" w:rsidRDefault="00A0251D" w:rsidP="00DA2F82">
            <w:pPr>
              <w:pStyle w:val="Default"/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E27A2A">
              <w:rPr>
                <w:rFonts w:eastAsia="Arial"/>
                <w:color w:val="auto"/>
                <w:lang w:eastAsia="de-DE"/>
                <w14:ligatures w14:val="none"/>
              </w:rPr>
              <w:t>• Positive outlook and team spirit</w:t>
            </w:r>
            <w:r w:rsidR="00DA2F82" w:rsidRPr="00E27A2A">
              <w:rPr>
                <w:rFonts w:eastAsia="Arial"/>
                <w:color w:val="auto"/>
                <w:lang w:eastAsia="de-DE"/>
                <w14:ligatures w14:val="none"/>
              </w:rPr>
              <w:t>.</w:t>
            </w:r>
            <w:r w:rsidRPr="00E27A2A">
              <w:rPr>
                <w:rFonts w:eastAsia="Arial"/>
                <w:color w:val="auto"/>
                <w:lang w:eastAsia="de-DE"/>
                <w14:ligatures w14:val="none"/>
              </w:rPr>
              <w:t xml:space="preserve"> </w:t>
            </w:r>
          </w:p>
          <w:p w14:paraId="7A58FC33" w14:textId="49852056" w:rsidR="00DA2F82" w:rsidRPr="00E27A2A" w:rsidRDefault="00A0251D" w:rsidP="00DA2F82">
            <w:pPr>
              <w:spacing w:after="160" w:line="276" w:lineRule="auto"/>
              <w:contextualSpacing/>
              <w:rPr>
                <w:rFonts w:ascii="Open Sans" w:eastAsia="Arial" w:hAnsi="Open Sans" w:cs="Open Sans"/>
                <w:color w:val="auto"/>
                <w:sz w:val="24"/>
                <w:szCs w:val="24"/>
                <w:lang w:eastAsia="de-DE"/>
              </w:rPr>
            </w:pPr>
            <w:r w:rsidRPr="00E27A2A">
              <w:rPr>
                <w:rFonts w:ascii="Open Sans" w:eastAsia="Arial" w:hAnsi="Open Sans" w:cs="Open Sans"/>
                <w:color w:val="auto"/>
                <w:sz w:val="24"/>
                <w:szCs w:val="24"/>
                <w:lang w:eastAsia="de-DE"/>
              </w:rPr>
              <w:t>• Adaptable and responsive disposition relative to the demands of the Project</w:t>
            </w:r>
            <w:r w:rsidR="00DA2F82" w:rsidRPr="00E27A2A">
              <w:rPr>
                <w:rFonts w:ascii="Open Sans" w:eastAsia="Arial" w:hAnsi="Open Sans" w:cs="Open Sans"/>
                <w:color w:val="auto"/>
                <w:sz w:val="24"/>
                <w:szCs w:val="24"/>
                <w:lang w:eastAsia="de-DE"/>
              </w:rPr>
              <w:t>.</w:t>
            </w:r>
          </w:p>
          <w:p w14:paraId="266D0E03" w14:textId="7D5A174B" w:rsidR="00DA2F82" w:rsidRPr="00E27A2A" w:rsidRDefault="00DA2F82" w:rsidP="00DA2F82">
            <w:pPr>
              <w:spacing w:after="160" w:line="276" w:lineRule="auto"/>
              <w:contextualSpacing/>
              <w:rPr>
                <w:rFonts w:ascii="Open Sans" w:eastAsia="Arial" w:hAnsi="Open Sans" w:cs="Open Sans"/>
                <w:color w:val="auto"/>
                <w:sz w:val="24"/>
                <w:szCs w:val="24"/>
                <w:lang w:eastAsia="de-DE"/>
              </w:rPr>
            </w:pPr>
            <w:r w:rsidRPr="00E27A2A">
              <w:rPr>
                <w:rFonts w:ascii="Open Sans" w:eastAsia="Arial" w:hAnsi="Open Sans" w:cs="Open Sans"/>
                <w:color w:val="auto"/>
                <w:sz w:val="24"/>
                <w:szCs w:val="24"/>
                <w:lang w:eastAsia="de-DE"/>
              </w:rPr>
              <w:t>• Women are strongly advised to apply.</w:t>
            </w:r>
          </w:p>
          <w:p w14:paraId="4907BB1D" w14:textId="77777777" w:rsidR="00A0251D" w:rsidRPr="00E27A2A" w:rsidRDefault="00A0251D" w:rsidP="00AC24F8">
            <w:pPr>
              <w:pStyle w:val="NoSpacing"/>
              <w:spacing w:line="276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E27A2A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Language Requirements: </w:t>
            </w:r>
          </w:p>
          <w:p w14:paraId="48A21E14" w14:textId="4326727B" w:rsidR="00A0251D" w:rsidRPr="00E27A2A" w:rsidRDefault="00A0251D" w:rsidP="00AC24F8">
            <w:pPr>
              <w:spacing w:line="276" w:lineRule="auto"/>
              <w:jc w:val="both"/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</w:pPr>
            <w:r w:rsidRPr="00E27A2A"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  <w:t>Excellent written and oral proficiency in English</w:t>
            </w:r>
            <w:r w:rsidR="00DA2F82" w:rsidRPr="00E27A2A"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  <w:t xml:space="preserve"> and Hausa</w:t>
            </w:r>
            <w:r w:rsidRPr="00E27A2A"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  <w:t xml:space="preserve"> language is required.</w:t>
            </w:r>
          </w:p>
        </w:tc>
      </w:tr>
    </w:tbl>
    <w:p w14:paraId="5C6D198D" w14:textId="77777777" w:rsidR="00A0251D" w:rsidRPr="00E27A2A" w:rsidRDefault="00A0251D" w:rsidP="00A0251D">
      <w:pPr>
        <w:spacing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</w:p>
    <w:p w14:paraId="18E0420A" w14:textId="77777777" w:rsidR="00E27A2A" w:rsidRPr="00E27A2A" w:rsidRDefault="00E27A2A" w:rsidP="00E27A2A">
      <w:pPr>
        <w:spacing w:line="276" w:lineRule="auto"/>
        <w:rPr>
          <w:rFonts w:ascii="Open Sans" w:hAnsi="Open Sans" w:cs="Open Sans"/>
          <w:b/>
          <w:color w:val="auto"/>
          <w:sz w:val="24"/>
          <w:szCs w:val="24"/>
        </w:rPr>
      </w:pPr>
      <w:r w:rsidRPr="00E27A2A">
        <w:rPr>
          <w:rFonts w:ascii="Open Sans" w:hAnsi="Open Sans" w:cs="Open Sans"/>
          <w:b/>
          <w:bCs/>
          <w:color w:val="auto"/>
          <w:sz w:val="24"/>
          <w:szCs w:val="24"/>
        </w:rPr>
        <w:t>Application Procedure:  </w:t>
      </w:r>
    </w:p>
    <w:p w14:paraId="6E524921" w14:textId="77777777" w:rsidR="00E27A2A" w:rsidRPr="00E27A2A" w:rsidRDefault="00E27A2A" w:rsidP="00E27A2A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  <w:r w:rsidRPr="00E27A2A">
        <w:rPr>
          <w:rFonts w:ascii="Open Sans" w:hAnsi="Open Sans" w:cs="Open Sans"/>
          <w:bCs/>
          <w:color w:val="auto"/>
          <w:sz w:val="24"/>
          <w:szCs w:val="24"/>
        </w:rPr>
        <w:t xml:space="preserve">Fill and send the attached Self Help Africa form and send your cover letter and CV in a single document (of not more than </w:t>
      </w:r>
      <w:r w:rsidRPr="00E27A2A">
        <w:rPr>
          <w:rFonts w:ascii="Open Sans" w:hAnsi="Open Sans" w:cs="Open Sans"/>
          <w:b/>
          <w:color w:val="auto"/>
          <w:sz w:val="24"/>
          <w:szCs w:val="24"/>
        </w:rPr>
        <w:t>6 pages</w:t>
      </w:r>
      <w:r w:rsidRPr="00E27A2A">
        <w:rPr>
          <w:rFonts w:ascii="Open Sans" w:hAnsi="Open Sans" w:cs="Open Sans"/>
          <w:bCs/>
          <w:color w:val="auto"/>
          <w:sz w:val="24"/>
          <w:szCs w:val="24"/>
        </w:rPr>
        <w:t xml:space="preserve">) to the link provided on the website. </w:t>
      </w:r>
    </w:p>
    <w:p w14:paraId="65CC6C79" w14:textId="77777777" w:rsidR="00E27A2A" w:rsidRPr="00E27A2A" w:rsidRDefault="00E27A2A" w:rsidP="00E27A2A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  <w:r w:rsidRPr="00E27A2A">
        <w:rPr>
          <w:rFonts w:ascii="Open Sans" w:hAnsi="Open Sans" w:cs="Open Sans"/>
          <w:bCs/>
          <w:color w:val="auto"/>
          <w:sz w:val="24"/>
          <w:szCs w:val="24"/>
        </w:rPr>
        <w:t>Email title must be same as the position you are applying for and the location of the position</w:t>
      </w:r>
    </w:p>
    <w:p w14:paraId="6E6A56F7" w14:textId="77777777" w:rsidR="00E27A2A" w:rsidRPr="00E27A2A" w:rsidRDefault="00E27A2A" w:rsidP="00E27A2A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</w:p>
    <w:p w14:paraId="009728FC" w14:textId="77777777" w:rsidR="00E27A2A" w:rsidRPr="00E27A2A" w:rsidRDefault="00E27A2A" w:rsidP="00E27A2A">
      <w:pPr>
        <w:spacing w:line="276" w:lineRule="auto"/>
        <w:rPr>
          <w:rFonts w:ascii="Open Sans" w:hAnsi="Open Sans" w:cs="Open Sans"/>
          <w:bCs/>
          <w:color w:val="auto"/>
          <w:sz w:val="24"/>
          <w:szCs w:val="24"/>
        </w:rPr>
      </w:pPr>
      <w:r w:rsidRPr="00E27A2A">
        <w:rPr>
          <w:rFonts w:ascii="Open Sans" w:hAnsi="Open Sans" w:cs="Open Sans"/>
          <w:bCs/>
          <w:color w:val="auto"/>
          <w:sz w:val="24"/>
          <w:szCs w:val="24"/>
        </w:rPr>
        <w:t xml:space="preserve">The deadline for this application is </w:t>
      </w:r>
      <w:r w:rsidRPr="00E27A2A">
        <w:rPr>
          <w:rFonts w:ascii="Open Sans" w:hAnsi="Open Sans" w:cs="Open Sans"/>
          <w:b/>
          <w:color w:val="auto"/>
          <w:sz w:val="24"/>
          <w:szCs w:val="24"/>
        </w:rPr>
        <w:t>23</w:t>
      </w:r>
      <w:r w:rsidRPr="00E27A2A">
        <w:rPr>
          <w:rFonts w:ascii="Open Sans" w:hAnsi="Open Sans" w:cs="Open Sans"/>
          <w:b/>
          <w:color w:val="auto"/>
          <w:sz w:val="24"/>
          <w:szCs w:val="24"/>
          <w:vertAlign w:val="superscript"/>
        </w:rPr>
        <w:t>rd</w:t>
      </w:r>
      <w:r w:rsidRPr="00E27A2A">
        <w:rPr>
          <w:rFonts w:ascii="Open Sans" w:hAnsi="Open Sans" w:cs="Open Sans"/>
          <w:b/>
          <w:color w:val="auto"/>
          <w:sz w:val="24"/>
          <w:szCs w:val="24"/>
        </w:rPr>
        <w:t xml:space="preserve"> July</w:t>
      </w:r>
      <w:r w:rsidRPr="00E27A2A">
        <w:rPr>
          <w:rFonts w:ascii="Open Sans" w:hAnsi="Open Sans" w:cs="Open Sans"/>
          <w:b/>
          <w:color w:val="auto"/>
          <w:sz w:val="24"/>
          <w:szCs w:val="24"/>
          <w:lang w:val="en-US"/>
        </w:rPr>
        <w:t xml:space="preserve"> 2025</w:t>
      </w:r>
      <w:r w:rsidRPr="00E27A2A">
        <w:rPr>
          <w:rFonts w:ascii="Open Sans" w:hAnsi="Open Sans" w:cs="Open Sans"/>
          <w:b/>
          <w:color w:val="auto"/>
          <w:sz w:val="24"/>
          <w:szCs w:val="24"/>
        </w:rPr>
        <w:t>.</w:t>
      </w:r>
      <w:r w:rsidRPr="00E27A2A">
        <w:rPr>
          <w:rFonts w:ascii="Open Sans" w:hAnsi="Open Sans" w:cs="Open Sans"/>
          <w:bCs/>
          <w:color w:val="auto"/>
          <w:sz w:val="24"/>
          <w:szCs w:val="24"/>
        </w:rPr>
        <w:t xml:space="preserve"> You are advised to apply early, as applications will be treated on roll-in basis. Only shortlisted candidates will be contacted.</w:t>
      </w:r>
    </w:p>
    <w:p w14:paraId="420C0AB6" w14:textId="77777777" w:rsidR="00E27A2A" w:rsidRPr="00E27A2A" w:rsidRDefault="00E27A2A" w:rsidP="00E27A2A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6303C6AD" w14:textId="77777777" w:rsidR="00E27A2A" w:rsidRPr="00E27A2A" w:rsidRDefault="00E27A2A" w:rsidP="00E27A2A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22E9C8FF" w14:textId="77777777" w:rsidR="00E27A2A" w:rsidRPr="00E27A2A" w:rsidRDefault="00E27A2A" w:rsidP="00E27A2A">
      <w:pPr>
        <w:spacing w:line="240" w:lineRule="auto"/>
        <w:jc w:val="both"/>
        <w:rPr>
          <w:rFonts w:ascii="Open Sans" w:hAnsi="Open Sans" w:cs="Open Sans"/>
          <w:sz w:val="24"/>
          <w:szCs w:val="24"/>
          <w:lang w:eastAsia="en-GB"/>
        </w:rPr>
      </w:pPr>
      <w:r w:rsidRPr="00E27A2A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All candidates offered a job with Self Help Africa will be expected to sign our </w:t>
      </w:r>
      <w:hyperlink r:id="rId7" w:history="1">
        <w:r w:rsidRPr="00E27A2A">
          <w:rPr>
            <w:rStyle w:val="Hyperlink"/>
            <w:rFonts w:ascii="Open Sans" w:hAnsi="Open Sans" w:cs="Open Sans"/>
            <w:i/>
            <w:iCs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Safeguarding Policies</w:t>
        </w:r>
      </w:hyperlink>
      <w:r w:rsidRPr="00E27A2A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and </w:t>
      </w:r>
      <w:hyperlink r:id="rId8" w:history="1">
        <w:r w:rsidRPr="00E27A2A">
          <w:rPr>
            <w:rStyle w:val="Hyperlink"/>
            <w:rFonts w:ascii="Open Sans" w:hAnsi="Open Sans" w:cs="Open Sans"/>
            <w:i/>
            <w:iCs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Code of Conduct</w:t>
        </w:r>
      </w:hyperlink>
      <w:r w:rsidRPr="00E27A2A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as an appendix to their contract of employment and agree to conduct themselves in accordance with the provisions of these documents.  Specific roles may require Police/DBS/ [relevant police authority] vetting.</w:t>
      </w:r>
    </w:p>
    <w:p w14:paraId="7DD0928F" w14:textId="77777777" w:rsidR="00E27A2A" w:rsidRPr="00E27A2A" w:rsidRDefault="00E27A2A" w:rsidP="00E27A2A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593736E" w14:textId="77777777" w:rsidR="00E27A2A" w:rsidRPr="00E27A2A" w:rsidRDefault="00E27A2A" w:rsidP="00E27A2A">
      <w:pPr>
        <w:jc w:val="center"/>
        <w:rPr>
          <w:rFonts w:ascii="Open Sans" w:hAnsi="Open Sans" w:cs="Open Sans"/>
          <w:b/>
          <w:sz w:val="24"/>
          <w:szCs w:val="24"/>
        </w:rPr>
      </w:pPr>
      <w:r w:rsidRPr="00E27A2A">
        <w:rPr>
          <w:rFonts w:ascii="Open Sans" w:hAnsi="Open Sans" w:cs="Open Sans"/>
          <w:b/>
          <w:sz w:val="24"/>
          <w:szCs w:val="24"/>
        </w:rPr>
        <w:t>Self Help Africa strives to be an equal opportunities employer</w:t>
      </w:r>
    </w:p>
    <w:p w14:paraId="16AB3521" w14:textId="6B2F83CD" w:rsidR="00854D5D" w:rsidRPr="00E27A2A" w:rsidRDefault="00854D5D" w:rsidP="00E27A2A">
      <w:pPr>
        <w:spacing w:line="240" w:lineRule="auto"/>
        <w:jc w:val="both"/>
        <w:rPr>
          <w:rFonts w:ascii="Open Sans" w:hAnsi="Open Sans" w:cs="Open Sans"/>
          <w:b/>
          <w:color w:val="auto"/>
          <w:sz w:val="24"/>
          <w:szCs w:val="24"/>
        </w:rPr>
      </w:pPr>
    </w:p>
    <w:sectPr w:rsidR="00854D5D" w:rsidRPr="00E27A2A" w:rsidSect="00A0251D"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851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5760" w14:textId="77777777" w:rsidR="00096AA8" w:rsidRDefault="00096AA8">
      <w:pPr>
        <w:spacing w:line="240" w:lineRule="auto"/>
      </w:pPr>
      <w:r>
        <w:separator/>
      </w:r>
    </w:p>
  </w:endnote>
  <w:endnote w:type="continuationSeparator" w:id="0">
    <w:p w14:paraId="222187D3" w14:textId="77777777" w:rsidR="00096AA8" w:rsidRDefault="00096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B1FC6" w14:textId="77777777" w:rsidR="009D6CE9" w:rsidRDefault="00000000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EE829" w14:textId="77777777" w:rsidR="009D6CE9" w:rsidRDefault="009D6CE9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F0D0" w14:textId="77777777" w:rsidR="009D6CE9" w:rsidRPr="00F23DE6" w:rsidRDefault="009D6CE9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F734" w14:textId="77777777" w:rsidR="00096AA8" w:rsidRDefault="00096AA8">
      <w:pPr>
        <w:spacing w:line="240" w:lineRule="auto"/>
      </w:pPr>
      <w:r>
        <w:separator/>
      </w:r>
    </w:p>
  </w:footnote>
  <w:footnote w:type="continuationSeparator" w:id="0">
    <w:p w14:paraId="532F68FA" w14:textId="77777777" w:rsidR="00096AA8" w:rsidRDefault="00096A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600D" w14:textId="77777777" w:rsidR="009D6CE9" w:rsidRDefault="00000000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383E5163" wp14:editId="49C50BB8">
          <wp:extent cx="2108835" cy="869895"/>
          <wp:effectExtent l="0" t="0" r="5715" b="6985"/>
          <wp:docPr id="10971671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771" cy="87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 </w:t>
    </w:r>
  </w:p>
  <w:p w14:paraId="633AA5D1" w14:textId="77777777" w:rsidR="009D6CE9" w:rsidRPr="00490E6A" w:rsidRDefault="009D6CE9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7604"/>
    <w:multiLevelType w:val="hybridMultilevel"/>
    <w:tmpl w:val="86362738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471634"/>
    <w:multiLevelType w:val="hybridMultilevel"/>
    <w:tmpl w:val="E31AF6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6882"/>
    <w:multiLevelType w:val="hybridMultilevel"/>
    <w:tmpl w:val="3DA44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100A6"/>
    <w:multiLevelType w:val="multilevel"/>
    <w:tmpl w:val="125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17D18"/>
    <w:multiLevelType w:val="hybridMultilevel"/>
    <w:tmpl w:val="C12C32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2B2D"/>
    <w:multiLevelType w:val="hybridMultilevel"/>
    <w:tmpl w:val="2BC4529E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42E36"/>
    <w:multiLevelType w:val="hybridMultilevel"/>
    <w:tmpl w:val="2AA42A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552B4"/>
    <w:multiLevelType w:val="multilevel"/>
    <w:tmpl w:val="38C095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E5B4C"/>
    <w:multiLevelType w:val="hybridMultilevel"/>
    <w:tmpl w:val="9E0CD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91A72"/>
    <w:multiLevelType w:val="hybridMultilevel"/>
    <w:tmpl w:val="6A90B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E070A"/>
    <w:multiLevelType w:val="hybridMultilevel"/>
    <w:tmpl w:val="8C70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2012A"/>
    <w:multiLevelType w:val="hybridMultilevel"/>
    <w:tmpl w:val="65DA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76B8A"/>
    <w:multiLevelType w:val="hybridMultilevel"/>
    <w:tmpl w:val="AB52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8674">
    <w:abstractNumId w:val="3"/>
  </w:num>
  <w:num w:numId="2" w16cid:durableId="1971203989">
    <w:abstractNumId w:val="7"/>
  </w:num>
  <w:num w:numId="3" w16cid:durableId="118766253">
    <w:abstractNumId w:val="11"/>
  </w:num>
  <w:num w:numId="4" w16cid:durableId="1574002431">
    <w:abstractNumId w:val="0"/>
  </w:num>
  <w:num w:numId="5" w16cid:durableId="560991398">
    <w:abstractNumId w:val="12"/>
  </w:num>
  <w:num w:numId="6" w16cid:durableId="1747413515">
    <w:abstractNumId w:val="2"/>
  </w:num>
  <w:num w:numId="7" w16cid:durableId="1748258175">
    <w:abstractNumId w:val="10"/>
  </w:num>
  <w:num w:numId="8" w16cid:durableId="398673747">
    <w:abstractNumId w:val="1"/>
  </w:num>
  <w:num w:numId="9" w16cid:durableId="1307123061">
    <w:abstractNumId w:val="6"/>
  </w:num>
  <w:num w:numId="10" w16cid:durableId="454450591">
    <w:abstractNumId w:val="9"/>
  </w:num>
  <w:num w:numId="11" w16cid:durableId="1988705214">
    <w:abstractNumId w:val="4"/>
  </w:num>
  <w:num w:numId="12" w16cid:durableId="1022318342">
    <w:abstractNumId w:val="8"/>
  </w:num>
  <w:num w:numId="13" w16cid:durableId="1339696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D"/>
    <w:rsid w:val="00012F6A"/>
    <w:rsid w:val="000368CB"/>
    <w:rsid w:val="00046464"/>
    <w:rsid w:val="00096AA8"/>
    <w:rsid w:val="000A7850"/>
    <w:rsid w:val="001012AF"/>
    <w:rsid w:val="001A1E0A"/>
    <w:rsid w:val="001A547D"/>
    <w:rsid w:val="001B22E6"/>
    <w:rsid w:val="001E50EF"/>
    <w:rsid w:val="002201B1"/>
    <w:rsid w:val="00294B57"/>
    <w:rsid w:val="00362452"/>
    <w:rsid w:val="0039589F"/>
    <w:rsid w:val="00511241"/>
    <w:rsid w:val="005356B5"/>
    <w:rsid w:val="00650361"/>
    <w:rsid w:val="00663B50"/>
    <w:rsid w:val="006D1CC6"/>
    <w:rsid w:val="006D554C"/>
    <w:rsid w:val="00751E3E"/>
    <w:rsid w:val="00854D5D"/>
    <w:rsid w:val="00901838"/>
    <w:rsid w:val="00921014"/>
    <w:rsid w:val="00963022"/>
    <w:rsid w:val="009D6CE9"/>
    <w:rsid w:val="00A0251D"/>
    <w:rsid w:val="00AA13BC"/>
    <w:rsid w:val="00B30308"/>
    <w:rsid w:val="00B718DC"/>
    <w:rsid w:val="00BF3108"/>
    <w:rsid w:val="00C10F4C"/>
    <w:rsid w:val="00D702D1"/>
    <w:rsid w:val="00DA2F82"/>
    <w:rsid w:val="00E27A2A"/>
    <w:rsid w:val="00E369EE"/>
    <w:rsid w:val="00EE6EE1"/>
    <w:rsid w:val="00F03821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F18C"/>
  <w15:chartTrackingRefBased/>
  <w15:docId w15:val="{95B04E71-43D0-46DB-B03E-ED71BB6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1D"/>
    <w:pPr>
      <w:spacing w:after="0" w:line="260" w:lineRule="exact"/>
    </w:pPr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25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251D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A025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51D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A0251D"/>
  </w:style>
  <w:style w:type="paragraph" w:styleId="NormalWeb">
    <w:name w:val="Normal (Web)"/>
    <w:basedOn w:val="Normal"/>
    <w:uiPriority w:val="99"/>
    <w:rsid w:val="00A0251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ListParagraph">
    <w:name w:val="List Paragraph"/>
    <w:aliases w:val="AB List 1,Bullet Points,CA bullets"/>
    <w:basedOn w:val="Normal"/>
    <w:link w:val="ListParagraphChar"/>
    <w:uiPriority w:val="34"/>
    <w:qFormat/>
    <w:rsid w:val="00A0251D"/>
    <w:pPr>
      <w:spacing w:line="240" w:lineRule="auto"/>
      <w:ind w:left="720"/>
    </w:pPr>
    <w:rPr>
      <w:rFonts w:ascii="Times New Roman" w:hAnsi="Times New Roman"/>
      <w:color w:val="auto"/>
    </w:rPr>
  </w:style>
  <w:style w:type="character" w:customStyle="1" w:styleId="markedcontent">
    <w:name w:val="markedcontent"/>
    <w:basedOn w:val="DefaultParagraphFont"/>
    <w:rsid w:val="00A0251D"/>
  </w:style>
  <w:style w:type="character" w:customStyle="1" w:styleId="ListParagraphChar">
    <w:name w:val="List Paragraph Char"/>
    <w:aliases w:val="AB List 1 Char,Bullet Points Char,CA bullets Char"/>
    <w:basedOn w:val="DefaultParagraphFont"/>
    <w:link w:val="ListParagraph"/>
    <w:uiPriority w:val="34"/>
    <w:rsid w:val="00A0251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A0251D"/>
    <w:pPr>
      <w:spacing w:after="0" w:line="240" w:lineRule="auto"/>
    </w:pPr>
    <w:rPr>
      <w:rFonts w:ascii="Arial" w:eastAsia="Arial" w:hAnsi="Arial" w:cs="Arial"/>
      <w:kern w:val="0"/>
      <w:lang w:val="en" w:eastAsia="de-DE"/>
      <w14:ligatures w14:val="none"/>
    </w:rPr>
  </w:style>
  <w:style w:type="paragraph" w:customStyle="1" w:styleId="Default">
    <w:name w:val="Default"/>
    <w:rsid w:val="00A0251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:lang w:val="en-GB"/>
    </w:rPr>
  </w:style>
  <w:style w:type="paragraph" w:customStyle="1" w:styleId="paragraph">
    <w:name w:val="paragraph"/>
    <w:basedOn w:val="Normal"/>
    <w:rsid w:val="00E27A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GB"/>
    </w:rPr>
  </w:style>
  <w:style w:type="character" w:customStyle="1" w:styleId="normaltextrun">
    <w:name w:val="normaltextrun"/>
    <w:basedOn w:val="DefaultParagraphFont"/>
    <w:rsid w:val="00E27A2A"/>
  </w:style>
  <w:style w:type="character" w:customStyle="1" w:styleId="eop">
    <w:name w:val="eop"/>
    <w:basedOn w:val="DefaultParagraphFont"/>
    <w:rsid w:val="00E27A2A"/>
  </w:style>
  <w:style w:type="character" w:styleId="Hyperlink">
    <w:name w:val="Hyperlink"/>
    <w:rsid w:val="00E27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wp-content/uploads/sites/4/2023/12/Self-Help-Africa-Code-of-Conduct-2023_Final_Englis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fhelpafrica.org/ie/wp-content/uploads/sites/4/2023/12/Self-Help-Africa-Child-and-Adult-Safeguarding-Policy-2023_Final_English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Purpose</dc:creator>
  <cp:keywords/>
  <dc:description/>
  <cp:lastModifiedBy>Ifeoluwa Adekunle</cp:lastModifiedBy>
  <cp:revision>5</cp:revision>
  <dcterms:created xsi:type="dcterms:W3CDTF">2025-07-02T12:26:00Z</dcterms:created>
  <dcterms:modified xsi:type="dcterms:W3CDTF">2025-07-03T12:34:00Z</dcterms:modified>
</cp:coreProperties>
</file>