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Default="00310FCC" w:rsidP="00310FCC">
      <w:pPr>
        <w:jc w:val="center"/>
        <w:rPr>
          <w:rFonts w:cs="Arial"/>
          <w:b/>
          <w:noProof/>
        </w:rPr>
      </w:pPr>
      <w:r w:rsidRPr="00E32C70">
        <w:rPr>
          <w:rFonts w:cs="Arial"/>
          <w:b/>
          <w:noProof/>
        </w:rPr>
        <w:t>JOB DESCRIPTION</w:t>
      </w:r>
    </w:p>
    <w:p w14:paraId="0AF20CFD" w14:textId="77777777" w:rsidR="00B402CF" w:rsidRPr="00E32C70" w:rsidRDefault="00B402CF" w:rsidP="00310FCC">
      <w:pPr>
        <w:jc w:val="center"/>
        <w:rPr>
          <w:rFonts w:cs="Arial"/>
          <w:b/>
          <w:noProof/>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484"/>
      </w:tblGrid>
      <w:tr w:rsidR="001A11EC" w:rsidRPr="009B1278" w14:paraId="6305BC81" w14:textId="77777777" w:rsidTr="00BC3B07">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9B1278" w:rsidRDefault="001A11EC" w:rsidP="00B402CF">
            <w:pPr>
              <w:spacing w:before="60" w:after="60" w:line="240" w:lineRule="auto"/>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3C6C0B" w:rsidRPr="009B1278" w14:paraId="4704841E" w14:textId="77777777" w:rsidTr="00BC3B07">
        <w:tc>
          <w:tcPr>
            <w:tcW w:w="2122" w:type="dxa"/>
          </w:tcPr>
          <w:p w14:paraId="2C8EE63D" w14:textId="3F33A46C" w:rsidR="003C6C0B" w:rsidRPr="009B1278" w:rsidRDefault="003C6C0B" w:rsidP="003C6C0B">
            <w:pPr>
              <w:spacing w:before="60" w:after="60" w:line="240" w:lineRule="auto"/>
              <w:rPr>
                <w:rFonts w:asciiTheme="minorHAnsi" w:hAnsiTheme="minorHAnsi" w:cstheme="minorHAnsi"/>
                <w:b/>
                <w:sz w:val="22"/>
                <w:szCs w:val="22"/>
              </w:rPr>
            </w:pPr>
            <w:r w:rsidRPr="009B1278">
              <w:rPr>
                <w:rFonts w:asciiTheme="minorHAnsi" w:hAnsiTheme="minorHAnsi" w:cstheme="minorHAnsi"/>
                <w:b/>
                <w:sz w:val="22"/>
                <w:szCs w:val="22"/>
              </w:rPr>
              <w:t>Job Title</w:t>
            </w:r>
          </w:p>
        </w:tc>
        <w:tc>
          <w:tcPr>
            <w:tcW w:w="7484" w:type="dxa"/>
          </w:tcPr>
          <w:p w14:paraId="2F45EDD8" w14:textId="77777777" w:rsidR="003C6C0B" w:rsidRDefault="003C6C0B" w:rsidP="003C6C0B">
            <w:pPr>
              <w:spacing w:line="240" w:lineRule="auto"/>
              <w:jc w:val="both"/>
              <w:rPr>
                <w:rFonts w:ascii="Segoe UI" w:hAnsi="Segoe UI" w:cs="Segoe UI"/>
                <w:color w:val="auto"/>
                <w:sz w:val="22"/>
                <w:szCs w:val="22"/>
              </w:rPr>
            </w:pPr>
            <w:r>
              <w:rPr>
                <w:rFonts w:ascii="Segoe UI" w:hAnsi="Segoe UI" w:cs="Segoe UI"/>
                <w:color w:val="auto"/>
                <w:sz w:val="22"/>
                <w:szCs w:val="22"/>
              </w:rPr>
              <w:t>Project Manager</w:t>
            </w:r>
          </w:p>
          <w:p w14:paraId="01236C75" w14:textId="2E0A6792" w:rsidR="003C6C0B" w:rsidRPr="009B1278" w:rsidRDefault="003C6C0B" w:rsidP="003C6C0B">
            <w:pPr>
              <w:pStyle w:val="NormalWeb"/>
              <w:shd w:val="clear" w:color="auto" w:fill="FFFFFF" w:themeFill="background1"/>
              <w:spacing w:before="0" w:beforeAutospacing="0" w:after="0" w:afterAutospacing="0"/>
              <w:rPr>
                <w:rFonts w:asciiTheme="minorHAnsi" w:hAnsiTheme="minorHAnsi" w:cstheme="minorBidi"/>
                <w:sz w:val="22"/>
                <w:szCs w:val="22"/>
                <w:lang w:val="en-IE"/>
              </w:rPr>
            </w:pPr>
          </w:p>
        </w:tc>
      </w:tr>
      <w:tr w:rsidR="003C6C0B" w:rsidRPr="009B1278" w14:paraId="76E33890" w14:textId="77777777" w:rsidTr="00BC3B07">
        <w:tc>
          <w:tcPr>
            <w:tcW w:w="2122" w:type="dxa"/>
          </w:tcPr>
          <w:p w14:paraId="134D54E9" w14:textId="430B9B48" w:rsidR="003C6C0B" w:rsidRPr="009B1278" w:rsidRDefault="003C6C0B" w:rsidP="003C6C0B">
            <w:pPr>
              <w:spacing w:before="60" w:after="60" w:line="240" w:lineRule="auto"/>
              <w:rPr>
                <w:rFonts w:asciiTheme="minorHAnsi" w:hAnsiTheme="minorHAnsi" w:cstheme="minorHAnsi"/>
                <w:b/>
                <w:sz w:val="22"/>
                <w:szCs w:val="22"/>
              </w:rPr>
            </w:pPr>
            <w:r w:rsidRPr="009B1278">
              <w:rPr>
                <w:rFonts w:asciiTheme="minorHAnsi" w:hAnsiTheme="minorHAnsi" w:cstheme="minorHAnsi"/>
                <w:b/>
                <w:sz w:val="22"/>
                <w:szCs w:val="22"/>
              </w:rPr>
              <w:t>Company</w:t>
            </w:r>
            <w:r>
              <w:rPr>
                <w:rFonts w:asciiTheme="minorHAnsi" w:hAnsiTheme="minorHAnsi" w:cstheme="minorHAnsi"/>
                <w:b/>
                <w:sz w:val="22"/>
                <w:szCs w:val="22"/>
              </w:rPr>
              <w:t>/Employer</w:t>
            </w:r>
          </w:p>
        </w:tc>
        <w:tc>
          <w:tcPr>
            <w:tcW w:w="7484" w:type="dxa"/>
          </w:tcPr>
          <w:p w14:paraId="34C6E79A" w14:textId="77777777" w:rsidR="003C6C0B" w:rsidRDefault="003C6C0B" w:rsidP="003C6C0B">
            <w:pPr>
              <w:spacing w:line="240" w:lineRule="auto"/>
              <w:jc w:val="both"/>
              <w:rPr>
                <w:rFonts w:ascii="Segoe UI" w:hAnsi="Segoe UI" w:cs="Segoe UI"/>
                <w:color w:val="auto"/>
                <w:sz w:val="22"/>
                <w:szCs w:val="22"/>
              </w:rPr>
            </w:pPr>
            <w:r w:rsidRPr="00406EFA">
              <w:rPr>
                <w:rFonts w:ascii="Segoe UI" w:hAnsi="Segoe UI" w:cs="Segoe UI"/>
                <w:color w:val="auto"/>
                <w:sz w:val="22"/>
                <w:szCs w:val="22"/>
              </w:rPr>
              <w:t>Self Help Africa</w:t>
            </w:r>
          </w:p>
          <w:p w14:paraId="18BF1DB4" w14:textId="6034219B" w:rsidR="003C6C0B" w:rsidRPr="009B1278" w:rsidRDefault="003C6C0B" w:rsidP="003C6C0B">
            <w:pPr>
              <w:spacing w:before="60" w:after="60" w:line="240" w:lineRule="auto"/>
              <w:jc w:val="both"/>
              <w:rPr>
                <w:rFonts w:asciiTheme="minorHAnsi" w:hAnsiTheme="minorHAnsi" w:cstheme="minorBidi"/>
                <w:sz w:val="22"/>
                <w:szCs w:val="22"/>
              </w:rPr>
            </w:pPr>
          </w:p>
        </w:tc>
      </w:tr>
      <w:tr w:rsidR="003C6C0B" w:rsidRPr="009B1278" w14:paraId="6F6DBFF9" w14:textId="77777777" w:rsidTr="00BC3B07">
        <w:tc>
          <w:tcPr>
            <w:tcW w:w="2122" w:type="dxa"/>
          </w:tcPr>
          <w:p w14:paraId="05FDD2AB" w14:textId="2FA40975" w:rsidR="003C6C0B" w:rsidRPr="009B1278" w:rsidRDefault="003C6C0B" w:rsidP="003C6C0B">
            <w:pPr>
              <w:spacing w:before="60" w:after="60" w:line="240" w:lineRule="auto"/>
              <w:rPr>
                <w:rFonts w:asciiTheme="minorHAnsi" w:hAnsiTheme="minorHAnsi" w:cstheme="minorHAnsi"/>
                <w:b/>
                <w:sz w:val="22"/>
                <w:szCs w:val="22"/>
              </w:rPr>
            </w:pPr>
            <w:r w:rsidRPr="009B1278">
              <w:rPr>
                <w:rFonts w:asciiTheme="minorHAnsi" w:hAnsiTheme="minorHAnsi" w:cstheme="minorHAnsi"/>
                <w:b/>
                <w:sz w:val="22"/>
                <w:szCs w:val="22"/>
              </w:rPr>
              <w:t>Location</w:t>
            </w:r>
          </w:p>
        </w:tc>
        <w:tc>
          <w:tcPr>
            <w:tcW w:w="7484" w:type="dxa"/>
          </w:tcPr>
          <w:p w14:paraId="7587A264" w14:textId="2943A3D8" w:rsidR="003C6C0B" w:rsidRPr="009B1278" w:rsidRDefault="003C6C0B" w:rsidP="003C6C0B">
            <w:pPr>
              <w:spacing w:before="60" w:after="60" w:line="240" w:lineRule="auto"/>
              <w:jc w:val="both"/>
              <w:rPr>
                <w:rFonts w:asciiTheme="minorHAnsi" w:hAnsiTheme="minorHAnsi" w:cstheme="minorBidi"/>
                <w:sz w:val="22"/>
                <w:szCs w:val="22"/>
              </w:rPr>
            </w:pPr>
            <w:r>
              <w:rPr>
                <w:rFonts w:asciiTheme="minorHAnsi" w:hAnsiTheme="minorHAnsi" w:cstheme="minorBidi"/>
                <w:sz w:val="22"/>
                <w:szCs w:val="22"/>
              </w:rPr>
              <w:t>Lusaka</w:t>
            </w:r>
          </w:p>
        </w:tc>
      </w:tr>
      <w:tr w:rsidR="003C6C0B" w:rsidRPr="009B1278" w14:paraId="00DA12E1" w14:textId="77777777" w:rsidTr="00BC3B07">
        <w:tc>
          <w:tcPr>
            <w:tcW w:w="2122" w:type="dxa"/>
          </w:tcPr>
          <w:p w14:paraId="606AB827" w14:textId="282507AC" w:rsidR="003C6C0B" w:rsidRPr="009B1278" w:rsidRDefault="003C6C0B" w:rsidP="003C6C0B">
            <w:pPr>
              <w:spacing w:before="60" w:after="60" w:line="240" w:lineRule="auto"/>
              <w:rPr>
                <w:rFonts w:asciiTheme="minorHAnsi" w:hAnsiTheme="minorHAnsi" w:cstheme="minorHAnsi"/>
                <w:b/>
                <w:sz w:val="22"/>
                <w:szCs w:val="22"/>
              </w:rPr>
            </w:pPr>
            <w:r w:rsidRPr="009B1278">
              <w:rPr>
                <w:rFonts w:asciiTheme="minorHAnsi" w:hAnsiTheme="minorHAnsi" w:cstheme="minorHAnsi"/>
                <w:b/>
                <w:sz w:val="22"/>
                <w:szCs w:val="22"/>
              </w:rPr>
              <w:t>Contract type</w:t>
            </w:r>
          </w:p>
        </w:tc>
        <w:tc>
          <w:tcPr>
            <w:tcW w:w="7484" w:type="dxa"/>
          </w:tcPr>
          <w:p w14:paraId="7927A461" w14:textId="17C10CA7" w:rsidR="003C6C0B" w:rsidRPr="009B1278" w:rsidRDefault="003C6C0B" w:rsidP="003C6C0B">
            <w:pPr>
              <w:spacing w:before="60" w:after="60" w:line="240" w:lineRule="auto"/>
              <w:jc w:val="both"/>
              <w:rPr>
                <w:rFonts w:asciiTheme="minorHAnsi" w:hAnsiTheme="minorHAnsi" w:cstheme="minorBidi"/>
                <w:sz w:val="22"/>
                <w:szCs w:val="22"/>
              </w:rPr>
            </w:pPr>
            <w:r>
              <w:rPr>
                <w:rFonts w:asciiTheme="minorHAnsi" w:hAnsiTheme="minorHAnsi" w:cstheme="minorBidi"/>
                <w:sz w:val="22"/>
                <w:szCs w:val="22"/>
              </w:rPr>
              <w:t>Fixed Term Full Time</w:t>
            </w:r>
            <w:r w:rsidR="00C6525B">
              <w:rPr>
                <w:rFonts w:asciiTheme="minorHAnsi" w:hAnsiTheme="minorHAnsi" w:cstheme="minorBidi"/>
                <w:sz w:val="22"/>
                <w:szCs w:val="22"/>
              </w:rPr>
              <w:t xml:space="preserve">, 2 years, subject to renewal. </w:t>
            </w:r>
          </w:p>
        </w:tc>
      </w:tr>
      <w:tr w:rsidR="003C6C0B" w:rsidRPr="009B1278" w14:paraId="3DA19B22" w14:textId="77777777" w:rsidTr="00BC3B07">
        <w:tc>
          <w:tcPr>
            <w:tcW w:w="2122" w:type="dxa"/>
          </w:tcPr>
          <w:p w14:paraId="27B0D06F" w14:textId="44506A1D" w:rsidR="003C6C0B" w:rsidRPr="009B1278" w:rsidRDefault="003C6C0B" w:rsidP="003C6C0B">
            <w:pPr>
              <w:spacing w:before="60" w:line="240" w:lineRule="auto"/>
              <w:rPr>
                <w:rFonts w:asciiTheme="minorHAnsi" w:hAnsiTheme="minorHAnsi" w:cstheme="minorHAnsi"/>
                <w:b/>
                <w:sz w:val="22"/>
                <w:szCs w:val="22"/>
              </w:rPr>
            </w:pPr>
            <w:r w:rsidRPr="009B1278">
              <w:rPr>
                <w:rFonts w:asciiTheme="minorHAnsi" w:hAnsiTheme="minorHAnsi" w:cstheme="minorHAnsi"/>
                <w:b/>
                <w:sz w:val="22"/>
                <w:szCs w:val="22"/>
              </w:rPr>
              <w:t>Reports to</w:t>
            </w:r>
          </w:p>
        </w:tc>
        <w:tc>
          <w:tcPr>
            <w:tcW w:w="7484" w:type="dxa"/>
          </w:tcPr>
          <w:p w14:paraId="263E431E" w14:textId="63B2C3F1" w:rsidR="003C6C0B" w:rsidRPr="009B1278" w:rsidRDefault="003C6C0B" w:rsidP="003C6C0B">
            <w:r>
              <w:t>Head of Programmes</w:t>
            </w:r>
          </w:p>
        </w:tc>
      </w:tr>
      <w:tr w:rsidR="003C6C0B" w:rsidRPr="009B1278" w14:paraId="76F402B5" w14:textId="77777777" w:rsidTr="00BC3B07">
        <w:tc>
          <w:tcPr>
            <w:tcW w:w="2122" w:type="dxa"/>
          </w:tcPr>
          <w:p w14:paraId="0133EFB4" w14:textId="12FE6409" w:rsidR="003C6C0B" w:rsidRPr="009B1278" w:rsidRDefault="003C6C0B" w:rsidP="003C6C0B">
            <w:pPr>
              <w:spacing w:before="60" w:line="240" w:lineRule="auto"/>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Pr>
                <w:rFonts w:asciiTheme="minorHAnsi" w:hAnsiTheme="minorHAnsi" w:cstheme="minorHAnsi"/>
                <w:b/>
                <w:sz w:val="22"/>
                <w:szCs w:val="22"/>
              </w:rPr>
              <w:t>O</w:t>
            </w:r>
            <w:r w:rsidRPr="009B1278">
              <w:rPr>
                <w:rFonts w:asciiTheme="minorHAnsi" w:hAnsiTheme="minorHAnsi" w:cstheme="minorHAnsi"/>
                <w:b/>
                <w:sz w:val="22"/>
                <w:szCs w:val="22"/>
              </w:rPr>
              <w:t>verview</w:t>
            </w:r>
          </w:p>
          <w:p w14:paraId="407F8D21" w14:textId="77777777" w:rsidR="003C6C0B" w:rsidRPr="009B1278" w:rsidRDefault="003C6C0B" w:rsidP="003C6C0B">
            <w:pPr>
              <w:spacing w:before="60" w:line="240" w:lineRule="auto"/>
              <w:jc w:val="center"/>
              <w:rPr>
                <w:rFonts w:asciiTheme="minorHAnsi" w:hAnsiTheme="minorHAnsi" w:cstheme="minorHAnsi"/>
                <w:b/>
                <w:sz w:val="22"/>
                <w:szCs w:val="22"/>
              </w:rPr>
            </w:pPr>
          </w:p>
          <w:p w14:paraId="765418D7" w14:textId="1363B4D0" w:rsidR="003C6C0B" w:rsidRPr="009B1278" w:rsidRDefault="003C6C0B" w:rsidP="003C6C0B">
            <w:pPr>
              <w:spacing w:before="60" w:line="240" w:lineRule="auto"/>
              <w:jc w:val="center"/>
              <w:rPr>
                <w:rFonts w:asciiTheme="minorHAnsi" w:hAnsiTheme="minorHAnsi" w:cstheme="minorHAnsi"/>
                <w:b/>
                <w:sz w:val="22"/>
                <w:szCs w:val="22"/>
              </w:rPr>
            </w:pPr>
          </w:p>
        </w:tc>
        <w:tc>
          <w:tcPr>
            <w:tcW w:w="7484" w:type="dxa"/>
          </w:tcPr>
          <w:p w14:paraId="7856026D" w14:textId="744F0148" w:rsidR="003C6C0B" w:rsidRPr="00D377AB" w:rsidRDefault="003C6C0B" w:rsidP="003C6C0B">
            <w:pPr>
              <w:spacing w:line="240" w:lineRule="auto"/>
              <w:rPr>
                <w:rFonts w:asciiTheme="minorHAnsi" w:hAnsiTheme="minorHAnsi" w:cstheme="minorHAnsi"/>
                <w:b/>
                <w:bCs/>
                <w:sz w:val="22"/>
                <w:szCs w:val="22"/>
                <w:lang w:val="en-US"/>
              </w:rPr>
            </w:pPr>
            <w:r w:rsidRPr="00D377AB">
              <w:rPr>
                <w:rFonts w:asciiTheme="minorHAnsi" w:hAnsiTheme="minorHAnsi" w:cstheme="minorHAnsi"/>
                <w:b/>
                <w:bCs/>
                <w:sz w:val="22"/>
                <w:szCs w:val="22"/>
                <w:lang w:val="en-US"/>
              </w:rPr>
              <w:t xml:space="preserve">About Self Help Africa </w:t>
            </w:r>
          </w:p>
          <w:p w14:paraId="4B3020E5" w14:textId="77777777" w:rsidR="003C6C0B" w:rsidRPr="00D377AB" w:rsidRDefault="003C6C0B" w:rsidP="003C6C0B">
            <w:pPr>
              <w:spacing w:line="240" w:lineRule="auto"/>
              <w:rPr>
                <w:rFonts w:asciiTheme="minorHAnsi" w:hAnsiTheme="minorHAnsi" w:cstheme="minorHAnsi"/>
                <w:b/>
                <w:bCs/>
                <w:sz w:val="22"/>
                <w:szCs w:val="22"/>
                <w:lang w:val="en-US"/>
              </w:rPr>
            </w:pPr>
          </w:p>
          <w:p w14:paraId="4B4563CD" w14:textId="7D77E9D3" w:rsidR="003C6C0B" w:rsidRPr="00D377AB" w:rsidRDefault="003C6C0B" w:rsidP="003C6C0B">
            <w:pPr>
              <w:pStyle w:val="paragraph"/>
              <w:spacing w:before="0" w:beforeAutospacing="0" w:after="0" w:afterAutospacing="0"/>
              <w:textAlignment w:val="baseline"/>
              <w:rPr>
                <w:rFonts w:asciiTheme="minorHAnsi" w:hAnsiTheme="minorHAnsi" w:cstheme="minorHAnsi"/>
                <w:color w:val="000000"/>
                <w:sz w:val="22"/>
                <w:szCs w:val="22"/>
              </w:rPr>
            </w:pPr>
            <w:r w:rsidRPr="00D377AB">
              <w:rPr>
                <w:rStyle w:val="normaltextrun"/>
                <w:rFonts w:asciiTheme="minorHAnsi" w:hAnsiTheme="minorHAnsi" w:cstheme="minorHAnsi"/>
                <w:color w:val="000000"/>
                <w:sz w:val="22"/>
                <w:szCs w:val="22"/>
                <w:shd w:val="clear" w:color="auto" w:fill="FFFFFF"/>
              </w:rPr>
              <w:t>Established in 1984, Self Help Africa is an international development organisation that works through agriculture and agri-enterprise development to address hunger,  poverty, social inequality and the impacts of climate change. We believe that equitable economic development is key to lifting communities out of long-term poverty, empowering them to take control of their futures and improving their quality of life.</w:t>
            </w:r>
            <w:r w:rsidRPr="00D377AB">
              <w:rPr>
                <w:rStyle w:val="eop"/>
                <w:rFonts w:asciiTheme="minorHAnsi" w:hAnsiTheme="minorHAnsi" w:cstheme="minorHAnsi"/>
                <w:color w:val="000000"/>
                <w:sz w:val="22"/>
                <w:szCs w:val="22"/>
              </w:rPr>
              <w:t> </w:t>
            </w:r>
          </w:p>
          <w:p w14:paraId="72B5CC36" w14:textId="13BF80BA" w:rsidR="003C6C0B" w:rsidRPr="00D377AB" w:rsidRDefault="003C6C0B" w:rsidP="003C6C0B">
            <w:pPr>
              <w:pStyle w:val="paragraph"/>
              <w:spacing w:before="0" w:beforeAutospacing="0" w:after="0" w:afterAutospacing="0"/>
              <w:textAlignment w:val="baseline"/>
              <w:rPr>
                <w:rStyle w:val="markedcontent"/>
                <w:rFonts w:asciiTheme="minorHAnsi" w:hAnsiTheme="minorHAnsi" w:cstheme="minorHAnsi"/>
                <w:sz w:val="22"/>
                <w:szCs w:val="22"/>
                <w:shd w:val="clear" w:color="auto" w:fill="FFFFFF"/>
              </w:rPr>
            </w:pPr>
            <w:r w:rsidRPr="00D377AB">
              <w:rPr>
                <w:rStyle w:val="eop"/>
                <w:rFonts w:asciiTheme="minorHAnsi" w:hAnsiTheme="minorHAnsi" w:cstheme="minorHAnsi"/>
                <w:color w:val="000000"/>
                <w:sz w:val="22"/>
                <w:szCs w:val="22"/>
              </w:rPr>
              <w:t> </w:t>
            </w:r>
          </w:p>
          <w:p w14:paraId="44C9F2BE" w14:textId="3C5B06AA" w:rsidR="003C6C0B" w:rsidRPr="00D377AB" w:rsidRDefault="003C6C0B" w:rsidP="003C6C0B">
            <w:pPr>
              <w:spacing w:line="240" w:lineRule="auto"/>
              <w:jc w:val="both"/>
              <w:rPr>
                <w:rStyle w:val="markedcontent"/>
                <w:rFonts w:asciiTheme="minorHAnsi" w:hAnsiTheme="minorHAnsi" w:cstheme="minorHAnsi"/>
                <w:color w:val="auto"/>
                <w:sz w:val="22"/>
                <w:szCs w:val="22"/>
                <w:shd w:val="clear" w:color="auto" w:fill="FFFFFF"/>
              </w:rPr>
            </w:pPr>
            <w:r w:rsidRPr="00D377AB">
              <w:rPr>
                <w:rStyle w:val="markedcontent"/>
                <w:rFonts w:asciiTheme="minorHAnsi" w:hAnsiTheme="minorHAnsi" w:cstheme="minorHAnsi"/>
                <w:color w:val="auto"/>
                <w:sz w:val="22"/>
                <w:szCs w:val="22"/>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003C6C0B" w:rsidRPr="00D377AB" w:rsidRDefault="003C6C0B" w:rsidP="003C6C0B">
            <w:pPr>
              <w:spacing w:line="240" w:lineRule="auto"/>
              <w:jc w:val="both"/>
              <w:rPr>
                <w:rStyle w:val="markedcontent"/>
                <w:rFonts w:asciiTheme="minorHAnsi" w:hAnsiTheme="minorHAnsi" w:cstheme="minorHAnsi"/>
                <w:color w:val="auto"/>
                <w:sz w:val="22"/>
                <w:szCs w:val="22"/>
              </w:rPr>
            </w:pPr>
          </w:p>
          <w:p w14:paraId="02C5A0E0" w14:textId="25BB6740" w:rsidR="003C6C0B" w:rsidRPr="00D377AB" w:rsidRDefault="003C6C0B" w:rsidP="003C6C0B">
            <w:pPr>
              <w:spacing w:line="240" w:lineRule="auto"/>
              <w:jc w:val="both"/>
              <w:rPr>
                <w:rStyle w:val="markedcontent"/>
                <w:rFonts w:asciiTheme="minorHAnsi" w:hAnsiTheme="minorHAnsi" w:cstheme="minorHAnsi"/>
                <w:color w:val="auto"/>
                <w:sz w:val="22"/>
                <w:szCs w:val="22"/>
                <w:shd w:val="clear" w:color="auto" w:fill="FFFFFF"/>
              </w:rPr>
            </w:pPr>
            <w:r w:rsidRPr="00D377AB">
              <w:rPr>
                <w:rStyle w:val="markedcontent"/>
                <w:rFonts w:asciiTheme="minorHAnsi" w:hAnsiTheme="minorHAnsi" w:cstheme="minorHAnsi"/>
                <w:color w:val="auto"/>
                <w:sz w:val="22"/>
                <w:szCs w:val="22"/>
                <w:shd w:val="clear" w:color="auto" w:fill="FFFFFF"/>
              </w:rPr>
              <w:t>Our wider organisation also includes social enterprise subsidiaries Partner Africa, which provides ethical auditing and consultancy services, and CUMO, Malawi’s largest micro-finance provider.</w:t>
            </w:r>
          </w:p>
          <w:p w14:paraId="1EB16B2A" w14:textId="77777777" w:rsidR="003C6C0B" w:rsidRPr="00D377AB" w:rsidRDefault="003C6C0B" w:rsidP="003C6C0B">
            <w:pPr>
              <w:spacing w:line="240" w:lineRule="auto"/>
              <w:jc w:val="both"/>
              <w:rPr>
                <w:rStyle w:val="markedcontent"/>
                <w:rFonts w:asciiTheme="minorHAnsi" w:hAnsiTheme="minorHAnsi" w:cstheme="minorHAnsi"/>
                <w:color w:val="auto"/>
                <w:sz w:val="22"/>
                <w:szCs w:val="22"/>
                <w:shd w:val="clear" w:color="auto" w:fill="FFFFFF"/>
              </w:rPr>
            </w:pPr>
          </w:p>
          <w:p w14:paraId="6487B727" w14:textId="76E8A75F" w:rsidR="003C6C0B" w:rsidRPr="00D377AB" w:rsidRDefault="003C6C0B" w:rsidP="003C6C0B">
            <w:pPr>
              <w:spacing w:line="240" w:lineRule="auto"/>
              <w:jc w:val="both"/>
              <w:rPr>
                <w:rFonts w:asciiTheme="minorHAnsi" w:hAnsiTheme="minorHAnsi" w:cstheme="minorHAnsi"/>
                <w:sz w:val="22"/>
                <w:szCs w:val="22"/>
              </w:rPr>
            </w:pPr>
            <w:r w:rsidRPr="00D377AB">
              <w:rPr>
                <w:rStyle w:val="markedcontent"/>
                <w:rFonts w:asciiTheme="minorHAnsi" w:hAnsiTheme="minorHAnsi" w:cstheme="minorHAnsi"/>
                <w:sz w:val="22"/>
                <w:szCs w:val="22"/>
                <w:shd w:val="clear" w:color="auto" w:fill="FFFFFF"/>
              </w:rPr>
              <w:t>Our three core values are:</w:t>
            </w:r>
          </w:p>
          <w:p w14:paraId="468CE61D" w14:textId="76E8A75F" w:rsidR="003C6C0B" w:rsidRPr="00D377AB" w:rsidRDefault="003C6C0B" w:rsidP="003C6C0B">
            <w:pPr>
              <w:spacing w:line="240" w:lineRule="auto"/>
              <w:jc w:val="both"/>
              <w:rPr>
                <w:rFonts w:asciiTheme="minorHAnsi" w:hAnsiTheme="minorHAnsi" w:cstheme="minorHAnsi"/>
                <w:sz w:val="22"/>
                <w:szCs w:val="22"/>
              </w:rPr>
            </w:pPr>
            <w:r w:rsidRPr="00D377AB">
              <w:rPr>
                <w:rStyle w:val="markedcontent"/>
                <w:rFonts w:asciiTheme="minorHAnsi" w:hAnsiTheme="minorHAnsi" w:cstheme="minorHAnsi"/>
                <w:sz w:val="22"/>
                <w:szCs w:val="22"/>
                <w:shd w:val="clear" w:color="auto" w:fill="FFFFFF"/>
              </w:rPr>
              <w:t>▪ Impact: We are accountable, ambitious and committed to systemic change.</w:t>
            </w:r>
          </w:p>
          <w:p w14:paraId="2523061C" w14:textId="76E8A75F" w:rsidR="003C6C0B" w:rsidRPr="00D377AB" w:rsidRDefault="003C6C0B" w:rsidP="003C6C0B">
            <w:pPr>
              <w:spacing w:line="240" w:lineRule="auto"/>
              <w:jc w:val="both"/>
              <w:rPr>
                <w:rFonts w:asciiTheme="minorHAnsi" w:hAnsiTheme="minorHAnsi" w:cstheme="minorHAnsi"/>
                <w:sz w:val="22"/>
                <w:szCs w:val="22"/>
              </w:rPr>
            </w:pPr>
            <w:r w:rsidRPr="00D377AB">
              <w:rPr>
                <w:rStyle w:val="markedcontent"/>
                <w:rFonts w:asciiTheme="minorHAnsi" w:hAnsiTheme="minorHAnsi" w:cstheme="minorHAnsi"/>
                <w:sz w:val="22"/>
                <w:szCs w:val="22"/>
                <w:shd w:val="clear" w:color="auto" w:fill="FFFFFF"/>
              </w:rPr>
              <w:t>▪ Innovation: We are agile, creative and enterprising in an ever-changing</w:t>
            </w:r>
          </w:p>
          <w:p w14:paraId="4D527187" w14:textId="76E8A75F" w:rsidR="003C6C0B" w:rsidRPr="00D377AB" w:rsidRDefault="003C6C0B" w:rsidP="003C6C0B">
            <w:pPr>
              <w:spacing w:line="240" w:lineRule="auto"/>
              <w:jc w:val="both"/>
              <w:rPr>
                <w:rFonts w:asciiTheme="minorHAnsi" w:hAnsiTheme="minorHAnsi" w:cstheme="minorHAnsi"/>
                <w:sz w:val="22"/>
                <w:szCs w:val="22"/>
              </w:rPr>
            </w:pPr>
            <w:r w:rsidRPr="00D377AB">
              <w:rPr>
                <w:rStyle w:val="markedcontent"/>
                <w:rFonts w:asciiTheme="minorHAnsi" w:hAnsiTheme="minorHAnsi" w:cstheme="minorHAnsi"/>
                <w:sz w:val="22"/>
                <w:szCs w:val="22"/>
                <w:shd w:val="clear" w:color="auto" w:fill="FFFFFF"/>
              </w:rPr>
              <w:t>World.</w:t>
            </w:r>
          </w:p>
          <w:p w14:paraId="093A820E" w14:textId="75D9A445" w:rsidR="003C6C0B" w:rsidRPr="00D377AB" w:rsidRDefault="003C6C0B" w:rsidP="003C6C0B">
            <w:pPr>
              <w:spacing w:line="240" w:lineRule="auto"/>
              <w:jc w:val="both"/>
              <w:rPr>
                <w:rFonts w:asciiTheme="minorHAnsi" w:hAnsiTheme="minorHAnsi" w:cstheme="minorHAnsi"/>
                <w:sz w:val="22"/>
                <w:szCs w:val="22"/>
                <w:shd w:val="clear" w:color="auto" w:fill="FFFFFF"/>
              </w:rPr>
            </w:pPr>
            <w:r w:rsidRPr="00D377AB">
              <w:rPr>
                <w:rStyle w:val="markedcontent"/>
                <w:rFonts w:asciiTheme="minorHAnsi" w:hAnsiTheme="minorHAnsi" w:cstheme="minorHAnsi"/>
                <w:sz w:val="22"/>
                <w:szCs w:val="22"/>
                <w:shd w:val="clear" w:color="auto" w:fill="FFFFFF"/>
              </w:rPr>
              <w:t>▪ Community: We are inclusive, honest and have integrity in our relationships.</w:t>
            </w:r>
          </w:p>
          <w:p w14:paraId="16E554D4" w14:textId="7576E5DA" w:rsidR="003C6C0B" w:rsidRPr="00D377AB" w:rsidRDefault="003C6C0B" w:rsidP="003C6C0B">
            <w:pPr>
              <w:spacing w:line="240" w:lineRule="auto"/>
              <w:rPr>
                <w:rFonts w:asciiTheme="minorHAnsi" w:hAnsiTheme="minorHAnsi" w:cstheme="minorHAnsi"/>
                <w:sz w:val="22"/>
                <w:szCs w:val="22"/>
              </w:rPr>
            </w:pPr>
          </w:p>
        </w:tc>
      </w:tr>
      <w:tr w:rsidR="00D377AB" w:rsidRPr="009B1278" w14:paraId="0A9E34BE" w14:textId="77777777" w:rsidTr="00BC3B07">
        <w:tc>
          <w:tcPr>
            <w:tcW w:w="2122" w:type="dxa"/>
          </w:tcPr>
          <w:p w14:paraId="0A18D4B7" w14:textId="329B7779" w:rsidR="00D377AB" w:rsidRPr="009B1278" w:rsidRDefault="00D377AB" w:rsidP="00D377AB">
            <w:pPr>
              <w:spacing w:line="240" w:lineRule="auto"/>
              <w:jc w:val="center"/>
              <w:rPr>
                <w:rFonts w:asciiTheme="minorHAnsi" w:hAnsiTheme="minorHAnsi" w:cstheme="minorHAnsi"/>
                <w:b/>
                <w:sz w:val="22"/>
                <w:szCs w:val="22"/>
              </w:rPr>
            </w:pPr>
            <w:r>
              <w:rPr>
                <w:rFonts w:ascii="Segoe UI" w:hAnsi="Segoe UI" w:cs="Segoe UI"/>
                <w:b/>
                <w:color w:val="auto"/>
                <w:sz w:val="22"/>
                <w:szCs w:val="22"/>
              </w:rPr>
              <w:t>Project Background:</w:t>
            </w:r>
          </w:p>
        </w:tc>
        <w:tc>
          <w:tcPr>
            <w:tcW w:w="7484" w:type="dxa"/>
          </w:tcPr>
          <w:p w14:paraId="11432D5C" w14:textId="77777777" w:rsidR="00D377AB" w:rsidRPr="00D377AB" w:rsidRDefault="00D377AB" w:rsidP="00D377AB">
            <w:pPr>
              <w:spacing w:line="240" w:lineRule="auto"/>
              <w:outlineLvl w:val="0"/>
              <w:rPr>
                <w:rFonts w:asciiTheme="minorHAnsi" w:eastAsia="Calibri" w:hAnsiTheme="minorHAnsi" w:cstheme="minorHAnsi"/>
                <w:sz w:val="22"/>
                <w:szCs w:val="22"/>
              </w:rPr>
            </w:pPr>
            <w:r w:rsidRPr="00D377AB">
              <w:rPr>
                <w:rFonts w:asciiTheme="minorHAnsi" w:hAnsiTheme="minorHAnsi" w:cstheme="minorHAnsi"/>
                <w:sz w:val="22"/>
                <w:szCs w:val="22"/>
              </w:rPr>
              <w:t xml:space="preserve">Self Help Africa is anticipating starting implementing a project funded under The Global Environment Facility (GEF) </w:t>
            </w:r>
            <w:r w:rsidRPr="00D377AB">
              <w:rPr>
                <w:rFonts w:asciiTheme="minorHAnsi" w:eastAsia="Calibri" w:hAnsiTheme="minorHAnsi" w:cstheme="minorHAnsi"/>
                <w:sz w:val="22"/>
                <w:szCs w:val="22"/>
              </w:rPr>
              <w:t>in the Central and Southern Provinces of Zambia. The project focus is on environmental restoration, climate change and biodiversity conservation.</w:t>
            </w:r>
            <w:r w:rsidRPr="00D377AB">
              <w:rPr>
                <w:rFonts w:asciiTheme="minorHAnsi" w:hAnsiTheme="minorHAnsi" w:cstheme="minorHAnsi"/>
                <w:sz w:val="22"/>
                <w:szCs w:val="22"/>
              </w:rPr>
              <w:t xml:space="preserve"> </w:t>
            </w:r>
            <w:r w:rsidRPr="00D377AB">
              <w:rPr>
                <w:rFonts w:asciiTheme="minorHAnsi" w:eastAsia="Calibri" w:hAnsiTheme="minorHAnsi" w:cstheme="minorHAnsi"/>
                <w:sz w:val="22"/>
                <w:szCs w:val="22"/>
              </w:rPr>
              <w:t xml:space="preserve">The Climate-resilient ecosystem restoration and sustainable land management in the Central and Southern Provinces of Zambia project will address the barriers to sustainable land management and biodiversity conservation at six project sites in two provinces (Central and Southern Province). </w:t>
            </w:r>
          </w:p>
          <w:p w14:paraId="592FD213" w14:textId="77777777" w:rsidR="00D377AB" w:rsidRPr="00D377AB" w:rsidRDefault="00D377AB" w:rsidP="00D377AB">
            <w:pPr>
              <w:spacing w:line="240" w:lineRule="auto"/>
              <w:outlineLvl w:val="0"/>
              <w:rPr>
                <w:rFonts w:asciiTheme="minorHAnsi" w:eastAsia="Calibri" w:hAnsiTheme="minorHAnsi" w:cstheme="minorHAnsi"/>
                <w:sz w:val="22"/>
                <w:szCs w:val="22"/>
              </w:rPr>
            </w:pPr>
          </w:p>
          <w:p w14:paraId="1A9B10D3" w14:textId="77777777" w:rsidR="00D377AB" w:rsidRPr="00D377AB" w:rsidRDefault="00D377AB" w:rsidP="00D377AB">
            <w:pPr>
              <w:spacing w:line="240" w:lineRule="auto"/>
              <w:outlineLvl w:val="0"/>
              <w:rPr>
                <w:rFonts w:asciiTheme="minorHAnsi" w:eastAsia="Calibri" w:hAnsiTheme="minorHAnsi" w:cstheme="minorHAnsi"/>
                <w:sz w:val="22"/>
                <w:szCs w:val="22"/>
              </w:rPr>
            </w:pPr>
            <w:r w:rsidRPr="00D377AB">
              <w:rPr>
                <w:rFonts w:asciiTheme="minorHAnsi" w:eastAsia="Calibri" w:hAnsiTheme="minorHAnsi" w:cstheme="minorHAnsi"/>
                <w:sz w:val="22"/>
                <w:szCs w:val="22"/>
              </w:rPr>
              <w:t xml:space="preserve">The project has four components. Component one will support the development of an enabling environment for climate change adaptation that will also support reduced ecosystem degradation and strengthened biodiversity. Component two will focus on restoring the ecological integrity of the degraded natural environment in the proposed project sites, mainly riding on the provisions of natural resources and environmental management, land management, water </w:t>
            </w:r>
            <w:r w:rsidRPr="00D377AB">
              <w:rPr>
                <w:rFonts w:asciiTheme="minorHAnsi" w:eastAsia="Calibri" w:hAnsiTheme="minorHAnsi" w:cstheme="minorHAnsi"/>
                <w:sz w:val="22"/>
                <w:szCs w:val="22"/>
              </w:rPr>
              <w:lastRenderedPageBreak/>
              <w:t>resources management, agriculture, and climate change frameworks. Component three is focused on promoting Gender-responsive, climate-resilient natural resource-based livelihoods. It will aim to support sustainable agricultural production practices that will reduce the negative impacts associated with bad livelihood practices, such as charcoal production and unsustainable agricultural practices. Component four will focus on Monitoring, Evaluation and Learning ensuring that lessons and learning from the project are captured, developed, reported and disseminated to relevant stakeholders.</w:t>
            </w:r>
          </w:p>
          <w:p w14:paraId="49E13409" w14:textId="77777777" w:rsidR="00D377AB" w:rsidRPr="00D377AB" w:rsidRDefault="00D377AB" w:rsidP="00D37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eastAsia="Calibri" w:hAnsiTheme="minorHAnsi" w:cstheme="minorHAnsi"/>
                <w:color w:val="000000" w:themeColor="text1"/>
                <w:sz w:val="22"/>
                <w:szCs w:val="22"/>
              </w:rPr>
            </w:pPr>
            <w:r w:rsidRPr="00D377AB">
              <w:rPr>
                <w:rFonts w:asciiTheme="minorHAnsi" w:eastAsia="Calibri" w:hAnsiTheme="minorHAnsi" w:cstheme="minorHAnsi"/>
                <w:color w:val="000000" w:themeColor="text1"/>
                <w:sz w:val="22"/>
                <w:szCs w:val="22"/>
              </w:rPr>
              <w:t>The Project will generate global environmental benefits and contribute substantially to revenue generation, employment and sustainable rural livelihoods</w:t>
            </w:r>
          </w:p>
          <w:p w14:paraId="5F961EC0" w14:textId="77777777" w:rsidR="00D377AB" w:rsidRPr="00D377AB" w:rsidRDefault="00D377AB" w:rsidP="00D37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eastAsia="Calibri" w:hAnsiTheme="minorHAnsi" w:cstheme="minorHAnsi"/>
                <w:color w:val="000000" w:themeColor="text1"/>
                <w:sz w:val="22"/>
                <w:szCs w:val="22"/>
              </w:rPr>
            </w:pPr>
          </w:p>
          <w:p w14:paraId="42C13F17" w14:textId="1E436E4A" w:rsidR="00D377AB" w:rsidRPr="00D377AB" w:rsidRDefault="00D377AB" w:rsidP="00D377AB">
            <w:pPr>
              <w:pStyle w:val="NormalWeb"/>
              <w:shd w:val="clear" w:color="auto" w:fill="FFFFFF" w:themeFill="background1"/>
              <w:spacing w:before="0" w:beforeAutospacing="0" w:after="0" w:afterAutospacing="0"/>
              <w:jc w:val="both"/>
              <w:rPr>
                <w:rFonts w:asciiTheme="minorHAnsi" w:hAnsiTheme="minorHAnsi" w:cstheme="minorHAnsi"/>
                <w:color w:val="222222"/>
                <w:sz w:val="22"/>
                <w:szCs w:val="22"/>
              </w:rPr>
            </w:pPr>
          </w:p>
        </w:tc>
      </w:tr>
      <w:tr w:rsidR="00D377AB" w:rsidRPr="009B1278" w14:paraId="2FE41FC3" w14:textId="77777777" w:rsidTr="00E85C5D">
        <w:trPr>
          <w:trHeight w:val="820"/>
        </w:trPr>
        <w:tc>
          <w:tcPr>
            <w:tcW w:w="2122" w:type="dxa"/>
          </w:tcPr>
          <w:p w14:paraId="21D7991B" w14:textId="5670DAA3" w:rsidR="00D377AB" w:rsidRPr="009B1278" w:rsidRDefault="00D377AB" w:rsidP="00D377AB">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Responsibilities</w:t>
            </w:r>
          </w:p>
          <w:p w14:paraId="4B7AFB4A" w14:textId="77777777" w:rsidR="00D377AB" w:rsidRPr="009B1278" w:rsidRDefault="00D377AB" w:rsidP="00D377AB">
            <w:pPr>
              <w:spacing w:line="240" w:lineRule="auto"/>
              <w:rPr>
                <w:rFonts w:asciiTheme="minorHAnsi" w:hAnsiTheme="minorHAnsi" w:cstheme="minorHAnsi"/>
                <w:b/>
                <w:sz w:val="22"/>
                <w:szCs w:val="22"/>
              </w:rPr>
            </w:pPr>
          </w:p>
          <w:p w14:paraId="725A1943" w14:textId="078D1C15" w:rsidR="00D377AB" w:rsidRPr="009B1278" w:rsidRDefault="00D377AB" w:rsidP="00D377AB">
            <w:pPr>
              <w:spacing w:line="240" w:lineRule="auto"/>
              <w:jc w:val="center"/>
              <w:rPr>
                <w:rFonts w:asciiTheme="minorHAnsi" w:hAnsiTheme="minorHAnsi" w:cstheme="minorHAnsi"/>
                <w:b/>
                <w:sz w:val="22"/>
                <w:szCs w:val="22"/>
              </w:rPr>
            </w:pPr>
          </w:p>
        </w:tc>
        <w:tc>
          <w:tcPr>
            <w:tcW w:w="7484" w:type="dxa"/>
          </w:tcPr>
          <w:p w14:paraId="1D2A9222" w14:textId="77777777" w:rsidR="00D377AB" w:rsidRPr="00D377AB" w:rsidRDefault="00D377AB" w:rsidP="00D377AB">
            <w:pPr>
              <w:spacing w:line="240" w:lineRule="auto"/>
              <w:rPr>
                <w:rFonts w:asciiTheme="minorHAnsi" w:hAnsiTheme="minorHAnsi" w:cstheme="minorHAnsi"/>
                <w:b/>
                <w:sz w:val="22"/>
                <w:szCs w:val="22"/>
              </w:rPr>
            </w:pPr>
          </w:p>
          <w:p w14:paraId="0534E92A" w14:textId="77777777" w:rsidR="00D377AB" w:rsidRPr="00D377AB" w:rsidRDefault="00D377AB" w:rsidP="00D377AB">
            <w:pPr>
              <w:spacing w:line="240" w:lineRule="auto"/>
              <w:ind w:left="-7"/>
              <w:rPr>
                <w:rFonts w:asciiTheme="minorHAnsi" w:hAnsiTheme="minorHAnsi" w:cstheme="minorHAnsi"/>
                <w:b/>
                <w:sz w:val="22"/>
                <w:szCs w:val="22"/>
              </w:rPr>
            </w:pPr>
            <w:r w:rsidRPr="00D377AB">
              <w:rPr>
                <w:rFonts w:asciiTheme="minorHAnsi" w:hAnsiTheme="minorHAnsi" w:cstheme="minorHAnsi"/>
                <w:b/>
                <w:sz w:val="22"/>
                <w:szCs w:val="22"/>
              </w:rPr>
              <w:t>OPERATIONAL AND FINANCIAL MANAGEMENT</w:t>
            </w:r>
          </w:p>
          <w:p w14:paraId="59E19652" w14:textId="77777777" w:rsidR="00D377AB" w:rsidRPr="00D377AB" w:rsidRDefault="00D377AB" w:rsidP="00D377AB">
            <w:pPr>
              <w:spacing w:line="240" w:lineRule="auto"/>
              <w:ind w:left="-7"/>
              <w:rPr>
                <w:rFonts w:asciiTheme="minorHAnsi" w:hAnsiTheme="minorHAnsi" w:cstheme="minorHAnsi"/>
                <w:b/>
                <w:sz w:val="22"/>
                <w:szCs w:val="22"/>
              </w:rPr>
            </w:pPr>
            <w:r w:rsidRPr="00D377AB">
              <w:rPr>
                <w:rFonts w:asciiTheme="minorHAnsi" w:hAnsiTheme="minorHAnsi" w:cstheme="minorHAnsi"/>
                <w:sz w:val="22"/>
                <w:szCs w:val="22"/>
              </w:rPr>
              <w:t>Ensure that the programme in implemented using value for money principles for effective and efficient delivery.</w:t>
            </w:r>
            <w:r w:rsidRPr="00D377AB">
              <w:rPr>
                <w:rFonts w:asciiTheme="minorHAnsi" w:hAnsiTheme="minorHAnsi" w:cstheme="minorHAnsi"/>
                <w:b/>
                <w:sz w:val="22"/>
                <w:szCs w:val="22"/>
              </w:rPr>
              <w:t xml:space="preserve"> </w:t>
            </w:r>
            <w:r w:rsidRPr="00D377AB">
              <w:rPr>
                <w:rFonts w:asciiTheme="minorHAnsi" w:hAnsiTheme="minorHAnsi" w:cstheme="minorHAnsi"/>
                <w:sz w:val="22"/>
                <w:szCs w:val="22"/>
              </w:rPr>
              <w:t>Specific tasks include:</w:t>
            </w:r>
          </w:p>
          <w:p w14:paraId="3E50AC1E" w14:textId="77777777" w:rsidR="00D377AB" w:rsidRPr="00D377AB" w:rsidRDefault="00D377AB" w:rsidP="00D377AB">
            <w:pPr>
              <w:pStyle w:val="ListParagraph"/>
              <w:numPr>
                <w:ilvl w:val="0"/>
                <w:numId w:val="35"/>
              </w:numPr>
              <w:contextualSpacing/>
              <w:rPr>
                <w:rFonts w:asciiTheme="minorHAnsi" w:hAnsiTheme="minorHAnsi" w:cstheme="minorHAnsi"/>
                <w:sz w:val="22"/>
                <w:szCs w:val="22"/>
              </w:rPr>
            </w:pPr>
            <w:r w:rsidRPr="00D377AB">
              <w:rPr>
                <w:rFonts w:asciiTheme="minorHAnsi" w:hAnsiTheme="minorHAnsi" w:cstheme="minorHAnsi"/>
                <w:sz w:val="22"/>
                <w:szCs w:val="22"/>
              </w:rPr>
              <w:t>Supervise the project staff and consultants and facilitate effective teamwork and coordination</w:t>
            </w:r>
          </w:p>
          <w:p w14:paraId="37E7DD0E" w14:textId="77777777" w:rsidR="00D377AB" w:rsidRPr="00D377AB" w:rsidRDefault="00D377AB" w:rsidP="00D377AB">
            <w:pPr>
              <w:pStyle w:val="ListParagraph"/>
              <w:numPr>
                <w:ilvl w:val="0"/>
                <w:numId w:val="35"/>
              </w:numPr>
              <w:contextualSpacing/>
              <w:rPr>
                <w:rFonts w:asciiTheme="minorHAnsi" w:hAnsiTheme="minorHAnsi" w:cstheme="minorHAnsi"/>
                <w:sz w:val="22"/>
                <w:szCs w:val="22"/>
              </w:rPr>
            </w:pPr>
            <w:r w:rsidRPr="00D377AB">
              <w:rPr>
                <w:rFonts w:asciiTheme="minorHAnsi" w:hAnsiTheme="minorHAnsi" w:cstheme="minorHAnsi"/>
                <w:sz w:val="22"/>
                <w:szCs w:val="22"/>
              </w:rPr>
              <w:t>Manage the programme budget effectively.</w:t>
            </w:r>
          </w:p>
          <w:p w14:paraId="551839FA" w14:textId="77777777" w:rsidR="00D377AB" w:rsidRPr="00D377AB" w:rsidRDefault="00D377AB" w:rsidP="00D377AB">
            <w:pPr>
              <w:pStyle w:val="ListParagraph"/>
              <w:numPr>
                <w:ilvl w:val="0"/>
                <w:numId w:val="35"/>
              </w:numPr>
              <w:contextualSpacing/>
              <w:rPr>
                <w:rFonts w:asciiTheme="minorHAnsi" w:hAnsiTheme="minorHAnsi" w:cstheme="minorHAnsi"/>
                <w:sz w:val="22"/>
                <w:szCs w:val="22"/>
              </w:rPr>
            </w:pPr>
            <w:r w:rsidRPr="00D377AB">
              <w:rPr>
                <w:rFonts w:asciiTheme="minorHAnsi" w:hAnsiTheme="minorHAnsi" w:cstheme="minorHAnsi"/>
                <w:sz w:val="22"/>
                <w:szCs w:val="22"/>
              </w:rPr>
              <w:t xml:space="preserve">Compile periodic programme reports as required by the GEF Agency and SHA </w:t>
            </w:r>
          </w:p>
          <w:p w14:paraId="1D750822" w14:textId="77777777" w:rsidR="00D377AB" w:rsidRPr="00D377AB" w:rsidRDefault="00D377AB" w:rsidP="00D377AB">
            <w:pPr>
              <w:pStyle w:val="ListParagraph"/>
              <w:numPr>
                <w:ilvl w:val="0"/>
                <w:numId w:val="35"/>
              </w:numPr>
              <w:contextualSpacing/>
              <w:rPr>
                <w:rFonts w:asciiTheme="minorHAnsi" w:hAnsiTheme="minorHAnsi" w:cstheme="minorHAnsi"/>
                <w:sz w:val="22"/>
                <w:szCs w:val="22"/>
              </w:rPr>
            </w:pPr>
            <w:r w:rsidRPr="00D377AB">
              <w:rPr>
                <w:rFonts w:asciiTheme="minorHAnsi" w:hAnsiTheme="minorHAnsi" w:cstheme="minorHAnsi"/>
                <w:sz w:val="22"/>
                <w:szCs w:val="22"/>
              </w:rPr>
              <w:t>Ensure compliance by SHA and partners with contract requirements in planning, financial management procurement, branding, monitoring and reporting, and facilitate further training where necessary</w:t>
            </w:r>
          </w:p>
          <w:p w14:paraId="2DC5D1CD" w14:textId="77777777" w:rsidR="00D377AB" w:rsidRPr="00D377AB" w:rsidRDefault="00D377AB" w:rsidP="00D377AB">
            <w:pPr>
              <w:pStyle w:val="ListParagraph"/>
              <w:numPr>
                <w:ilvl w:val="0"/>
                <w:numId w:val="35"/>
              </w:numPr>
              <w:jc w:val="both"/>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 xml:space="preserve">Ensuring timely preparation and submission of requests for funds, financial and progress reports to GEF Agency as per OPA reporting requirements. </w:t>
            </w:r>
          </w:p>
          <w:p w14:paraId="190E69F6" w14:textId="77777777" w:rsidR="00D377AB" w:rsidRPr="00D377AB" w:rsidRDefault="00D377AB" w:rsidP="00D377AB">
            <w:pPr>
              <w:pStyle w:val="ListParagraph"/>
              <w:numPr>
                <w:ilvl w:val="0"/>
                <w:numId w:val="35"/>
              </w:numPr>
              <w:contextualSpacing/>
              <w:rPr>
                <w:rFonts w:asciiTheme="minorHAnsi" w:hAnsiTheme="minorHAnsi" w:cstheme="minorHAnsi"/>
                <w:sz w:val="22"/>
                <w:szCs w:val="22"/>
              </w:rPr>
            </w:pPr>
            <w:r w:rsidRPr="00D377AB">
              <w:rPr>
                <w:rFonts w:asciiTheme="minorHAnsi" w:hAnsiTheme="minorHAnsi" w:cstheme="minorHAnsi"/>
                <w:sz w:val="22"/>
                <w:szCs w:val="22"/>
              </w:rPr>
              <w:t>Act as a focal point within the SHA country office to ensure all programming, financial and administrative matters related to the project comply with donor and SHA policies and procedures and are transparently, expediently and effectively managed in line with established processes, rules and regulations</w:t>
            </w:r>
          </w:p>
          <w:p w14:paraId="5903B697" w14:textId="77777777" w:rsidR="00D377AB" w:rsidRPr="00D377AB" w:rsidRDefault="00D377AB" w:rsidP="00D377AB">
            <w:pPr>
              <w:pStyle w:val="ListParagraph"/>
              <w:numPr>
                <w:ilvl w:val="0"/>
                <w:numId w:val="35"/>
              </w:numPr>
              <w:contextualSpacing/>
              <w:rPr>
                <w:rFonts w:asciiTheme="minorHAnsi" w:hAnsiTheme="minorHAnsi" w:cstheme="minorHAnsi"/>
                <w:sz w:val="22"/>
                <w:szCs w:val="22"/>
              </w:rPr>
            </w:pPr>
            <w:r w:rsidRPr="00D377AB">
              <w:rPr>
                <w:rFonts w:asciiTheme="minorHAnsi" w:hAnsiTheme="minorHAnsi" w:cstheme="minorHAnsi"/>
                <w:sz w:val="22"/>
                <w:szCs w:val="22"/>
              </w:rPr>
              <w:t>Monitor external context and carry out adjustments to project plans where necessary</w:t>
            </w:r>
          </w:p>
          <w:p w14:paraId="7E80AFD8" w14:textId="77777777" w:rsidR="00D377AB" w:rsidRPr="00D377AB" w:rsidRDefault="00D377AB" w:rsidP="00D377AB">
            <w:pPr>
              <w:pStyle w:val="ListParagraph"/>
              <w:numPr>
                <w:ilvl w:val="0"/>
                <w:numId w:val="35"/>
              </w:numPr>
              <w:contextualSpacing/>
              <w:rPr>
                <w:rFonts w:asciiTheme="minorHAnsi" w:hAnsiTheme="minorHAnsi" w:cstheme="minorHAnsi"/>
                <w:sz w:val="22"/>
                <w:szCs w:val="22"/>
              </w:rPr>
            </w:pPr>
            <w:r w:rsidRPr="00D377AB">
              <w:rPr>
                <w:rFonts w:asciiTheme="minorHAnsi" w:hAnsiTheme="minorHAnsi" w:cstheme="minorHAnsi"/>
                <w:sz w:val="22"/>
                <w:szCs w:val="22"/>
              </w:rPr>
              <w:t>Conduct periodic reviews of staff performance in keeping with SHA’s performance management system and mentor staff to ensure high levels of motivation, commitment, capacity and teamwork</w:t>
            </w:r>
          </w:p>
          <w:p w14:paraId="29E6EE60" w14:textId="77777777" w:rsidR="00D377AB" w:rsidRPr="00D377AB" w:rsidRDefault="00D377AB" w:rsidP="00D377AB">
            <w:pPr>
              <w:pStyle w:val="ListParagraph"/>
              <w:numPr>
                <w:ilvl w:val="0"/>
                <w:numId w:val="35"/>
              </w:numPr>
              <w:contextualSpacing/>
              <w:rPr>
                <w:rFonts w:asciiTheme="minorHAnsi" w:hAnsiTheme="minorHAnsi" w:cstheme="minorHAnsi"/>
                <w:sz w:val="22"/>
                <w:szCs w:val="22"/>
              </w:rPr>
            </w:pPr>
            <w:r w:rsidRPr="00D377AB">
              <w:rPr>
                <w:rFonts w:asciiTheme="minorHAnsi" w:hAnsiTheme="minorHAnsi" w:cstheme="minorHAnsi"/>
                <w:sz w:val="22"/>
                <w:szCs w:val="22"/>
              </w:rPr>
              <w:t>Ensure all SHA safety and security guidelines are followed and that all safety or security incidents (fires, accidents, theft, etc.) are recorded and reported</w:t>
            </w:r>
          </w:p>
          <w:p w14:paraId="1B53AAED" w14:textId="77777777" w:rsidR="00D377AB" w:rsidRPr="00D377AB" w:rsidRDefault="00D377AB" w:rsidP="00D377AB">
            <w:pPr>
              <w:pStyle w:val="ListParagraph"/>
              <w:numPr>
                <w:ilvl w:val="0"/>
                <w:numId w:val="35"/>
              </w:numPr>
              <w:contextualSpacing/>
              <w:rPr>
                <w:rFonts w:asciiTheme="minorHAnsi" w:hAnsiTheme="minorHAnsi" w:cstheme="minorHAnsi"/>
                <w:sz w:val="22"/>
                <w:szCs w:val="22"/>
              </w:rPr>
            </w:pPr>
            <w:r w:rsidRPr="00D377AB">
              <w:rPr>
                <w:rFonts w:asciiTheme="minorHAnsi" w:hAnsiTheme="minorHAnsi" w:cstheme="minorHAnsi"/>
                <w:sz w:val="22"/>
                <w:szCs w:val="22"/>
              </w:rPr>
              <w:t xml:space="preserve">Ensure efficient use and management of project resources including transport. </w:t>
            </w:r>
          </w:p>
          <w:p w14:paraId="73D0F599" w14:textId="77777777" w:rsidR="00D377AB" w:rsidRPr="00D377AB" w:rsidRDefault="00D377AB" w:rsidP="00D377AB">
            <w:pPr>
              <w:pStyle w:val="ListParagraph"/>
              <w:numPr>
                <w:ilvl w:val="0"/>
                <w:numId w:val="35"/>
              </w:numPr>
              <w:jc w:val="both"/>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 xml:space="preserve">Assist relevant government agencies and project partners with developing essential skills through training workshops and on-the-job training, thereby upgrading their institutional capabilities. </w:t>
            </w:r>
          </w:p>
          <w:p w14:paraId="326AF4EE" w14:textId="77777777" w:rsidR="00D377AB" w:rsidRPr="00D377AB" w:rsidRDefault="00D377AB" w:rsidP="00D377AB">
            <w:pPr>
              <w:pStyle w:val="ListParagraph"/>
              <w:numPr>
                <w:ilvl w:val="0"/>
                <w:numId w:val="35"/>
              </w:numPr>
              <w:jc w:val="both"/>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Provide technical advice, training-of-trainer capacity and technical support to the project implementing team and project partners in the field, including but not limited to Training of trainer activities in Sustainable and or climate-smart agriculture, CFM opportunities, benefits, obligations and risks with special focus on:</w:t>
            </w:r>
          </w:p>
          <w:p w14:paraId="4C431C29" w14:textId="77777777" w:rsidR="00D377AB" w:rsidRPr="00D377AB" w:rsidRDefault="00D377AB" w:rsidP="00D377AB">
            <w:pPr>
              <w:pStyle w:val="ListParagraph"/>
              <w:numPr>
                <w:ilvl w:val="1"/>
                <w:numId w:val="35"/>
              </w:numPr>
              <w:jc w:val="both"/>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 xml:space="preserve">Business and investment planning </w:t>
            </w:r>
          </w:p>
          <w:p w14:paraId="459C3898" w14:textId="77777777" w:rsidR="00D377AB" w:rsidRPr="00D377AB" w:rsidRDefault="00D377AB" w:rsidP="00D377AB">
            <w:pPr>
              <w:pStyle w:val="ListParagraph"/>
              <w:numPr>
                <w:ilvl w:val="1"/>
                <w:numId w:val="35"/>
              </w:numPr>
              <w:jc w:val="both"/>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lastRenderedPageBreak/>
              <w:t xml:space="preserve">Land and resource use planning </w:t>
            </w:r>
          </w:p>
          <w:p w14:paraId="1534080C" w14:textId="77777777" w:rsidR="00D377AB" w:rsidRPr="00D377AB" w:rsidRDefault="00D377AB" w:rsidP="00D377AB">
            <w:pPr>
              <w:pStyle w:val="ListParagraph"/>
              <w:numPr>
                <w:ilvl w:val="1"/>
                <w:numId w:val="35"/>
              </w:numPr>
              <w:jc w:val="both"/>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 xml:space="preserve">Strengthening community governance capacity </w:t>
            </w:r>
          </w:p>
          <w:p w14:paraId="08256C42" w14:textId="77777777" w:rsidR="00D377AB" w:rsidRPr="00D377AB" w:rsidRDefault="00D377AB" w:rsidP="00D377AB">
            <w:pPr>
              <w:pStyle w:val="ListParagraph"/>
              <w:numPr>
                <w:ilvl w:val="1"/>
                <w:numId w:val="35"/>
              </w:numPr>
              <w:jc w:val="both"/>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 xml:space="preserve">Business and financial management. </w:t>
            </w:r>
          </w:p>
          <w:p w14:paraId="1EB6E6C9" w14:textId="77777777" w:rsidR="00D377AB" w:rsidRPr="00D377AB" w:rsidRDefault="00D377AB" w:rsidP="00D377AB">
            <w:pPr>
              <w:jc w:val="both"/>
              <w:rPr>
                <w:rFonts w:asciiTheme="minorHAnsi" w:eastAsia="Calibri" w:hAnsiTheme="minorHAnsi" w:cstheme="minorHAnsi"/>
                <w:color w:val="000000" w:themeColor="text1"/>
                <w:sz w:val="22"/>
                <w:szCs w:val="22"/>
              </w:rPr>
            </w:pPr>
            <w:r w:rsidRPr="00D377AB">
              <w:rPr>
                <w:rFonts w:asciiTheme="minorHAnsi" w:eastAsia="Calibri" w:hAnsiTheme="minorHAnsi" w:cstheme="minorHAnsi"/>
                <w:color w:val="000000" w:themeColor="text1"/>
                <w:sz w:val="22"/>
                <w:szCs w:val="22"/>
              </w:rPr>
              <w:t xml:space="preserve"> </w:t>
            </w:r>
          </w:p>
          <w:p w14:paraId="69C07972" w14:textId="77777777" w:rsidR="00D377AB" w:rsidRPr="00D377AB" w:rsidRDefault="00D377AB" w:rsidP="00D377AB">
            <w:pPr>
              <w:pStyle w:val="ListParagraph"/>
              <w:numPr>
                <w:ilvl w:val="0"/>
                <w:numId w:val="35"/>
              </w:numPr>
              <w:jc w:val="both"/>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 xml:space="preserve">Lead the development of strategies and approaches for the support of CFM and SA in the communities. </w:t>
            </w:r>
          </w:p>
          <w:p w14:paraId="17FFEEBF" w14:textId="77777777" w:rsidR="00D377AB" w:rsidRPr="00D377AB" w:rsidRDefault="00D377AB" w:rsidP="00D377AB">
            <w:pPr>
              <w:pStyle w:val="ListParagraph"/>
              <w:ind w:left="713"/>
              <w:rPr>
                <w:rFonts w:asciiTheme="minorHAnsi" w:hAnsiTheme="minorHAnsi" w:cstheme="minorHAnsi"/>
                <w:sz w:val="22"/>
                <w:szCs w:val="22"/>
              </w:rPr>
            </w:pPr>
          </w:p>
          <w:p w14:paraId="5076D12E" w14:textId="77777777" w:rsidR="00D377AB" w:rsidRPr="00D377AB" w:rsidRDefault="00D377AB" w:rsidP="00D377AB">
            <w:pPr>
              <w:spacing w:line="240" w:lineRule="auto"/>
              <w:ind w:left="-7"/>
              <w:rPr>
                <w:rFonts w:asciiTheme="minorHAnsi" w:hAnsiTheme="minorHAnsi" w:cstheme="minorHAnsi"/>
                <w:b/>
                <w:sz w:val="22"/>
                <w:szCs w:val="22"/>
              </w:rPr>
            </w:pPr>
          </w:p>
          <w:p w14:paraId="7943A999" w14:textId="77777777" w:rsidR="00D377AB" w:rsidRPr="00D377AB" w:rsidRDefault="00D377AB" w:rsidP="00D377AB">
            <w:pPr>
              <w:spacing w:line="240" w:lineRule="auto"/>
              <w:ind w:left="-7"/>
              <w:rPr>
                <w:rFonts w:asciiTheme="minorHAnsi" w:hAnsiTheme="minorHAnsi" w:cstheme="minorHAnsi"/>
                <w:b/>
                <w:sz w:val="22"/>
                <w:szCs w:val="22"/>
              </w:rPr>
            </w:pPr>
            <w:r w:rsidRPr="00D377AB">
              <w:rPr>
                <w:rFonts w:asciiTheme="minorHAnsi" w:hAnsiTheme="minorHAnsi" w:cstheme="minorHAnsi"/>
                <w:b/>
                <w:sz w:val="22"/>
                <w:szCs w:val="22"/>
              </w:rPr>
              <w:t>PLANNING, MONITORING, REPORTING AND RESULTS</w:t>
            </w:r>
          </w:p>
          <w:p w14:paraId="33CE5542" w14:textId="77777777" w:rsidR="00D377AB" w:rsidRPr="00D377AB" w:rsidRDefault="00D377AB" w:rsidP="00D377AB">
            <w:pPr>
              <w:spacing w:line="240" w:lineRule="auto"/>
              <w:ind w:left="-7"/>
              <w:rPr>
                <w:rFonts w:asciiTheme="minorHAnsi" w:hAnsiTheme="minorHAnsi" w:cstheme="minorHAnsi"/>
                <w:sz w:val="22"/>
                <w:szCs w:val="22"/>
              </w:rPr>
            </w:pPr>
            <w:r w:rsidRPr="00D377AB">
              <w:rPr>
                <w:rFonts w:asciiTheme="minorHAnsi" w:hAnsiTheme="minorHAnsi" w:cstheme="minorHAnsi"/>
                <w:sz w:val="22"/>
                <w:szCs w:val="22"/>
              </w:rPr>
              <w:t>Monitoring and reporting on the progress of the project technically and financially on a quarterly and half-yearly basis to reduce and manage risks. Specific tasks include:</w:t>
            </w:r>
          </w:p>
          <w:p w14:paraId="0DA9966D" w14:textId="77777777" w:rsidR="00D377AB" w:rsidRPr="00D377AB" w:rsidRDefault="00D377AB" w:rsidP="00D377AB">
            <w:pPr>
              <w:pStyle w:val="ListParagraph"/>
              <w:numPr>
                <w:ilvl w:val="0"/>
                <w:numId w:val="35"/>
              </w:numPr>
              <w:contextualSpacing/>
              <w:rPr>
                <w:rFonts w:asciiTheme="minorHAnsi" w:hAnsiTheme="minorHAnsi" w:cstheme="minorHAnsi"/>
                <w:sz w:val="22"/>
                <w:szCs w:val="22"/>
              </w:rPr>
            </w:pPr>
            <w:r w:rsidRPr="00D377AB">
              <w:rPr>
                <w:rFonts w:asciiTheme="minorHAnsi" w:hAnsiTheme="minorHAnsi" w:cstheme="minorHAnsi"/>
                <w:sz w:val="22"/>
                <w:szCs w:val="22"/>
              </w:rPr>
              <w:t xml:space="preserve">In conjunction with the M&amp;E Advisor, facilitate monitoring and documentation of learning by ensuring that effective mechanisms are in place to monitor activities and outputs and assessments for programme quality and impact and ensure programme implementation is on time, target and budget; </w:t>
            </w:r>
          </w:p>
          <w:p w14:paraId="3DFC9815" w14:textId="77777777" w:rsidR="00D377AB" w:rsidRPr="00D377AB" w:rsidRDefault="00D377AB" w:rsidP="00D377AB">
            <w:pPr>
              <w:pStyle w:val="ListParagraph"/>
              <w:numPr>
                <w:ilvl w:val="0"/>
                <w:numId w:val="35"/>
              </w:numPr>
              <w:contextualSpacing/>
              <w:rPr>
                <w:rFonts w:asciiTheme="minorHAnsi" w:hAnsiTheme="minorHAnsi" w:cstheme="minorHAnsi"/>
                <w:color w:val="000000" w:themeColor="text1"/>
                <w:sz w:val="22"/>
                <w:szCs w:val="22"/>
              </w:rPr>
            </w:pPr>
            <w:r w:rsidRPr="00D377AB">
              <w:rPr>
                <w:rFonts w:asciiTheme="minorHAnsi" w:hAnsiTheme="minorHAnsi" w:cstheme="minorHAnsi"/>
                <w:sz w:val="22"/>
                <w:szCs w:val="22"/>
              </w:rPr>
              <w:t xml:space="preserve">Ensure a project monitoring and evaluation plan is in place and undertake project </w:t>
            </w:r>
            <w:r w:rsidRPr="00D377AB">
              <w:rPr>
                <w:rFonts w:asciiTheme="minorHAnsi" w:hAnsiTheme="minorHAnsi" w:cstheme="minorHAnsi"/>
                <w:color w:val="000000" w:themeColor="text1"/>
                <w:sz w:val="22"/>
                <w:szCs w:val="22"/>
              </w:rPr>
              <w:t>monitoring visits from time to time</w:t>
            </w:r>
          </w:p>
          <w:p w14:paraId="1E633838" w14:textId="77777777" w:rsidR="00D377AB" w:rsidRPr="00D377AB" w:rsidRDefault="00D377AB" w:rsidP="00D377AB">
            <w:pPr>
              <w:pStyle w:val="ListParagraph"/>
              <w:numPr>
                <w:ilvl w:val="0"/>
                <w:numId w:val="35"/>
              </w:numPr>
              <w:contextualSpacing/>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 xml:space="preserve">Facilitate the independent and timely work of the Quality Assurance function within the project </w:t>
            </w:r>
          </w:p>
          <w:p w14:paraId="5F7086F9" w14:textId="77777777" w:rsidR="00D377AB" w:rsidRPr="00D377AB" w:rsidRDefault="00D377AB" w:rsidP="00D377AB">
            <w:pPr>
              <w:pStyle w:val="ListParagraph"/>
              <w:numPr>
                <w:ilvl w:val="0"/>
                <w:numId w:val="35"/>
              </w:numPr>
              <w:contextualSpacing/>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 xml:space="preserve">Ensure effective communication and dissemination of project results </w:t>
            </w:r>
          </w:p>
          <w:p w14:paraId="7AF6D4FF" w14:textId="0D9BF15C" w:rsidR="00D377AB" w:rsidRPr="00D377AB" w:rsidRDefault="00D377AB" w:rsidP="00D377AB">
            <w:pPr>
              <w:pStyle w:val="ListParagraph"/>
              <w:numPr>
                <w:ilvl w:val="0"/>
                <w:numId w:val="35"/>
              </w:numPr>
              <w:spacing w:after="120"/>
              <w:contextualSpacing/>
              <w:textAlignment w:val="baseline"/>
              <w:rPr>
                <w:rFonts w:asciiTheme="minorHAnsi" w:hAnsiTheme="minorHAnsi" w:cstheme="minorHAnsi"/>
                <w:sz w:val="22"/>
                <w:szCs w:val="22"/>
              </w:rPr>
            </w:pPr>
            <w:r w:rsidRPr="00D377AB">
              <w:rPr>
                <w:rFonts w:asciiTheme="minorHAnsi" w:hAnsiTheme="minorHAnsi" w:cstheme="minorHAnsi"/>
                <w:sz w:val="22"/>
                <w:szCs w:val="22"/>
              </w:rPr>
              <w:t>Submitting the six-monthly Project Progress Reports (PPRs) with the annual workplan and budget to the Project Technical Committee (PTC), the Project Steering Committee (</w:t>
            </w:r>
            <w:r w:rsidR="003E5DD1" w:rsidRPr="00D377AB">
              <w:rPr>
                <w:rFonts w:asciiTheme="minorHAnsi" w:hAnsiTheme="minorHAnsi" w:cstheme="minorHAnsi"/>
                <w:sz w:val="22"/>
                <w:szCs w:val="22"/>
              </w:rPr>
              <w:t>PSC) and</w:t>
            </w:r>
            <w:r w:rsidRPr="00D377AB">
              <w:rPr>
                <w:rFonts w:asciiTheme="minorHAnsi" w:hAnsiTheme="minorHAnsi" w:cstheme="minorHAnsi"/>
                <w:sz w:val="22"/>
                <w:szCs w:val="22"/>
              </w:rPr>
              <w:t xml:space="preserve"> The GEF Agency; </w:t>
            </w:r>
          </w:p>
          <w:p w14:paraId="6A5632F8" w14:textId="77777777" w:rsidR="00D377AB" w:rsidRPr="00D377AB" w:rsidRDefault="00D377AB" w:rsidP="00D377AB">
            <w:pPr>
              <w:pStyle w:val="ListParagraph"/>
              <w:numPr>
                <w:ilvl w:val="0"/>
                <w:numId w:val="35"/>
              </w:numPr>
              <w:spacing w:after="120"/>
              <w:contextualSpacing/>
              <w:textAlignment w:val="baseline"/>
              <w:rPr>
                <w:rFonts w:asciiTheme="minorHAnsi" w:hAnsiTheme="minorHAnsi" w:cstheme="minorHAnsi"/>
                <w:sz w:val="22"/>
                <w:szCs w:val="22"/>
              </w:rPr>
            </w:pPr>
            <w:r w:rsidRPr="00D377AB">
              <w:rPr>
                <w:rFonts w:asciiTheme="minorHAnsi" w:hAnsiTheme="minorHAnsi" w:cstheme="minorHAnsi"/>
                <w:sz w:val="22"/>
                <w:szCs w:val="22"/>
              </w:rPr>
              <w:t xml:space="preserve">Preparing the first draft of the Project Implementation Review (PIR); </w:t>
            </w:r>
          </w:p>
          <w:p w14:paraId="07EE4983" w14:textId="77777777" w:rsidR="00D377AB" w:rsidRPr="00D377AB" w:rsidRDefault="00D377AB" w:rsidP="00D377AB">
            <w:pPr>
              <w:pStyle w:val="ListParagraph"/>
              <w:numPr>
                <w:ilvl w:val="0"/>
                <w:numId w:val="35"/>
              </w:numPr>
              <w:jc w:val="both"/>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 xml:space="preserve">Serve as Executive Secretary and support the PSC in coordinating policy-related project implementation at the national level. Technical advice will be generated to advance the project. </w:t>
            </w:r>
          </w:p>
          <w:p w14:paraId="5B86CBE7" w14:textId="77777777" w:rsidR="00D377AB" w:rsidRPr="00D377AB" w:rsidRDefault="00D377AB" w:rsidP="00D377AB">
            <w:pPr>
              <w:pStyle w:val="ListParagraph"/>
              <w:numPr>
                <w:ilvl w:val="0"/>
                <w:numId w:val="35"/>
              </w:numPr>
              <w:spacing w:after="120"/>
              <w:contextualSpacing/>
              <w:textAlignment w:val="baseline"/>
              <w:rPr>
                <w:rFonts w:asciiTheme="minorHAnsi" w:hAnsiTheme="minorHAnsi" w:cstheme="minorHAnsi"/>
                <w:sz w:val="22"/>
                <w:szCs w:val="22"/>
              </w:rPr>
            </w:pPr>
            <w:r w:rsidRPr="00D377AB">
              <w:rPr>
                <w:rFonts w:asciiTheme="minorHAnsi" w:hAnsiTheme="minorHAnsi" w:cstheme="minorHAnsi"/>
                <w:sz w:val="22"/>
                <w:szCs w:val="22"/>
              </w:rPr>
              <w:t xml:space="preserve">Supporting the organization of the mid-term and final evaluations in close coordination with the GEF Agency Budget Holder and the GEF Agency Independent Office of Evaluation (OED); </w:t>
            </w:r>
          </w:p>
          <w:p w14:paraId="5D49484A" w14:textId="77777777" w:rsidR="00D377AB" w:rsidRPr="00D377AB" w:rsidRDefault="00D377AB" w:rsidP="00D377AB">
            <w:pPr>
              <w:pStyle w:val="ListParagraph"/>
              <w:numPr>
                <w:ilvl w:val="0"/>
                <w:numId w:val="35"/>
              </w:numPr>
              <w:spacing w:after="120"/>
              <w:contextualSpacing/>
              <w:textAlignment w:val="baseline"/>
              <w:rPr>
                <w:rFonts w:asciiTheme="minorHAnsi" w:hAnsiTheme="minorHAnsi" w:cstheme="minorHAnsi"/>
                <w:sz w:val="22"/>
                <w:szCs w:val="22"/>
              </w:rPr>
            </w:pPr>
            <w:r w:rsidRPr="00D377AB">
              <w:rPr>
                <w:rFonts w:asciiTheme="minorHAnsi" w:hAnsiTheme="minorHAnsi" w:cstheme="minorHAnsi"/>
                <w:sz w:val="22"/>
                <w:szCs w:val="22"/>
              </w:rPr>
              <w:t xml:space="preserve">Submitting the project’s six-monthly technical and financial reports to The GEF Agency and facilitate the information exchange between the SHA and The GEF Agency, if needed; </w:t>
            </w:r>
          </w:p>
          <w:p w14:paraId="5F6723E2" w14:textId="77777777" w:rsidR="00D377AB" w:rsidRPr="00D377AB" w:rsidRDefault="00D377AB" w:rsidP="00D377AB">
            <w:pPr>
              <w:pStyle w:val="ListParagraph"/>
              <w:numPr>
                <w:ilvl w:val="0"/>
                <w:numId w:val="35"/>
              </w:numPr>
              <w:spacing w:after="120"/>
              <w:contextualSpacing/>
              <w:textAlignment w:val="baseline"/>
              <w:rPr>
                <w:rFonts w:asciiTheme="minorHAnsi" w:hAnsiTheme="minorHAnsi" w:cstheme="minorHAnsi"/>
                <w:sz w:val="22"/>
                <w:szCs w:val="22"/>
              </w:rPr>
            </w:pPr>
            <w:r w:rsidRPr="00D377AB">
              <w:rPr>
                <w:rFonts w:asciiTheme="minorHAnsi" w:hAnsiTheme="minorHAnsi" w:cstheme="minorHAnsi"/>
                <w:sz w:val="22"/>
                <w:szCs w:val="22"/>
              </w:rPr>
              <w:t xml:space="preserve">Informing the PSC, PTC, and The GEF Agency of any delays and difficulties as they arise during the implementation to ensure timely corrective measure and support. </w:t>
            </w:r>
          </w:p>
          <w:p w14:paraId="12D88F9D" w14:textId="77777777" w:rsidR="00D377AB" w:rsidRPr="00D377AB" w:rsidRDefault="00D377AB" w:rsidP="00D377AB">
            <w:pPr>
              <w:spacing w:line="240" w:lineRule="auto"/>
              <w:rPr>
                <w:rFonts w:asciiTheme="minorHAnsi" w:hAnsiTheme="minorHAnsi" w:cstheme="minorHAnsi"/>
                <w:b/>
                <w:sz w:val="22"/>
                <w:szCs w:val="22"/>
              </w:rPr>
            </w:pPr>
            <w:r w:rsidRPr="00D377AB">
              <w:rPr>
                <w:rFonts w:asciiTheme="minorHAnsi" w:hAnsiTheme="minorHAnsi" w:cstheme="minorHAnsi"/>
                <w:b/>
                <w:sz w:val="22"/>
                <w:szCs w:val="22"/>
              </w:rPr>
              <w:t>OTHER</w:t>
            </w:r>
          </w:p>
          <w:p w14:paraId="190A2CD7" w14:textId="77777777" w:rsidR="00D377AB" w:rsidRPr="00D377AB" w:rsidRDefault="00D377AB" w:rsidP="00D377AB">
            <w:pPr>
              <w:pStyle w:val="ListParagraph"/>
              <w:numPr>
                <w:ilvl w:val="0"/>
                <w:numId w:val="35"/>
              </w:numPr>
              <w:contextualSpacing/>
              <w:rPr>
                <w:rFonts w:asciiTheme="minorHAnsi" w:hAnsiTheme="minorHAnsi" w:cstheme="minorHAnsi"/>
                <w:sz w:val="22"/>
                <w:szCs w:val="22"/>
              </w:rPr>
            </w:pPr>
            <w:r w:rsidRPr="00D377AB">
              <w:rPr>
                <w:rFonts w:asciiTheme="minorHAnsi" w:hAnsiTheme="minorHAnsi" w:cstheme="minorHAnsi"/>
                <w:sz w:val="22"/>
                <w:szCs w:val="22"/>
              </w:rPr>
              <w:t>Any other tasks as assigned by the Line Manager</w:t>
            </w:r>
          </w:p>
          <w:p w14:paraId="7E481F42" w14:textId="60E5A7D6" w:rsidR="00D377AB" w:rsidRPr="00D377AB" w:rsidRDefault="00D377AB" w:rsidP="00D377AB">
            <w:pPr>
              <w:pStyle w:val="MediumGrid1-Accent21"/>
              <w:spacing w:line="240" w:lineRule="auto"/>
              <w:ind w:left="0"/>
              <w:contextualSpacing/>
              <w:rPr>
                <w:rFonts w:asciiTheme="minorHAnsi" w:hAnsiTheme="minorHAnsi" w:cstheme="minorHAnsi"/>
                <w:color w:val="222222"/>
                <w:sz w:val="22"/>
                <w:szCs w:val="22"/>
              </w:rPr>
            </w:pPr>
          </w:p>
        </w:tc>
      </w:tr>
      <w:tr w:rsidR="00D377AB" w:rsidRPr="009B1278" w14:paraId="2E711F2F" w14:textId="77777777" w:rsidTr="00BC3B07">
        <w:tc>
          <w:tcPr>
            <w:tcW w:w="2122" w:type="dxa"/>
          </w:tcPr>
          <w:p w14:paraId="6D689093" w14:textId="02CD4D68" w:rsidR="00D377AB" w:rsidRPr="009B1278" w:rsidRDefault="00D377AB" w:rsidP="00D377AB">
            <w:pPr>
              <w:spacing w:line="240" w:lineRule="auto"/>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484" w:type="dxa"/>
          </w:tcPr>
          <w:p w14:paraId="2248529C" w14:textId="77777777" w:rsidR="00D377AB" w:rsidRPr="00D377AB" w:rsidRDefault="00D377AB" w:rsidP="00D377AB">
            <w:pPr>
              <w:spacing w:after="132"/>
              <w:rPr>
                <w:rFonts w:asciiTheme="minorHAnsi" w:eastAsia="Calibri" w:hAnsiTheme="minorHAnsi" w:cstheme="minorHAnsi"/>
                <w:color w:val="000000" w:themeColor="text1"/>
                <w:sz w:val="22"/>
                <w:szCs w:val="22"/>
              </w:rPr>
            </w:pPr>
            <w:r w:rsidRPr="00D377AB">
              <w:rPr>
                <w:rFonts w:asciiTheme="minorHAnsi" w:eastAsia="Calibri" w:hAnsiTheme="minorHAnsi" w:cstheme="minorHAnsi"/>
                <w:color w:val="000000" w:themeColor="text1"/>
                <w:sz w:val="22"/>
                <w:szCs w:val="22"/>
              </w:rPr>
              <w:t>The Project Manager will:</w:t>
            </w:r>
          </w:p>
          <w:p w14:paraId="4B95E830" w14:textId="4A74FC0F" w:rsidR="00D377AB" w:rsidRPr="00D377AB" w:rsidRDefault="00D377AB" w:rsidP="00D377AB">
            <w:pPr>
              <w:pStyle w:val="ListParagraph"/>
              <w:numPr>
                <w:ilvl w:val="0"/>
                <w:numId w:val="36"/>
              </w:numPr>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 xml:space="preserve">Will be accountable to the Executing Agency, SHA, for financial management and contractual issues. </w:t>
            </w:r>
          </w:p>
          <w:p w14:paraId="50F95825" w14:textId="1EEFB148" w:rsidR="00D377AB" w:rsidRPr="00D377AB" w:rsidRDefault="00D377AB" w:rsidP="00D377AB">
            <w:pPr>
              <w:pStyle w:val="ListParagraph"/>
              <w:numPr>
                <w:ilvl w:val="0"/>
                <w:numId w:val="36"/>
              </w:numPr>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Will also be accountable to the Department of Environment under the MOGEE for technical and operational issues.</w:t>
            </w:r>
          </w:p>
          <w:p w14:paraId="08B77410" w14:textId="77777777" w:rsidR="00D377AB" w:rsidRPr="00D377AB" w:rsidRDefault="00D377AB" w:rsidP="00D377AB">
            <w:pPr>
              <w:pStyle w:val="ListParagraph"/>
              <w:numPr>
                <w:ilvl w:val="0"/>
                <w:numId w:val="36"/>
              </w:numPr>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Maintain regular communication with the PSC and the PTC.</w:t>
            </w:r>
          </w:p>
          <w:p w14:paraId="00EC3D84" w14:textId="77777777" w:rsidR="00D377AB" w:rsidRPr="00D377AB" w:rsidRDefault="00D377AB" w:rsidP="00D377AB">
            <w:pPr>
              <w:pStyle w:val="ListParagraph"/>
              <w:numPr>
                <w:ilvl w:val="0"/>
                <w:numId w:val="36"/>
              </w:numPr>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Maintain regular communication with the GEF Agency-GEF Project Coordinator.</w:t>
            </w:r>
          </w:p>
          <w:p w14:paraId="5F7F3716" w14:textId="77777777" w:rsidR="00D377AB" w:rsidRPr="00D377AB" w:rsidRDefault="00D377AB" w:rsidP="00D377AB">
            <w:pPr>
              <w:autoSpaceDE w:val="0"/>
              <w:autoSpaceDN w:val="0"/>
              <w:adjustRightInd w:val="0"/>
              <w:spacing w:line="240" w:lineRule="auto"/>
              <w:rPr>
                <w:rFonts w:asciiTheme="minorHAnsi" w:hAnsiTheme="minorHAnsi" w:cstheme="minorHAnsi"/>
                <w:b/>
                <w:sz w:val="22"/>
                <w:szCs w:val="22"/>
              </w:rPr>
            </w:pPr>
          </w:p>
        </w:tc>
      </w:tr>
      <w:tr w:rsidR="00D377AB" w:rsidRPr="009B1278" w14:paraId="6E36ADA4" w14:textId="77777777" w:rsidTr="00BC3B07">
        <w:tc>
          <w:tcPr>
            <w:tcW w:w="2122" w:type="dxa"/>
          </w:tcPr>
          <w:p w14:paraId="4DC43CAD" w14:textId="42B05567" w:rsidR="00D377AB" w:rsidRPr="009B1278" w:rsidRDefault="00D377AB" w:rsidP="00D377AB">
            <w:pPr>
              <w:spacing w:line="240" w:lineRule="auto"/>
              <w:rPr>
                <w:rFonts w:asciiTheme="minorHAnsi" w:hAnsiTheme="minorHAnsi" w:cstheme="minorHAnsi"/>
                <w:b/>
                <w:sz w:val="22"/>
                <w:szCs w:val="22"/>
              </w:rPr>
            </w:pPr>
            <w:r w:rsidRPr="009B1278">
              <w:rPr>
                <w:rFonts w:asciiTheme="minorHAnsi" w:hAnsiTheme="minorHAnsi" w:cstheme="minorHAnsi"/>
                <w:b/>
                <w:sz w:val="22"/>
                <w:szCs w:val="22"/>
              </w:rPr>
              <w:lastRenderedPageBreak/>
              <w:t>Knowledge, Experience and Other Requirements</w:t>
            </w:r>
          </w:p>
        </w:tc>
        <w:tc>
          <w:tcPr>
            <w:tcW w:w="7484" w:type="dxa"/>
          </w:tcPr>
          <w:p w14:paraId="33A3FE91" w14:textId="77777777" w:rsidR="00D377AB" w:rsidRPr="00D377AB" w:rsidRDefault="00D377AB" w:rsidP="00D377AB">
            <w:pPr>
              <w:spacing w:line="240" w:lineRule="auto"/>
              <w:ind w:left="284"/>
              <w:rPr>
                <w:rFonts w:asciiTheme="minorHAnsi" w:hAnsiTheme="minorHAnsi" w:cstheme="minorHAnsi"/>
                <w:color w:val="auto"/>
                <w:sz w:val="22"/>
                <w:szCs w:val="22"/>
              </w:rPr>
            </w:pPr>
            <w:r w:rsidRPr="00D377AB">
              <w:rPr>
                <w:rFonts w:asciiTheme="minorHAnsi" w:hAnsiTheme="minorHAnsi" w:cstheme="minorHAnsi"/>
                <w:b/>
                <w:bCs/>
                <w:color w:val="auto"/>
                <w:sz w:val="22"/>
                <w:szCs w:val="22"/>
              </w:rPr>
              <w:t xml:space="preserve">Essential: </w:t>
            </w:r>
          </w:p>
          <w:p w14:paraId="3569E156" w14:textId="61E07F97" w:rsidR="00D377AB" w:rsidRPr="00D377AB" w:rsidRDefault="00D377AB" w:rsidP="00D377AB">
            <w:pPr>
              <w:pStyle w:val="ListParagraph"/>
              <w:numPr>
                <w:ilvl w:val="0"/>
                <w:numId w:val="37"/>
              </w:numPr>
              <w:ind w:right="62"/>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A postgraduate degree (master’s or PhD) in natural resources management, forestry, agroforestry, environmental sciences, biodiversity conservation, or a closely related field.</w:t>
            </w:r>
          </w:p>
          <w:p w14:paraId="39F65FDB" w14:textId="77777777" w:rsidR="00D377AB" w:rsidRPr="00D377AB" w:rsidRDefault="00D377AB" w:rsidP="00D377AB">
            <w:pPr>
              <w:numPr>
                <w:ilvl w:val="0"/>
                <w:numId w:val="37"/>
              </w:numPr>
              <w:tabs>
                <w:tab w:val="left" w:pos="360"/>
              </w:tabs>
              <w:autoSpaceDE w:val="0"/>
              <w:autoSpaceDN w:val="0"/>
              <w:adjustRightInd w:val="0"/>
              <w:snapToGrid w:val="0"/>
              <w:spacing w:after="40" w:line="259" w:lineRule="auto"/>
              <w:contextualSpacing/>
              <w:textAlignment w:val="baseline"/>
              <w:rPr>
                <w:rFonts w:asciiTheme="minorHAnsi" w:eastAsia="Calibri" w:hAnsiTheme="minorHAnsi" w:cstheme="minorHAnsi"/>
                <w:sz w:val="22"/>
                <w:szCs w:val="22"/>
              </w:rPr>
            </w:pPr>
            <w:r w:rsidRPr="00D377AB">
              <w:rPr>
                <w:rFonts w:asciiTheme="minorHAnsi" w:eastAsia="Calibri" w:hAnsiTheme="minorHAnsi" w:cstheme="minorHAnsi"/>
                <w:sz w:val="22"/>
                <w:szCs w:val="22"/>
              </w:rPr>
              <w:t>A minimum of 10 years relevant work experience including at least 6 years’ experience as a lead Project Manager in relevant sectors.</w:t>
            </w:r>
          </w:p>
          <w:p w14:paraId="3BC83691" w14:textId="77777777" w:rsidR="00D377AB" w:rsidRPr="00D377AB" w:rsidRDefault="00D377AB" w:rsidP="00D377AB">
            <w:pPr>
              <w:pStyle w:val="ListParagraph"/>
              <w:numPr>
                <w:ilvl w:val="0"/>
                <w:numId w:val="37"/>
              </w:numPr>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Hands-on experience managing national and/or international natural resources projects, particularly concerning natural resources management, environmental information management, sustainable land resource management, etc., preferably in the project target area.</w:t>
            </w:r>
          </w:p>
          <w:p w14:paraId="0AE222A2" w14:textId="77777777" w:rsidR="00D377AB" w:rsidRPr="00D377AB" w:rsidRDefault="00D377AB" w:rsidP="00D377AB">
            <w:pPr>
              <w:pStyle w:val="ListParagraph"/>
              <w:numPr>
                <w:ilvl w:val="0"/>
                <w:numId w:val="37"/>
              </w:numPr>
              <w:ind w:right="895"/>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Prior UN project management experience, particularly UN/GEF project experience and knowledge of UN and GEF procedures and guidelines.</w:t>
            </w:r>
          </w:p>
          <w:p w14:paraId="20575F0B" w14:textId="77777777" w:rsidR="00D377AB" w:rsidRPr="00D377AB" w:rsidRDefault="00D377AB" w:rsidP="00D377AB">
            <w:pPr>
              <w:pStyle w:val="ListParagraph"/>
              <w:numPr>
                <w:ilvl w:val="0"/>
                <w:numId w:val="37"/>
              </w:numPr>
              <w:ind w:right="312"/>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Extensive experience managing a diverse and multicultural team and personnel management (contracting, recruitment, performance monitoring).</w:t>
            </w:r>
          </w:p>
          <w:p w14:paraId="52E5F9B1" w14:textId="77777777" w:rsidR="00D377AB" w:rsidRPr="00D377AB" w:rsidRDefault="00D377AB" w:rsidP="00D377AB">
            <w:pPr>
              <w:pStyle w:val="ListParagraph"/>
              <w:numPr>
                <w:ilvl w:val="0"/>
                <w:numId w:val="37"/>
              </w:numPr>
              <w:ind w:right="220"/>
              <w:rPr>
                <w:rFonts w:asciiTheme="minorHAnsi" w:hAnsiTheme="minorHAnsi" w:cstheme="minorHAnsi"/>
                <w:color w:val="000000" w:themeColor="text1"/>
                <w:sz w:val="22"/>
                <w:szCs w:val="22"/>
              </w:rPr>
            </w:pPr>
            <w:r w:rsidRPr="00D377AB">
              <w:rPr>
                <w:rFonts w:asciiTheme="minorHAnsi" w:hAnsiTheme="minorHAnsi" w:cstheme="minorHAnsi"/>
                <w:color w:val="000000" w:themeColor="text1"/>
                <w:sz w:val="22"/>
                <w:szCs w:val="22"/>
              </w:rPr>
              <w:t>Demonstrated understanding of community-based natural resource management, ecosystem restoration, and gender equality issues, preferably in a Zambian context.</w:t>
            </w:r>
          </w:p>
          <w:p w14:paraId="5BA8ED31" w14:textId="77777777" w:rsidR="00D377AB" w:rsidRPr="00D377AB" w:rsidRDefault="00D377AB" w:rsidP="00D377AB">
            <w:pPr>
              <w:numPr>
                <w:ilvl w:val="0"/>
                <w:numId w:val="37"/>
              </w:numPr>
              <w:spacing w:line="240" w:lineRule="auto"/>
              <w:rPr>
                <w:rFonts w:asciiTheme="minorHAnsi" w:hAnsiTheme="minorHAnsi" w:cstheme="minorHAnsi"/>
                <w:color w:val="auto"/>
                <w:sz w:val="22"/>
                <w:szCs w:val="22"/>
              </w:rPr>
            </w:pPr>
            <w:r w:rsidRPr="00D377AB">
              <w:rPr>
                <w:rFonts w:asciiTheme="minorHAnsi" w:hAnsiTheme="minorHAnsi" w:cstheme="minorHAnsi"/>
                <w:color w:val="auto"/>
                <w:sz w:val="22"/>
                <w:szCs w:val="22"/>
              </w:rPr>
              <w:t>Strong computer skills especially with MS Word and Excel and other related packages</w:t>
            </w:r>
          </w:p>
          <w:p w14:paraId="7C589AC7" w14:textId="7AA04E3C" w:rsidR="00D377AB" w:rsidRPr="00D377AB" w:rsidRDefault="00D377AB" w:rsidP="00D377AB">
            <w:pPr>
              <w:pStyle w:val="NormalWeb"/>
              <w:spacing w:before="0" w:beforeAutospacing="0" w:after="0" w:afterAutospacing="0" w:line="276" w:lineRule="auto"/>
              <w:ind w:left="360"/>
              <w:textAlignment w:val="baseline"/>
              <w:rPr>
                <w:rFonts w:asciiTheme="minorHAnsi" w:hAnsiTheme="minorHAnsi" w:cstheme="minorHAnsi"/>
                <w:sz w:val="22"/>
                <w:szCs w:val="22"/>
              </w:rPr>
            </w:pPr>
            <w:r w:rsidRPr="00D377AB">
              <w:rPr>
                <w:rFonts w:asciiTheme="minorHAnsi" w:eastAsia="Calibri" w:hAnsiTheme="minorHAnsi" w:cstheme="minorHAnsi"/>
                <w:sz w:val="22"/>
                <w:szCs w:val="22"/>
              </w:rPr>
              <w:t>Fluent in English including writing and communication skills</w:t>
            </w:r>
          </w:p>
        </w:tc>
      </w:tr>
      <w:tr w:rsidR="003E5DD1" w:rsidRPr="009B1278" w14:paraId="4F137314" w14:textId="77777777" w:rsidTr="00BC3B07">
        <w:tc>
          <w:tcPr>
            <w:tcW w:w="2122" w:type="dxa"/>
          </w:tcPr>
          <w:p w14:paraId="0D1DE565" w14:textId="5EBA3D36" w:rsidR="003E5DD1" w:rsidRPr="003E5DD1" w:rsidRDefault="003E5DD1" w:rsidP="003E5DD1">
            <w:pPr>
              <w:spacing w:line="240" w:lineRule="auto"/>
              <w:rPr>
                <w:rFonts w:asciiTheme="minorHAnsi" w:hAnsiTheme="minorHAnsi" w:cstheme="minorHAnsi"/>
                <w:b/>
                <w:sz w:val="22"/>
                <w:szCs w:val="22"/>
              </w:rPr>
            </w:pPr>
            <w:r w:rsidRPr="003E5DD1">
              <w:rPr>
                <w:rFonts w:asciiTheme="minorHAnsi" w:hAnsiTheme="minorHAnsi" w:cstheme="minorHAnsi"/>
                <w:b/>
                <w:color w:val="auto"/>
                <w:sz w:val="22"/>
                <w:szCs w:val="22"/>
              </w:rPr>
              <w:t>Role Competencies:</w:t>
            </w:r>
          </w:p>
        </w:tc>
        <w:tc>
          <w:tcPr>
            <w:tcW w:w="7484" w:type="dxa"/>
          </w:tcPr>
          <w:p w14:paraId="29CB2566" w14:textId="77777777" w:rsidR="003E5DD1" w:rsidRPr="003E5DD1" w:rsidRDefault="003E5DD1" w:rsidP="003E5DD1">
            <w:pPr>
              <w:pStyle w:val="ListParagraph"/>
              <w:numPr>
                <w:ilvl w:val="0"/>
                <w:numId w:val="37"/>
              </w:numPr>
              <w:contextualSpacing/>
              <w:rPr>
                <w:rFonts w:asciiTheme="minorHAnsi" w:hAnsiTheme="minorHAnsi" w:cstheme="minorHAnsi"/>
                <w:sz w:val="22"/>
                <w:szCs w:val="22"/>
              </w:rPr>
            </w:pPr>
            <w:r w:rsidRPr="003E5DD1">
              <w:rPr>
                <w:rFonts w:asciiTheme="minorHAnsi" w:hAnsiTheme="minorHAnsi" w:cstheme="minorHAnsi"/>
                <w:sz w:val="22"/>
                <w:szCs w:val="22"/>
              </w:rPr>
              <w:t>Results-oriented with excellent organisational and communication skills, as well as enthusiasm and initiative</w:t>
            </w:r>
          </w:p>
          <w:p w14:paraId="7166794B" w14:textId="77777777" w:rsidR="003E5DD1" w:rsidRPr="003E5DD1" w:rsidRDefault="003E5DD1" w:rsidP="003E5DD1">
            <w:pPr>
              <w:pStyle w:val="ListParagraph"/>
              <w:numPr>
                <w:ilvl w:val="0"/>
                <w:numId w:val="37"/>
              </w:numPr>
              <w:contextualSpacing/>
              <w:rPr>
                <w:rFonts w:asciiTheme="minorHAnsi" w:hAnsiTheme="minorHAnsi" w:cstheme="minorHAnsi"/>
                <w:sz w:val="22"/>
                <w:szCs w:val="22"/>
              </w:rPr>
            </w:pPr>
            <w:r w:rsidRPr="003E5DD1">
              <w:rPr>
                <w:rFonts w:asciiTheme="minorHAnsi" w:hAnsiTheme="minorHAnsi" w:cstheme="minorHAnsi"/>
                <w:sz w:val="22"/>
                <w:szCs w:val="22"/>
              </w:rPr>
              <w:t>Proactive and motivated with a strong commitment to Self Help Africa’s vision, mission and values</w:t>
            </w:r>
          </w:p>
          <w:p w14:paraId="034817C7" w14:textId="77777777" w:rsidR="003E5DD1" w:rsidRPr="003E5DD1" w:rsidRDefault="003E5DD1" w:rsidP="003E5DD1">
            <w:pPr>
              <w:pStyle w:val="ListParagraph"/>
              <w:numPr>
                <w:ilvl w:val="0"/>
                <w:numId w:val="37"/>
              </w:numPr>
              <w:contextualSpacing/>
              <w:rPr>
                <w:rFonts w:asciiTheme="minorHAnsi" w:hAnsiTheme="minorHAnsi" w:cstheme="minorHAnsi"/>
                <w:sz w:val="22"/>
                <w:szCs w:val="22"/>
              </w:rPr>
            </w:pPr>
            <w:r w:rsidRPr="003E5DD1">
              <w:rPr>
                <w:rFonts w:asciiTheme="minorHAnsi" w:hAnsiTheme="minorHAnsi" w:cstheme="minorHAnsi"/>
                <w:sz w:val="22"/>
                <w:szCs w:val="22"/>
              </w:rPr>
              <w:t>Attention to detail and the ability to produce timely and accurate reports</w:t>
            </w:r>
          </w:p>
          <w:p w14:paraId="7FC4E590" w14:textId="77777777" w:rsidR="003E5DD1" w:rsidRPr="003E5DD1" w:rsidRDefault="003E5DD1" w:rsidP="003E5DD1">
            <w:pPr>
              <w:pStyle w:val="ListParagraph"/>
              <w:numPr>
                <w:ilvl w:val="0"/>
                <w:numId w:val="37"/>
              </w:numPr>
              <w:contextualSpacing/>
              <w:rPr>
                <w:rFonts w:asciiTheme="minorHAnsi" w:hAnsiTheme="minorHAnsi" w:cstheme="minorHAnsi"/>
                <w:sz w:val="22"/>
                <w:szCs w:val="22"/>
              </w:rPr>
            </w:pPr>
            <w:r w:rsidRPr="003E5DD1">
              <w:rPr>
                <w:rFonts w:asciiTheme="minorHAnsi" w:hAnsiTheme="minorHAnsi" w:cstheme="minorHAnsi"/>
                <w:sz w:val="22"/>
                <w:szCs w:val="22"/>
              </w:rPr>
              <w:t>Ability to work as part of team across different cultures</w:t>
            </w:r>
          </w:p>
          <w:p w14:paraId="3FA7AEF7" w14:textId="77777777" w:rsidR="003E5DD1" w:rsidRPr="003E5DD1" w:rsidRDefault="003E5DD1" w:rsidP="003E5DD1">
            <w:pPr>
              <w:pStyle w:val="ListParagraph"/>
              <w:numPr>
                <w:ilvl w:val="0"/>
                <w:numId w:val="37"/>
              </w:numPr>
              <w:contextualSpacing/>
              <w:rPr>
                <w:rFonts w:asciiTheme="minorHAnsi" w:hAnsiTheme="minorHAnsi" w:cstheme="minorHAnsi"/>
                <w:sz w:val="22"/>
                <w:szCs w:val="22"/>
              </w:rPr>
            </w:pPr>
            <w:r w:rsidRPr="003E5DD1">
              <w:rPr>
                <w:rFonts w:asciiTheme="minorHAnsi" w:hAnsiTheme="minorHAnsi" w:cstheme="minorHAnsi"/>
                <w:sz w:val="22"/>
                <w:szCs w:val="22"/>
              </w:rPr>
              <w:t xml:space="preserve">Ability to work under pressure and on own initiative </w:t>
            </w:r>
            <w:r w:rsidRPr="003E5DD1">
              <w:rPr>
                <w:rFonts w:ascii="MS Gothic" w:eastAsia="MS Gothic" w:hAnsi="MS Gothic" w:cs="MS Gothic" w:hint="eastAsia"/>
                <w:sz w:val="22"/>
                <w:szCs w:val="22"/>
              </w:rPr>
              <w:t> </w:t>
            </w:r>
          </w:p>
          <w:p w14:paraId="4EF60465" w14:textId="77777777" w:rsidR="003E5DD1" w:rsidRPr="003E5DD1" w:rsidRDefault="003E5DD1" w:rsidP="003E5DD1">
            <w:pPr>
              <w:spacing w:line="240" w:lineRule="auto"/>
              <w:ind w:left="284"/>
              <w:rPr>
                <w:rFonts w:asciiTheme="minorHAnsi" w:hAnsiTheme="minorHAnsi" w:cstheme="minorHAnsi"/>
                <w:b/>
                <w:bCs/>
                <w:color w:val="auto"/>
                <w:sz w:val="22"/>
                <w:szCs w:val="22"/>
              </w:rPr>
            </w:pP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4649988E" w14:textId="77777777" w:rsidR="003E5DD1" w:rsidRPr="00336D6D" w:rsidRDefault="003E5DD1" w:rsidP="003E5DD1">
      <w:pPr>
        <w:pStyle w:val="ListParagraph"/>
        <w:rPr>
          <w:rFonts w:ascii="Helvetica Neue" w:hAnsi="Helvetica Neue"/>
          <w:lang w:eastAsia="en-GB"/>
        </w:rPr>
      </w:pPr>
      <w:r w:rsidRPr="002930A4">
        <w:rPr>
          <w:rFonts w:ascii="Helvetica Neue" w:hAnsi="Helvetica Neue"/>
          <w:i/>
          <w:lang w:eastAsia="x-none"/>
        </w:rPr>
        <w:t>This Job Description only</w:t>
      </w:r>
      <w:r w:rsidRPr="002930A4">
        <w:rPr>
          <w:rFonts w:ascii="Helvetica Neue" w:hAnsi="Helvetica Neue"/>
          <w:lang w:eastAsia="en-GB"/>
        </w:rPr>
        <w:t xml:space="preserve"> </w:t>
      </w:r>
      <w:r w:rsidRPr="002930A4">
        <w:rPr>
          <w:rFonts w:ascii="Helvetica Neue" w:hAnsi="Helvetica Neue"/>
          <w:i/>
          <w:lang w:eastAsia="x-none"/>
        </w:rPr>
        <w:t>serves as a guide for the position available and SHA reserves the right to make necessary changes.</w:t>
      </w:r>
    </w:p>
    <w:p w14:paraId="106E48FB" w14:textId="77777777" w:rsidR="003E5DD1" w:rsidRDefault="003E5DD1" w:rsidP="003E5DD1">
      <w:pPr>
        <w:spacing w:line="240" w:lineRule="auto"/>
        <w:rPr>
          <w:rFonts w:ascii="Helvetica Neue" w:eastAsiaTheme="minorHAnsi" w:hAnsi="Helvetica Neue"/>
          <w:color w:val="auto"/>
          <w:sz w:val="22"/>
          <w:szCs w:val="22"/>
        </w:rPr>
      </w:pPr>
    </w:p>
    <w:p w14:paraId="71F2889E" w14:textId="77777777" w:rsidR="003E5DD1" w:rsidRPr="002930A4" w:rsidRDefault="003E5DD1" w:rsidP="003E5DD1">
      <w:pPr>
        <w:spacing w:line="240" w:lineRule="auto"/>
        <w:rPr>
          <w:rFonts w:ascii="Helvetica Neue" w:eastAsiaTheme="minorHAnsi" w:hAnsi="Helvetica Neue"/>
          <w:color w:val="auto"/>
          <w:sz w:val="22"/>
          <w:szCs w:val="22"/>
        </w:rPr>
      </w:pPr>
      <w:r w:rsidRPr="002930A4">
        <w:rPr>
          <w:rFonts w:ascii="Helvetica Neue" w:eastAsiaTheme="minorHAnsi" w:hAnsi="Helvetica Neue"/>
          <w:color w:val="auto"/>
          <w:sz w:val="22"/>
          <w:szCs w:val="22"/>
        </w:rPr>
        <w:t>This Job Description has been read and clearly understood.</w:t>
      </w:r>
    </w:p>
    <w:p w14:paraId="00700186" w14:textId="77777777" w:rsidR="003E5DD1" w:rsidRDefault="003E5DD1" w:rsidP="003E5DD1">
      <w:pPr>
        <w:spacing w:line="240" w:lineRule="auto"/>
        <w:rPr>
          <w:rFonts w:ascii="Helvetica Neue" w:eastAsiaTheme="minorHAnsi" w:hAnsi="Helvetica Neue"/>
          <w:color w:val="auto"/>
          <w:sz w:val="22"/>
          <w:szCs w:val="22"/>
        </w:rPr>
      </w:pPr>
    </w:p>
    <w:p w14:paraId="63F72959" w14:textId="77777777" w:rsidR="003E5DD1" w:rsidRPr="002930A4" w:rsidRDefault="003E5DD1" w:rsidP="003E5DD1">
      <w:pPr>
        <w:spacing w:line="240" w:lineRule="auto"/>
        <w:rPr>
          <w:rFonts w:ascii="Helvetica Neue" w:eastAsiaTheme="minorHAnsi" w:hAnsi="Helvetica Neue"/>
          <w:color w:val="auto"/>
          <w:sz w:val="22"/>
          <w:szCs w:val="22"/>
        </w:rPr>
      </w:pPr>
      <w:r w:rsidRPr="002930A4">
        <w:rPr>
          <w:rFonts w:ascii="Helvetica Neue" w:eastAsiaTheme="minorHAnsi" w:hAnsi="Helvetica Neue"/>
          <w:color w:val="auto"/>
          <w:sz w:val="22"/>
          <w:szCs w:val="22"/>
        </w:rPr>
        <w:t>Signed: _______________________________________________________________</w:t>
      </w:r>
    </w:p>
    <w:p w14:paraId="1BFA39F7" w14:textId="77777777" w:rsidR="003E5DD1" w:rsidRDefault="003E5DD1" w:rsidP="003E5DD1">
      <w:pPr>
        <w:spacing w:line="240" w:lineRule="auto"/>
        <w:rPr>
          <w:rFonts w:ascii="Helvetica Neue" w:eastAsiaTheme="minorHAnsi" w:hAnsi="Helvetica Neue"/>
          <w:color w:val="auto"/>
          <w:sz w:val="22"/>
          <w:szCs w:val="22"/>
        </w:rPr>
      </w:pPr>
    </w:p>
    <w:p w14:paraId="698E769E" w14:textId="77777777" w:rsidR="003E5DD1" w:rsidRDefault="003E5DD1" w:rsidP="003E5DD1">
      <w:pPr>
        <w:spacing w:line="240" w:lineRule="auto"/>
        <w:rPr>
          <w:rFonts w:ascii="Helvetica Neue" w:eastAsiaTheme="minorHAnsi" w:hAnsi="Helvetica Neue"/>
          <w:color w:val="auto"/>
          <w:sz w:val="22"/>
          <w:szCs w:val="22"/>
        </w:rPr>
      </w:pPr>
      <w:r w:rsidRPr="002930A4">
        <w:rPr>
          <w:rFonts w:ascii="Helvetica Neue" w:eastAsiaTheme="minorHAnsi" w:hAnsi="Helvetica Neue"/>
          <w:color w:val="auto"/>
          <w:sz w:val="22"/>
          <w:szCs w:val="22"/>
        </w:rPr>
        <w:t>Name and Date: ______________________________________________________________</w:t>
      </w:r>
    </w:p>
    <w:p w14:paraId="36D06145" w14:textId="77777777" w:rsidR="003E5DD1" w:rsidRDefault="003E5DD1" w:rsidP="002D17C4">
      <w:pPr>
        <w:spacing w:line="240" w:lineRule="auto"/>
        <w:jc w:val="both"/>
        <w:rPr>
          <w:rFonts w:asciiTheme="minorHAnsi" w:hAnsiTheme="minorHAnsi" w:cstheme="minorHAnsi"/>
          <w:i/>
          <w:iCs/>
          <w:color w:val="4D4D4D"/>
          <w:sz w:val="22"/>
          <w:szCs w:val="22"/>
          <w:bdr w:val="none" w:sz="0" w:space="0" w:color="auto" w:frame="1"/>
          <w:shd w:val="clear" w:color="auto" w:fill="FFFFFF"/>
          <w:lang w:eastAsia="en-GB"/>
        </w:rPr>
      </w:pPr>
    </w:p>
    <w:p w14:paraId="6CF77CEA" w14:textId="77777777" w:rsidR="003E5DD1" w:rsidRDefault="003E5DD1" w:rsidP="002D17C4">
      <w:pPr>
        <w:spacing w:line="240" w:lineRule="auto"/>
        <w:jc w:val="both"/>
        <w:rPr>
          <w:rFonts w:asciiTheme="minorHAnsi" w:hAnsiTheme="minorHAnsi" w:cstheme="minorHAnsi"/>
          <w:i/>
          <w:iCs/>
          <w:color w:val="4D4D4D"/>
          <w:sz w:val="22"/>
          <w:szCs w:val="22"/>
          <w:bdr w:val="none" w:sz="0" w:space="0" w:color="auto" w:frame="1"/>
          <w:shd w:val="clear" w:color="auto" w:fill="FFFFFF"/>
          <w:lang w:eastAsia="en-GB"/>
        </w:rPr>
      </w:pPr>
    </w:p>
    <w:p w14:paraId="5CFB52D0" w14:textId="1DDE1C7C"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w:t>
      </w:r>
      <w:hyperlink r:id="rId8" w:history="1">
        <w:r w:rsidRPr="00D3310B">
          <w:rPr>
            <w:rStyle w:val="Hyperlink"/>
            <w:rFonts w:asciiTheme="minorHAnsi" w:hAnsiTheme="minorHAnsi" w:cstheme="minorHAnsi"/>
            <w:i/>
            <w:iCs/>
            <w:sz w:val="22"/>
            <w:szCs w:val="22"/>
            <w:bdr w:val="none" w:sz="0" w:space="0" w:color="auto" w:frame="1"/>
            <w:shd w:val="clear" w:color="auto" w:fill="FFFFFF"/>
            <w:lang w:eastAsia="en-GB"/>
          </w:rPr>
          <w:t>Safeguarding Policies</w:t>
        </w:r>
      </w:hyperlink>
      <w:r w:rsidRPr="009B1278">
        <w:rPr>
          <w:rFonts w:asciiTheme="minorHAnsi" w:hAnsiTheme="minorHAnsi" w:cstheme="minorHAnsi"/>
          <w:i/>
          <w:iCs/>
          <w:color w:val="4D4D4D"/>
          <w:sz w:val="22"/>
          <w:szCs w:val="22"/>
          <w:bdr w:val="none" w:sz="0" w:space="0" w:color="auto" w:frame="1"/>
          <w:shd w:val="clear" w:color="auto" w:fill="FFFFFF"/>
          <w:lang w:eastAsia="en-GB"/>
        </w:rPr>
        <w:t xml:space="preserve"> and </w:t>
      </w:r>
      <w:hyperlink r:id="rId9" w:history="1">
        <w:r w:rsidRPr="00D3310B">
          <w:rPr>
            <w:rStyle w:val="Hyperlink"/>
            <w:rFonts w:asciiTheme="minorHAnsi" w:hAnsiTheme="minorHAnsi" w:cstheme="minorHAnsi"/>
            <w:i/>
            <w:iCs/>
            <w:sz w:val="22"/>
            <w:szCs w:val="22"/>
            <w:bdr w:val="none" w:sz="0" w:space="0" w:color="auto" w:frame="1"/>
            <w:shd w:val="clear" w:color="auto" w:fill="FFFFFF"/>
            <w:lang w:eastAsia="en-GB"/>
          </w:rPr>
          <w:t>Code of Conduct</w:t>
        </w:r>
      </w:hyperlink>
      <w:r w:rsidRPr="009B1278">
        <w:rPr>
          <w:rFonts w:asciiTheme="minorHAnsi" w:hAnsiTheme="minorHAnsi" w:cstheme="minorHAnsi"/>
          <w:i/>
          <w:iCs/>
          <w:color w:val="4D4D4D"/>
          <w:sz w:val="22"/>
          <w:szCs w:val="22"/>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036D4BD" w14:textId="447C00FC" w:rsidR="00287917" w:rsidRPr="00E85C5D" w:rsidRDefault="00164ED4" w:rsidP="00E85C5D">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w:t>
      </w:r>
      <w:r w:rsidR="00D3310B">
        <w:rPr>
          <w:rFonts w:asciiTheme="minorHAnsi" w:hAnsiTheme="minorHAnsi" w:cstheme="minorHAnsi"/>
          <w:b/>
          <w:sz w:val="22"/>
          <w:szCs w:val="22"/>
        </w:rPr>
        <w:t>strives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sectPr w:rsidR="00287917" w:rsidRPr="00E85C5D" w:rsidSect="00891FD0">
      <w:headerReference w:type="default" r:id="rId10"/>
      <w:footerReference w:type="even" r:id="rId11"/>
      <w:footerReference w:type="default" r:id="rId12"/>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59096" w14:textId="77777777" w:rsidR="006C79B6" w:rsidRDefault="006C79B6">
      <w:r>
        <w:separator/>
      </w:r>
    </w:p>
  </w:endnote>
  <w:endnote w:type="continuationSeparator" w:id="0">
    <w:p w14:paraId="4CF4FD31" w14:textId="77777777" w:rsidR="006C79B6" w:rsidRDefault="006C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4CC9F" w14:textId="77777777" w:rsidR="006C79B6" w:rsidRDefault="006C79B6">
      <w:r>
        <w:separator/>
      </w:r>
    </w:p>
  </w:footnote>
  <w:footnote w:type="continuationSeparator" w:id="0">
    <w:p w14:paraId="426D5A78" w14:textId="77777777" w:rsidR="006C79B6" w:rsidRDefault="006C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F1B2D"/>
    <w:multiLevelType w:val="hybridMultilevel"/>
    <w:tmpl w:val="684A3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B1AB4"/>
    <w:multiLevelType w:val="hybridMultilevel"/>
    <w:tmpl w:val="248A19A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8DDDE"/>
    <w:multiLevelType w:val="hybridMultilevel"/>
    <w:tmpl w:val="16F62568"/>
    <w:lvl w:ilvl="0" w:tplc="91E43AD8">
      <w:start w:val="1"/>
      <w:numFmt w:val="bullet"/>
      <w:lvlText w:val="·"/>
      <w:lvlJc w:val="left"/>
      <w:pPr>
        <w:ind w:left="720" w:hanging="360"/>
      </w:pPr>
      <w:rPr>
        <w:rFonts w:ascii="Symbol" w:hAnsi="Symbol" w:hint="default"/>
      </w:rPr>
    </w:lvl>
    <w:lvl w:ilvl="1" w:tplc="E3BC6874">
      <w:start w:val="1"/>
      <w:numFmt w:val="bullet"/>
      <w:lvlText w:val="o"/>
      <w:lvlJc w:val="left"/>
      <w:pPr>
        <w:ind w:left="1440" w:hanging="360"/>
      </w:pPr>
      <w:rPr>
        <w:rFonts w:ascii="Courier New" w:hAnsi="Courier New" w:hint="default"/>
      </w:rPr>
    </w:lvl>
    <w:lvl w:ilvl="2" w:tplc="B2E46554">
      <w:start w:val="1"/>
      <w:numFmt w:val="bullet"/>
      <w:lvlText w:val=""/>
      <w:lvlJc w:val="left"/>
      <w:pPr>
        <w:ind w:left="2160" w:hanging="360"/>
      </w:pPr>
      <w:rPr>
        <w:rFonts w:ascii="Wingdings" w:hAnsi="Wingdings" w:hint="default"/>
      </w:rPr>
    </w:lvl>
    <w:lvl w:ilvl="3" w:tplc="A5E00C20">
      <w:start w:val="1"/>
      <w:numFmt w:val="bullet"/>
      <w:lvlText w:val=""/>
      <w:lvlJc w:val="left"/>
      <w:pPr>
        <w:ind w:left="2880" w:hanging="360"/>
      </w:pPr>
      <w:rPr>
        <w:rFonts w:ascii="Symbol" w:hAnsi="Symbol" w:hint="default"/>
      </w:rPr>
    </w:lvl>
    <w:lvl w:ilvl="4" w:tplc="91AE368A">
      <w:start w:val="1"/>
      <w:numFmt w:val="bullet"/>
      <w:lvlText w:val="o"/>
      <w:lvlJc w:val="left"/>
      <w:pPr>
        <w:ind w:left="3600" w:hanging="360"/>
      </w:pPr>
      <w:rPr>
        <w:rFonts w:ascii="Courier New" w:hAnsi="Courier New" w:hint="default"/>
      </w:rPr>
    </w:lvl>
    <w:lvl w:ilvl="5" w:tplc="D2B64E00">
      <w:start w:val="1"/>
      <w:numFmt w:val="bullet"/>
      <w:lvlText w:val=""/>
      <w:lvlJc w:val="left"/>
      <w:pPr>
        <w:ind w:left="4320" w:hanging="360"/>
      </w:pPr>
      <w:rPr>
        <w:rFonts w:ascii="Wingdings" w:hAnsi="Wingdings" w:hint="default"/>
      </w:rPr>
    </w:lvl>
    <w:lvl w:ilvl="6" w:tplc="B8A4E994">
      <w:start w:val="1"/>
      <w:numFmt w:val="bullet"/>
      <w:lvlText w:val=""/>
      <w:lvlJc w:val="left"/>
      <w:pPr>
        <w:ind w:left="5040" w:hanging="360"/>
      </w:pPr>
      <w:rPr>
        <w:rFonts w:ascii="Symbol" w:hAnsi="Symbol" w:hint="default"/>
      </w:rPr>
    </w:lvl>
    <w:lvl w:ilvl="7" w:tplc="70223E1E">
      <w:start w:val="1"/>
      <w:numFmt w:val="bullet"/>
      <w:lvlText w:val="o"/>
      <w:lvlJc w:val="left"/>
      <w:pPr>
        <w:ind w:left="5760" w:hanging="360"/>
      </w:pPr>
      <w:rPr>
        <w:rFonts w:ascii="Courier New" w:hAnsi="Courier New" w:hint="default"/>
      </w:rPr>
    </w:lvl>
    <w:lvl w:ilvl="8" w:tplc="85C8E314">
      <w:start w:val="1"/>
      <w:numFmt w:val="bullet"/>
      <w:lvlText w:val=""/>
      <w:lvlJc w:val="left"/>
      <w:pPr>
        <w:ind w:left="6480" w:hanging="360"/>
      </w:pPr>
      <w:rPr>
        <w:rFonts w:ascii="Wingdings" w:hAnsi="Wingdings" w:hint="default"/>
      </w:rPr>
    </w:lvl>
  </w:abstractNum>
  <w:abstractNum w:abstractNumId="11"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41210FB"/>
    <w:multiLevelType w:val="hybridMultilevel"/>
    <w:tmpl w:val="EF402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BA92B2B"/>
    <w:multiLevelType w:val="hybridMultilevel"/>
    <w:tmpl w:val="54CA4C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F0F15"/>
    <w:multiLevelType w:val="hybridMultilevel"/>
    <w:tmpl w:val="8AF0A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6"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7"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31714"/>
    <w:multiLevelType w:val="hybridMultilevel"/>
    <w:tmpl w:val="35C40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26"/>
  </w:num>
  <w:num w:numId="2" w16cid:durableId="1396709518">
    <w:abstractNumId w:val="17"/>
  </w:num>
  <w:num w:numId="3" w16cid:durableId="1071997578">
    <w:abstractNumId w:val="8"/>
  </w:num>
  <w:num w:numId="4" w16cid:durableId="1768454782">
    <w:abstractNumId w:val="14"/>
  </w:num>
  <w:num w:numId="5" w16cid:durableId="1376730789">
    <w:abstractNumId w:val="12"/>
  </w:num>
  <w:num w:numId="6" w16cid:durableId="768621765">
    <w:abstractNumId w:val="19"/>
  </w:num>
  <w:num w:numId="7" w16cid:durableId="748577490">
    <w:abstractNumId w:val="32"/>
  </w:num>
  <w:num w:numId="8" w16cid:durableId="1347747862">
    <w:abstractNumId w:val="15"/>
  </w:num>
  <w:num w:numId="9" w16cid:durableId="866988574">
    <w:abstractNumId w:val="4"/>
  </w:num>
  <w:num w:numId="10" w16cid:durableId="1376157603">
    <w:abstractNumId w:val="6"/>
  </w:num>
  <w:num w:numId="11" w16cid:durableId="15619826">
    <w:abstractNumId w:val="23"/>
  </w:num>
  <w:num w:numId="12" w16cid:durableId="1029260729">
    <w:abstractNumId w:val="0"/>
  </w:num>
  <w:num w:numId="13" w16cid:durableId="887641809">
    <w:abstractNumId w:val="16"/>
  </w:num>
  <w:num w:numId="14" w16cid:durableId="299114680">
    <w:abstractNumId w:val="30"/>
  </w:num>
  <w:num w:numId="15" w16cid:durableId="1251085497">
    <w:abstractNumId w:val="22"/>
  </w:num>
  <w:num w:numId="16" w16cid:durableId="185604163">
    <w:abstractNumId w:val="25"/>
  </w:num>
  <w:num w:numId="17" w16cid:durableId="894271227">
    <w:abstractNumId w:val="31"/>
  </w:num>
  <w:num w:numId="18" w16cid:durableId="57828028">
    <w:abstractNumId w:val="2"/>
  </w:num>
  <w:num w:numId="19" w16cid:durableId="103382258">
    <w:abstractNumId w:val="33"/>
  </w:num>
  <w:num w:numId="20" w16cid:durableId="476259947">
    <w:abstractNumId w:val="28"/>
  </w:num>
  <w:num w:numId="21" w16cid:durableId="138428524">
    <w:abstractNumId w:val="36"/>
  </w:num>
  <w:num w:numId="22" w16cid:durableId="1911846172">
    <w:abstractNumId w:val="34"/>
  </w:num>
  <w:num w:numId="23" w16cid:durableId="1564290735">
    <w:abstractNumId w:val="9"/>
  </w:num>
  <w:num w:numId="24" w16cid:durableId="689768952">
    <w:abstractNumId w:val="18"/>
  </w:num>
  <w:num w:numId="25" w16cid:durableId="464128802">
    <w:abstractNumId w:val="7"/>
  </w:num>
  <w:num w:numId="26" w16cid:durableId="66535528">
    <w:abstractNumId w:val="3"/>
  </w:num>
  <w:num w:numId="27" w16cid:durableId="37241027">
    <w:abstractNumId w:val="21"/>
  </w:num>
  <w:num w:numId="28" w16cid:durableId="616254511">
    <w:abstractNumId w:val="13"/>
  </w:num>
  <w:num w:numId="29" w16cid:durableId="519784174">
    <w:abstractNumId w:val="24"/>
  </w:num>
  <w:num w:numId="30" w16cid:durableId="344789732">
    <w:abstractNumId w:val="20"/>
  </w:num>
  <w:num w:numId="31" w16cid:durableId="1975983502">
    <w:abstractNumId w:val="1"/>
  </w:num>
  <w:num w:numId="32" w16cid:durableId="1277178468">
    <w:abstractNumId w:val="29"/>
  </w:num>
  <w:num w:numId="33" w16cid:durableId="1011955812">
    <w:abstractNumId w:val="27"/>
  </w:num>
  <w:num w:numId="34" w16cid:durableId="444228177">
    <w:abstractNumId w:val="5"/>
  </w:num>
  <w:num w:numId="35" w16cid:durableId="2039232231">
    <w:abstractNumId w:val="11"/>
  </w:num>
  <w:num w:numId="36" w16cid:durableId="1247568553">
    <w:abstractNumId w:val="10"/>
  </w:num>
  <w:num w:numId="37" w16cid:durableId="1297294780">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1C5A"/>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0F482F"/>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77C5F"/>
    <w:rsid w:val="00180AB8"/>
    <w:rsid w:val="001825EB"/>
    <w:rsid w:val="0018267B"/>
    <w:rsid w:val="00185C6E"/>
    <w:rsid w:val="0018785A"/>
    <w:rsid w:val="00193499"/>
    <w:rsid w:val="001972B8"/>
    <w:rsid w:val="001972E4"/>
    <w:rsid w:val="001A11EC"/>
    <w:rsid w:val="001A177A"/>
    <w:rsid w:val="001A4307"/>
    <w:rsid w:val="001B32A5"/>
    <w:rsid w:val="001B366F"/>
    <w:rsid w:val="001C2818"/>
    <w:rsid w:val="001D1203"/>
    <w:rsid w:val="001D3BCD"/>
    <w:rsid w:val="001D4E53"/>
    <w:rsid w:val="001D5D15"/>
    <w:rsid w:val="001F4A30"/>
    <w:rsid w:val="001F584B"/>
    <w:rsid w:val="00204386"/>
    <w:rsid w:val="00205C86"/>
    <w:rsid w:val="00207A72"/>
    <w:rsid w:val="0021310E"/>
    <w:rsid w:val="00216BFB"/>
    <w:rsid w:val="00216F36"/>
    <w:rsid w:val="00231A46"/>
    <w:rsid w:val="002370BF"/>
    <w:rsid w:val="002372FE"/>
    <w:rsid w:val="00254789"/>
    <w:rsid w:val="00256F25"/>
    <w:rsid w:val="00263CC5"/>
    <w:rsid w:val="00263F16"/>
    <w:rsid w:val="00275188"/>
    <w:rsid w:val="0027790F"/>
    <w:rsid w:val="00281149"/>
    <w:rsid w:val="00282A65"/>
    <w:rsid w:val="00283DA6"/>
    <w:rsid w:val="00287250"/>
    <w:rsid w:val="00287917"/>
    <w:rsid w:val="002926E9"/>
    <w:rsid w:val="00294910"/>
    <w:rsid w:val="002A12C5"/>
    <w:rsid w:val="002A2106"/>
    <w:rsid w:val="002A7FC1"/>
    <w:rsid w:val="002B10F8"/>
    <w:rsid w:val="002B5E01"/>
    <w:rsid w:val="002B64BB"/>
    <w:rsid w:val="002B7127"/>
    <w:rsid w:val="002C2AB4"/>
    <w:rsid w:val="002C629B"/>
    <w:rsid w:val="002C7163"/>
    <w:rsid w:val="002D0A37"/>
    <w:rsid w:val="002D17C4"/>
    <w:rsid w:val="002D419F"/>
    <w:rsid w:val="002D4CFC"/>
    <w:rsid w:val="002D6103"/>
    <w:rsid w:val="002D620C"/>
    <w:rsid w:val="002E321B"/>
    <w:rsid w:val="002E42A2"/>
    <w:rsid w:val="002F3E5C"/>
    <w:rsid w:val="00300C4B"/>
    <w:rsid w:val="00301DC5"/>
    <w:rsid w:val="003033BF"/>
    <w:rsid w:val="003033C5"/>
    <w:rsid w:val="00307AE9"/>
    <w:rsid w:val="00310FCC"/>
    <w:rsid w:val="00311A2A"/>
    <w:rsid w:val="003143C1"/>
    <w:rsid w:val="003145E2"/>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309"/>
    <w:rsid w:val="00366951"/>
    <w:rsid w:val="00373839"/>
    <w:rsid w:val="003748E3"/>
    <w:rsid w:val="00376DF0"/>
    <w:rsid w:val="00381018"/>
    <w:rsid w:val="003848F6"/>
    <w:rsid w:val="00385409"/>
    <w:rsid w:val="003922AA"/>
    <w:rsid w:val="00392A9D"/>
    <w:rsid w:val="00395510"/>
    <w:rsid w:val="003959C3"/>
    <w:rsid w:val="003A6ED1"/>
    <w:rsid w:val="003B0701"/>
    <w:rsid w:val="003B1B05"/>
    <w:rsid w:val="003B46EF"/>
    <w:rsid w:val="003B6022"/>
    <w:rsid w:val="003B6CC2"/>
    <w:rsid w:val="003B767D"/>
    <w:rsid w:val="003C1864"/>
    <w:rsid w:val="003C5203"/>
    <w:rsid w:val="003C600E"/>
    <w:rsid w:val="003C6C0B"/>
    <w:rsid w:val="003C7D23"/>
    <w:rsid w:val="003D21D5"/>
    <w:rsid w:val="003D6FE1"/>
    <w:rsid w:val="003E5C03"/>
    <w:rsid w:val="003E5DD1"/>
    <w:rsid w:val="003E6B2C"/>
    <w:rsid w:val="003E6C35"/>
    <w:rsid w:val="003E7F44"/>
    <w:rsid w:val="003F3334"/>
    <w:rsid w:val="004005A2"/>
    <w:rsid w:val="004043EC"/>
    <w:rsid w:val="00405738"/>
    <w:rsid w:val="00405DE1"/>
    <w:rsid w:val="00411BFC"/>
    <w:rsid w:val="00415C89"/>
    <w:rsid w:val="00425C2C"/>
    <w:rsid w:val="0042695C"/>
    <w:rsid w:val="00430349"/>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2E9"/>
    <w:rsid w:val="00595685"/>
    <w:rsid w:val="005A31B2"/>
    <w:rsid w:val="005A6430"/>
    <w:rsid w:val="005B3DB3"/>
    <w:rsid w:val="005B4A77"/>
    <w:rsid w:val="005C20F3"/>
    <w:rsid w:val="005C70A3"/>
    <w:rsid w:val="005D0D34"/>
    <w:rsid w:val="005E736F"/>
    <w:rsid w:val="005E7AA0"/>
    <w:rsid w:val="005F502F"/>
    <w:rsid w:val="005F62C8"/>
    <w:rsid w:val="005F6E6A"/>
    <w:rsid w:val="00603A38"/>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65A1"/>
    <w:rsid w:val="0067771B"/>
    <w:rsid w:val="00682ED9"/>
    <w:rsid w:val="00683473"/>
    <w:rsid w:val="00696552"/>
    <w:rsid w:val="00697CC9"/>
    <w:rsid w:val="006A06E8"/>
    <w:rsid w:val="006A1B7C"/>
    <w:rsid w:val="006A2618"/>
    <w:rsid w:val="006A42B4"/>
    <w:rsid w:val="006A7560"/>
    <w:rsid w:val="006B009A"/>
    <w:rsid w:val="006B123B"/>
    <w:rsid w:val="006B1866"/>
    <w:rsid w:val="006B44BF"/>
    <w:rsid w:val="006B4AB4"/>
    <w:rsid w:val="006B6F0A"/>
    <w:rsid w:val="006B7468"/>
    <w:rsid w:val="006C0BE1"/>
    <w:rsid w:val="006C2580"/>
    <w:rsid w:val="006C4858"/>
    <w:rsid w:val="006C56A0"/>
    <w:rsid w:val="006C65A2"/>
    <w:rsid w:val="006C6EC2"/>
    <w:rsid w:val="006C79B6"/>
    <w:rsid w:val="006D1850"/>
    <w:rsid w:val="006D56D6"/>
    <w:rsid w:val="006D7C84"/>
    <w:rsid w:val="006E132B"/>
    <w:rsid w:val="006F088E"/>
    <w:rsid w:val="006F1753"/>
    <w:rsid w:val="006F2D4F"/>
    <w:rsid w:val="0070416C"/>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4886"/>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061"/>
    <w:rsid w:val="00855A69"/>
    <w:rsid w:val="00857C1A"/>
    <w:rsid w:val="008642A8"/>
    <w:rsid w:val="008650C1"/>
    <w:rsid w:val="00870C74"/>
    <w:rsid w:val="00877A16"/>
    <w:rsid w:val="00882291"/>
    <w:rsid w:val="0088631D"/>
    <w:rsid w:val="0088688F"/>
    <w:rsid w:val="00891FD0"/>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27B00"/>
    <w:rsid w:val="00933965"/>
    <w:rsid w:val="00937DDC"/>
    <w:rsid w:val="00942166"/>
    <w:rsid w:val="00946CA8"/>
    <w:rsid w:val="0095171A"/>
    <w:rsid w:val="00951857"/>
    <w:rsid w:val="00951965"/>
    <w:rsid w:val="009520A8"/>
    <w:rsid w:val="00956BF4"/>
    <w:rsid w:val="0096000E"/>
    <w:rsid w:val="00963C0F"/>
    <w:rsid w:val="00963C2A"/>
    <w:rsid w:val="00964311"/>
    <w:rsid w:val="00964862"/>
    <w:rsid w:val="00970182"/>
    <w:rsid w:val="00974C18"/>
    <w:rsid w:val="00986F0E"/>
    <w:rsid w:val="009923C4"/>
    <w:rsid w:val="009923CE"/>
    <w:rsid w:val="00993CE7"/>
    <w:rsid w:val="009A22BD"/>
    <w:rsid w:val="009A3638"/>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415A"/>
    <w:rsid w:val="00A62A0E"/>
    <w:rsid w:val="00A65A93"/>
    <w:rsid w:val="00A678FC"/>
    <w:rsid w:val="00A717A0"/>
    <w:rsid w:val="00A9070E"/>
    <w:rsid w:val="00A94DE4"/>
    <w:rsid w:val="00A97F5D"/>
    <w:rsid w:val="00AA2B51"/>
    <w:rsid w:val="00AA3E9D"/>
    <w:rsid w:val="00AB0FC1"/>
    <w:rsid w:val="00AB339D"/>
    <w:rsid w:val="00AB435B"/>
    <w:rsid w:val="00AB4DC7"/>
    <w:rsid w:val="00AC231D"/>
    <w:rsid w:val="00AE153A"/>
    <w:rsid w:val="00AE1912"/>
    <w:rsid w:val="00AE67A3"/>
    <w:rsid w:val="00B00A6F"/>
    <w:rsid w:val="00B106FE"/>
    <w:rsid w:val="00B114EF"/>
    <w:rsid w:val="00B152BF"/>
    <w:rsid w:val="00B20428"/>
    <w:rsid w:val="00B210EE"/>
    <w:rsid w:val="00B23FBB"/>
    <w:rsid w:val="00B326A1"/>
    <w:rsid w:val="00B3288D"/>
    <w:rsid w:val="00B330B0"/>
    <w:rsid w:val="00B402CF"/>
    <w:rsid w:val="00B40D75"/>
    <w:rsid w:val="00B54B71"/>
    <w:rsid w:val="00B6271E"/>
    <w:rsid w:val="00B64B1E"/>
    <w:rsid w:val="00B71CED"/>
    <w:rsid w:val="00B7462F"/>
    <w:rsid w:val="00B83394"/>
    <w:rsid w:val="00B838A6"/>
    <w:rsid w:val="00B84B3A"/>
    <w:rsid w:val="00B90742"/>
    <w:rsid w:val="00B9715D"/>
    <w:rsid w:val="00B97ECE"/>
    <w:rsid w:val="00BA39EF"/>
    <w:rsid w:val="00BB0833"/>
    <w:rsid w:val="00BB1FAB"/>
    <w:rsid w:val="00BB2024"/>
    <w:rsid w:val="00BB329B"/>
    <w:rsid w:val="00BC3B07"/>
    <w:rsid w:val="00BC4DDE"/>
    <w:rsid w:val="00BD6B9A"/>
    <w:rsid w:val="00BE05CD"/>
    <w:rsid w:val="00BF0DB3"/>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6525B"/>
    <w:rsid w:val="00C824F8"/>
    <w:rsid w:val="00C83EF4"/>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D7274"/>
    <w:rsid w:val="00CE0798"/>
    <w:rsid w:val="00CE1E79"/>
    <w:rsid w:val="00CE2DAA"/>
    <w:rsid w:val="00CE5E8C"/>
    <w:rsid w:val="00CF10AA"/>
    <w:rsid w:val="00CF128F"/>
    <w:rsid w:val="00D005EF"/>
    <w:rsid w:val="00D045DB"/>
    <w:rsid w:val="00D06230"/>
    <w:rsid w:val="00D10E0E"/>
    <w:rsid w:val="00D11E7E"/>
    <w:rsid w:val="00D20A00"/>
    <w:rsid w:val="00D21623"/>
    <w:rsid w:val="00D272A1"/>
    <w:rsid w:val="00D279BA"/>
    <w:rsid w:val="00D32004"/>
    <w:rsid w:val="00D3310B"/>
    <w:rsid w:val="00D377AB"/>
    <w:rsid w:val="00D400CE"/>
    <w:rsid w:val="00D4304F"/>
    <w:rsid w:val="00D4361F"/>
    <w:rsid w:val="00D45129"/>
    <w:rsid w:val="00D45B1A"/>
    <w:rsid w:val="00D50B85"/>
    <w:rsid w:val="00D55D52"/>
    <w:rsid w:val="00D60B77"/>
    <w:rsid w:val="00D73B52"/>
    <w:rsid w:val="00D82849"/>
    <w:rsid w:val="00D901FA"/>
    <w:rsid w:val="00D97C9F"/>
    <w:rsid w:val="00DA33B4"/>
    <w:rsid w:val="00DA4CB9"/>
    <w:rsid w:val="00DA796B"/>
    <w:rsid w:val="00DB12ED"/>
    <w:rsid w:val="00DB15DC"/>
    <w:rsid w:val="00DB5C28"/>
    <w:rsid w:val="00DB5D56"/>
    <w:rsid w:val="00DB71DE"/>
    <w:rsid w:val="00DC41AB"/>
    <w:rsid w:val="00DC5CAE"/>
    <w:rsid w:val="00DC63C0"/>
    <w:rsid w:val="00DD04DB"/>
    <w:rsid w:val="00DD2DDA"/>
    <w:rsid w:val="00DD48B7"/>
    <w:rsid w:val="00DE5740"/>
    <w:rsid w:val="00DE5BBC"/>
    <w:rsid w:val="00DF6266"/>
    <w:rsid w:val="00DF6F71"/>
    <w:rsid w:val="00DF72CA"/>
    <w:rsid w:val="00DF7C33"/>
    <w:rsid w:val="00E00DFE"/>
    <w:rsid w:val="00E06C04"/>
    <w:rsid w:val="00E0778F"/>
    <w:rsid w:val="00E1391F"/>
    <w:rsid w:val="00E17860"/>
    <w:rsid w:val="00E21C16"/>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5C5D"/>
    <w:rsid w:val="00E86F51"/>
    <w:rsid w:val="00E86FB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45E"/>
    <w:rsid w:val="00F43D9B"/>
    <w:rsid w:val="00F524E7"/>
    <w:rsid w:val="00F52F41"/>
    <w:rsid w:val="00F54680"/>
    <w:rsid w:val="00F55613"/>
    <w:rsid w:val="00F60ED5"/>
    <w:rsid w:val="00F6463A"/>
    <w:rsid w:val="00F82F78"/>
    <w:rsid w:val="00F8319C"/>
    <w:rsid w:val="00F84A90"/>
    <w:rsid w:val="00F86AFA"/>
    <w:rsid w:val="00F90653"/>
    <w:rsid w:val="00F920A6"/>
    <w:rsid w:val="00F923BE"/>
    <w:rsid w:val="00FA7A4D"/>
    <w:rsid w:val="00FA7E1B"/>
    <w:rsid w:val="00FC0389"/>
    <w:rsid w:val="00FC4EA6"/>
    <w:rsid w:val="00FC673D"/>
    <w:rsid w:val="00FD0179"/>
    <w:rsid w:val="00FD12B6"/>
    <w:rsid w:val="00FD31B8"/>
    <w:rsid w:val="00FD5D3E"/>
    <w:rsid w:val="00FD7991"/>
    <w:rsid w:val="00FE3D74"/>
    <w:rsid w:val="00FE48B8"/>
    <w:rsid w:val="00FE7F79"/>
    <w:rsid w:val="00FF60C7"/>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Dot pt,No Spacing1,List Paragraph Char Char Char,Indicator Text,List Paragraph1,Numbered Para 1,List Paragraph12,Bullet Points,MAIN CONTENT,Bullet 1,Bullets,Paragraphe de liste1,List Paragraph11,Para,ADB paragraph numbering,WB Para,RM"/>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 w:type="character" w:styleId="UnresolvedMention">
    <w:name w:val="Unresolved Mention"/>
    <w:basedOn w:val="DefaultParagraphFont"/>
    <w:uiPriority w:val="99"/>
    <w:semiHidden/>
    <w:unhideWhenUsed/>
    <w:rsid w:val="00D3310B"/>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Bullets Char,List Paragraph11 Char"/>
    <w:link w:val="ListParagraph"/>
    <w:uiPriority w:val="34"/>
    <w:qFormat/>
    <w:locked/>
    <w:rsid w:val="003C6C0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4</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Jennifer Ryan</cp:lastModifiedBy>
  <cp:revision>2</cp:revision>
  <cp:lastPrinted>2016-06-27T09:30:00Z</cp:lastPrinted>
  <dcterms:created xsi:type="dcterms:W3CDTF">2025-06-11T11:41:00Z</dcterms:created>
  <dcterms:modified xsi:type="dcterms:W3CDTF">2025-06-11T11:41:00Z</dcterms:modified>
</cp:coreProperties>
</file>