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C97D" w14:textId="5A5E40EB" w:rsidR="007C5A31" w:rsidRPr="005548E5" w:rsidRDefault="001405A5" w:rsidP="005548E5">
      <w:pPr>
        <w:pStyle w:val="Header"/>
        <w:spacing w:before="240" w:line="360" w:lineRule="auto"/>
        <w:jc w:val="center"/>
        <w:rPr>
          <w:b/>
          <w:sz w:val="28"/>
          <w:szCs w:val="28"/>
        </w:rPr>
      </w:pPr>
      <w:r>
        <w:rPr>
          <w:noProof/>
        </w:rPr>
        <w:drawing>
          <wp:inline distT="0" distB="0" distL="0" distR="0" wp14:anchorId="7E422D12" wp14:editId="5F7499C4">
            <wp:extent cx="1647825" cy="679728"/>
            <wp:effectExtent l="0" t="0" r="0" b="6350"/>
            <wp:docPr id="1097167152" name="Picture 1" descr="A logo with text and green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67152" name="Picture 1" descr="A logo with text and green arrow&#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1698" cy="693701"/>
                    </a:xfrm>
                    <a:prstGeom prst="rect">
                      <a:avLst/>
                    </a:prstGeom>
                    <a:noFill/>
                    <a:ln>
                      <a:noFill/>
                    </a:ln>
                  </pic:spPr>
                </pic:pic>
              </a:graphicData>
            </a:graphic>
          </wp:inline>
        </w:drawing>
      </w:r>
      <w:r w:rsidR="004C3C47">
        <w:rPr>
          <w:rFonts w:asciiTheme="minorHAnsi" w:hAnsiTheme="minorHAnsi" w:cstheme="minorHAnsi"/>
          <w:b/>
          <w:noProof/>
          <w:color w:val="auto"/>
          <w:sz w:val="22"/>
          <w:szCs w:val="22"/>
        </w:rPr>
        <w:t xml:space="preserve">                                   </w:t>
      </w:r>
      <w:r>
        <w:rPr>
          <w:b/>
          <w:sz w:val="28"/>
          <w:szCs w:val="28"/>
        </w:rPr>
        <w:t xml:space="preserve">               </w:t>
      </w:r>
    </w:p>
    <w:p w14:paraId="026321F9" w14:textId="4BD220E3" w:rsidR="00680A8D" w:rsidRPr="005548E5" w:rsidRDefault="007C5A31" w:rsidP="004C3C47">
      <w:pPr>
        <w:spacing w:line="240" w:lineRule="auto"/>
        <w:rPr>
          <w:rFonts w:asciiTheme="minorHAnsi" w:hAnsiTheme="minorHAnsi" w:cstheme="minorHAnsi"/>
          <w:b/>
          <w:noProof/>
          <w:color w:val="auto"/>
          <w:sz w:val="24"/>
          <w:szCs w:val="24"/>
        </w:rPr>
      </w:pPr>
      <w:r w:rsidRPr="005548E5">
        <w:rPr>
          <w:rFonts w:asciiTheme="minorHAnsi" w:hAnsiTheme="minorHAnsi" w:cstheme="minorHAnsi"/>
          <w:b/>
          <w:noProof/>
          <w:color w:val="auto"/>
          <w:sz w:val="24"/>
          <w:szCs w:val="24"/>
        </w:rPr>
        <w:t xml:space="preserve">                                                                        </w:t>
      </w:r>
      <w:r w:rsidR="004C3C47" w:rsidRPr="005548E5">
        <w:rPr>
          <w:rFonts w:asciiTheme="minorHAnsi" w:hAnsiTheme="minorHAnsi" w:cstheme="minorHAnsi"/>
          <w:b/>
          <w:noProof/>
          <w:color w:val="auto"/>
          <w:sz w:val="24"/>
          <w:szCs w:val="24"/>
        </w:rPr>
        <w:t xml:space="preserve">       </w:t>
      </w:r>
      <w:r w:rsidR="00680A8D" w:rsidRPr="005548E5">
        <w:rPr>
          <w:rFonts w:asciiTheme="minorHAnsi" w:hAnsiTheme="minorHAnsi" w:cstheme="minorHAnsi"/>
          <w:b/>
          <w:noProof/>
          <w:color w:val="auto"/>
          <w:sz w:val="24"/>
          <w:szCs w:val="24"/>
        </w:rPr>
        <w:t xml:space="preserve">JOB DESCRIPTION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7711"/>
      </w:tblGrid>
      <w:tr w:rsidR="00680A8D" w:rsidRPr="00433E2A" w14:paraId="6E491957" w14:textId="77777777" w:rsidTr="00FA168D">
        <w:trPr>
          <w:trHeight w:val="448"/>
        </w:trPr>
        <w:tc>
          <w:tcPr>
            <w:tcW w:w="2207" w:type="dxa"/>
          </w:tcPr>
          <w:p w14:paraId="770C62C1" w14:textId="77777777" w:rsidR="00680A8D" w:rsidRPr="00433E2A" w:rsidRDefault="00680A8D" w:rsidP="00F85575">
            <w:pPr>
              <w:spacing w:before="60" w:after="60"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t>Job Title:</w:t>
            </w:r>
          </w:p>
        </w:tc>
        <w:tc>
          <w:tcPr>
            <w:tcW w:w="7711" w:type="dxa"/>
          </w:tcPr>
          <w:p w14:paraId="31358C03" w14:textId="440922F4" w:rsidR="00680A8D" w:rsidRPr="00433E2A" w:rsidRDefault="00EA7EA7" w:rsidP="575837FC">
            <w:pPr>
              <w:pStyle w:val="NormalWeb"/>
              <w:shd w:val="clear" w:color="auto" w:fill="FFFFFF" w:themeFill="background1"/>
              <w:spacing w:before="0" w:beforeAutospacing="0" w:after="0" w:afterAutospacing="0"/>
              <w:jc w:val="both"/>
              <w:rPr>
                <w:rFonts w:asciiTheme="minorHAnsi" w:hAnsiTheme="minorHAnsi" w:cstheme="minorBidi"/>
                <w:sz w:val="22"/>
                <w:szCs w:val="22"/>
                <w:lang w:val="en-IE"/>
              </w:rPr>
            </w:pPr>
            <w:r w:rsidRPr="00EA7EA7">
              <w:rPr>
                <w:rFonts w:ascii="Arial" w:hAnsi="Arial" w:cs="Arial"/>
                <w:sz w:val="20"/>
                <w:szCs w:val="20"/>
                <w:lang w:val="en-IE" w:eastAsia="en-US"/>
              </w:rPr>
              <w:t>Nutrition, Gender and WASH Advisor</w:t>
            </w:r>
          </w:p>
        </w:tc>
      </w:tr>
      <w:tr w:rsidR="00680A8D" w:rsidRPr="00433E2A" w14:paraId="5BC38DD0" w14:textId="77777777" w:rsidTr="00FA168D">
        <w:trPr>
          <w:trHeight w:val="430"/>
        </w:trPr>
        <w:tc>
          <w:tcPr>
            <w:tcW w:w="2207" w:type="dxa"/>
          </w:tcPr>
          <w:p w14:paraId="055E1F09" w14:textId="77777777" w:rsidR="00680A8D" w:rsidRPr="00433E2A" w:rsidRDefault="00680A8D" w:rsidP="00F85575">
            <w:pPr>
              <w:spacing w:before="60" w:after="60"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t>Company:</w:t>
            </w:r>
          </w:p>
        </w:tc>
        <w:tc>
          <w:tcPr>
            <w:tcW w:w="7711" w:type="dxa"/>
          </w:tcPr>
          <w:p w14:paraId="06D95CA3" w14:textId="77777777" w:rsidR="00680A8D" w:rsidRPr="00433E2A" w:rsidRDefault="00680A8D" w:rsidP="00F85575">
            <w:pPr>
              <w:spacing w:before="60" w:after="60" w:line="240" w:lineRule="auto"/>
              <w:jc w:val="both"/>
              <w:rPr>
                <w:rFonts w:asciiTheme="minorHAnsi" w:hAnsiTheme="minorHAnsi" w:cstheme="minorHAnsi"/>
                <w:color w:val="auto"/>
                <w:sz w:val="22"/>
                <w:szCs w:val="22"/>
              </w:rPr>
            </w:pPr>
            <w:r w:rsidRPr="00433E2A">
              <w:rPr>
                <w:rFonts w:asciiTheme="minorHAnsi" w:hAnsiTheme="minorHAnsi" w:cstheme="minorHAnsi"/>
                <w:color w:val="auto"/>
                <w:sz w:val="22"/>
                <w:szCs w:val="22"/>
              </w:rPr>
              <w:t>Self Help Africa</w:t>
            </w:r>
          </w:p>
        </w:tc>
      </w:tr>
      <w:tr w:rsidR="00680A8D" w:rsidRPr="00433E2A" w14:paraId="5A44F619" w14:textId="77777777" w:rsidTr="00FA168D">
        <w:trPr>
          <w:trHeight w:val="448"/>
        </w:trPr>
        <w:tc>
          <w:tcPr>
            <w:tcW w:w="2207" w:type="dxa"/>
          </w:tcPr>
          <w:p w14:paraId="78245208" w14:textId="77777777" w:rsidR="00680A8D" w:rsidRPr="00433E2A" w:rsidRDefault="00680A8D" w:rsidP="00F85575">
            <w:pPr>
              <w:spacing w:before="60" w:after="60"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t>Location:</w:t>
            </w:r>
          </w:p>
        </w:tc>
        <w:tc>
          <w:tcPr>
            <w:tcW w:w="7711" w:type="dxa"/>
          </w:tcPr>
          <w:p w14:paraId="246BE535" w14:textId="1E755E73" w:rsidR="00680A8D" w:rsidRPr="00433E2A" w:rsidRDefault="00EA7EA7" w:rsidP="00F85575">
            <w:pPr>
              <w:spacing w:before="60" w:after="60" w:line="240" w:lineRule="auto"/>
              <w:jc w:val="both"/>
              <w:rPr>
                <w:rFonts w:asciiTheme="minorHAnsi" w:hAnsiTheme="minorHAnsi" w:cstheme="minorHAnsi"/>
                <w:color w:val="auto"/>
                <w:sz w:val="22"/>
                <w:szCs w:val="22"/>
              </w:rPr>
            </w:pPr>
            <w:r w:rsidRPr="00EA7EA7">
              <w:rPr>
                <w:rFonts w:cs="Arial"/>
                <w:color w:val="auto"/>
                <w:lang w:val="en-IE"/>
              </w:rPr>
              <w:t>Kampala</w:t>
            </w:r>
          </w:p>
        </w:tc>
      </w:tr>
      <w:tr w:rsidR="00680A8D" w:rsidRPr="00433E2A" w14:paraId="5E67D7D9" w14:textId="77777777" w:rsidTr="00FA168D">
        <w:trPr>
          <w:trHeight w:val="430"/>
        </w:trPr>
        <w:tc>
          <w:tcPr>
            <w:tcW w:w="2207" w:type="dxa"/>
          </w:tcPr>
          <w:p w14:paraId="22A200BD" w14:textId="77777777" w:rsidR="00680A8D" w:rsidRPr="00433E2A" w:rsidRDefault="00680A8D" w:rsidP="00F85575">
            <w:pPr>
              <w:spacing w:before="60" w:after="60"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t>Contract type:</w:t>
            </w:r>
          </w:p>
        </w:tc>
        <w:tc>
          <w:tcPr>
            <w:tcW w:w="7711" w:type="dxa"/>
          </w:tcPr>
          <w:p w14:paraId="3C031C77" w14:textId="7D7E7322" w:rsidR="00680A8D" w:rsidRPr="00433E2A" w:rsidRDefault="00680A8D" w:rsidP="00F85575">
            <w:pPr>
              <w:spacing w:before="60" w:after="60" w:line="240" w:lineRule="auto"/>
              <w:jc w:val="both"/>
              <w:rPr>
                <w:rFonts w:asciiTheme="minorHAnsi" w:hAnsiTheme="minorHAnsi" w:cstheme="minorHAnsi"/>
                <w:color w:val="auto"/>
                <w:sz w:val="22"/>
                <w:szCs w:val="22"/>
              </w:rPr>
            </w:pPr>
            <w:r w:rsidRPr="00433E2A">
              <w:rPr>
                <w:rFonts w:asciiTheme="minorHAnsi" w:hAnsiTheme="minorHAnsi" w:cstheme="minorHAnsi"/>
                <w:color w:val="auto"/>
                <w:sz w:val="22"/>
                <w:szCs w:val="22"/>
              </w:rPr>
              <w:t xml:space="preserve">Fixed term contract, full-time </w:t>
            </w:r>
          </w:p>
        </w:tc>
      </w:tr>
      <w:tr w:rsidR="00680A8D" w:rsidRPr="00433E2A" w14:paraId="2B5F1A3C" w14:textId="77777777" w:rsidTr="00FA168D">
        <w:trPr>
          <w:trHeight w:val="448"/>
        </w:trPr>
        <w:tc>
          <w:tcPr>
            <w:tcW w:w="2207" w:type="dxa"/>
          </w:tcPr>
          <w:p w14:paraId="50D078C5" w14:textId="77777777" w:rsidR="00680A8D" w:rsidRPr="00433E2A" w:rsidRDefault="00680A8D" w:rsidP="00F85575">
            <w:pPr>
              <w:spacing w:before="60" w:after="60"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t>Period</w:t>
            </w:r>
          </w:p>
        </w:tc>
        <w:tc>
          <w:tcPr>
            <w:tcW w:w="7711" w:type="dxa"/>
          </w:tcPr>
          <w:p w14:paraId="68B60EB5" w14:textId="6F6B3116" w:rsidR="00680A8D" w:rsidRPr="00433E2A" w:rsidRDefault="00EA7EA7" w:rsidP="00F85575">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680A8D" w:rsidRPr="00433E2A">
              <w:rPr>
                <w:rFonts w:asciiTheme="minorHAnsi" w:hAnsiTheme="minorHAnsi" w:cstheme="minorHAnsi"/>
                <w:color w:val="auto"/>
                <w:sz w:val="22"/>
                <w:szCs w:val="22"/>
              </w:rPr>
              <w:t xml:space="preserve">2 </w:t>
            </w:r>
            <w:r>
              <w:rPr>
                <w:rFonts w:asciiTheme="minorHAnsi" w:hAnsiTheme="minorHAnsi" w:cstheme="minorHAnsi"/>
                <w:color w:val="auto"/>
                <w:sz w:val="22"/>
                <w:szCs w:val="22"/>
              </w:rPr>
              <w:t xml:space="preserve">Months </w:t>
            </w:r>
          </w:p>
        </w:tc>
      </w:tr>
      <w:tr w:rsidR="00680A8D" w:rsidRPr="00433E2A" w14:paraId="41D3C670" w14:textId="77777777" w:rsidTr="00FA168D">
        <w:trPr>
          <w:trHeight w:val="362"/>
        </w:trPr>
        <w:tc>
          <w:tcPr>
            <w:tcW w:w="2207" w:type="dxa"/>
          </w:tcPr>
          <w:p w14:paraId="7A7E3986" w14:textId="77777777" w:rsidR="00680A8D" w:rsidRPr="00433E2A" w:rsidRDefault="00680A8D" w:rsidP="00F85575">
            <w:pPr>
              <w:spacing w:before="60"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t>Reports to:</w:t>
            </w:r>
          </w:p>
        </w:tc>
        <w:tc>
          <w:tcPr>
            <w:tcW w:w="7711" w:type="dxa"/>
          </w:tcPr>
          <w:p w14:paraId="5771BFB1" w14:textId="5A09BF19" w:rsidR="00680A8D" w:rsidRPr="00433E2A" w:rsidRDefault="00EA7EA7" w:rsidP="00F85575">
            <w:pPr>
              <w:spacing w:line="240" w:lineRule="auto"/>
              <w:jc w:val="both"/>
              <w:rPr>
                <w:rFonts w:asciiTheme="minorHAnsi" w:hAnsiTheme="minorHAnsi" w:cstheme="minorHAnsi"/>
                <w:color w:val="auto"/>
                <w:sz w:val="22"/>
                <w:szCs w:val="22"/>
                <w:lang w:val="en-US"/>
              </w:rPr>
            </w:pPr>
            <w:r w:rsidRPr="00EA7EA7">
              <w:rPr>
                <w:rFonts w:cs="Arial"/>
                <w:b/>
                <w:bCs/>
                <w:color w:val="auto"/>
                <w:lang w:val="en-IE"/>
              </w:rPr>
              <w:t>Head of Programmes and Business Development Coordinator</w:t>
            </w:r>
          </w:p>
        </w:tc>
      </w:tr>
      <w:tr w:rsidR="00680A8D" w:rsidRPr="00433E2A" w14:paraId="0AB805E1" w14:textId="77777777" w:rsidTr="00FA168D">
        <w:trPr>
          <w:trHeight w:val="5024"/>
        </w:trPr>
        <w:tc>
          <w:tcPr>
            <w:tcW w:w="2207" w:type="dxa"/>
          </w:tcPr>
          <w:p w14:paraId="7470880F" w14:textId="77777777" w:rsidR="00680A8D" w:rsidRPr="00433E2A" w:rsidRDefault="00680A8D" w:rsidP="00F85575">
            <w:pPr>
              <w:spacing w:before="60"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t>Organisation overview:</w:t>
            </w:r>
          </w:p>
          <w:p w14:paraId="1C208B55" w14:textId="77777777" w:rsidR="00680A8D" w:rsidRPr="00433E2A" w:rsidRDefault="00680A8D" w:rsidP="00F85575">
            <w:pPr>
              <w:spacing w:before="60" w:line="240" w:lineRule="auto"/>
              <w:jc w:val="both"/>
              <w:rPr>
                <w:rFonts w:asciiTheme="minorHAnsi" w:hAnsiTheme="minorHAnsi" w:cstheme="minorHAnsi"/>
                <w:b/>
                <w:color w:val="auto"/>
                <w:sz w:val="22"/>
                <w:szCs w:val="22"/>
              </w:rPr>
            </w:pPr>
          </w:p>
          <w:p w14:paraId="278DF44D" w14:textId="77777777" w:rsidR="00680A8D" w:rsidRPr="00433E2A" w:rsidRDefault="00680A8D" w:rsidP="00F85575">
            <w:pPr>
              <w:spacing w:before="60" w:line="240" w:lineRule="auto"/>
              <w:jc w:val="both"/>
              <w:rPr>
                <w:rFonts w:asciiTheme="minorHAnsi" w:hAnsiTheme="minorHAnsi" w:cstheme="minorHAnsi"/>
                <w:b/>
                <w:color w:val="auto"/>
                <w:sz w:val="22"/>
                <w:szCs w:val="22"/>
              </w:rPr>
            </w:pPr>
          </w:p>
        </w:tc>
        <w:tc>
          <w:tcPr>
            <w:tcW w:w="7711" w:type="dxa"/>
          </w:tcPr>
          <w:p w14:paraId="273C136F" w14:textId="484C3EA5" w:rsidR="00EA7EA7" w:rsidRPr="00EA7EA7" w:rsidRDefault="00EA7EA7" w:rsidP="00EA7EA7">
            <w:pPr>
              <w:spacing w:line="240" w:lineRule="auto"/>
              <w:rPr>
                <w:rFonts w:cs="Arial"/>
                <w:b/>
                <w:bCs/>
                <w:color w:val="auto"/>
                <w:lang w:val="en-US"/>
              </w:rPr>
            </w:pPr>
            <w:r w:rsidRPr="00EA7EA7">
              <w:rPr>
                <w:rFonts w:cs="Arial"/>
                <w:b/>
                <w:bCs/>
                <w:color w:val="auto"/>
                <w:lang w:val="en-US"/>
              </w:rPr>
              <w:t xml:space="preserve">About Self Help Africa &amp; United Purpose </w:t>
            </w:r>
          </w:p>
          <w:p w14:paraId="46C23F92" w14:textId="77777777" w:rsidR="00EA7EA7" w:rsidRPr="00EA7EA7" w:rsidRDefault="00EA7EA7" w:rsidP="00EA7EA7">
            <w:pPr>
              <w:spacing w:after="360" w:line="240" w:lineRule="auto"/>
              <w:contextualSpacing/>
              <w:rPr>
                <w:rFonts w:cs="Arial"/>
                <w:lang w:val="en-US" w:eastAsia="en-GB"/>
              </w:rPr>
            </w:pPr>
          </w:p>
          <w:p w14:paraId="7F6B1B54"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In 2021, Self Help Africa merged with United Purpose, an international</w:t>
            </w:r>
          </w:p>
          <w:p w14:paraId="4B04539F" w14:textId="70EB5929" w:rsidR="00853CA2" w:rsidRPr="00853CA2" w:rsidRDefault="005548E5" w:rsidP="00853CA2">
            <w:pPr>
              <w:spacing w:after="360" w:line="240" w:lineRule="auto"/>
              <w:contextualSpacing/>
              <w:rPr>
                <w:rFonts w:cs="Arial"/>
                <w:lang w:val="en-US" w:eastAsia="en-GB"/>
              </w:rPr>
            </w:pPr>
            <w:r w:rsidRPr="00853CA2">
              <w:rPr>
                <w:rFonts w:cs="Arial"/>
                <w:lang w:val="en-US" w:eastAsia="en-GB"/>
              </w:rPr>
              <w:t>organization</w:t>
            </w:r>
            <w:r w:rsidR="00853CA2" w:rsidRPr="00853CA2">
              <w:rPr>
                <w:rFonts w:cs="Arial"/>
                <w:lang w:val="en-US" w:eastAsia="en-GB"/>
              </w:rPr>
              <w:t xml:space="preserve"> that aims to alleviate hunger, poverty, social inequality, and the</w:t>
            </w:r>
          </w:p>
          <w:p w14:paraId="703DCDAE"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impact of climate change through community-led, market-based, and enterprise-</w:t>
            </w:r>
          </w:p>
          <w:p w14:paraId="0E08842D"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focused approaches, so people have access to nutritious food, clean water, decent</w:t>
            </w:r>
          </w:p>
          <w:p w14:paraId="66F4055B" w14:textId="68F57C5E" w:rsidR="00853CA2" w:rsidRPr="00853CA2" w:rsidRDefault="00853CA2" w:rsidP="00122B11">
            <w:pPr>
              <w:spacing w:after="360" w:line="240" w:lineRule="auto"/>
              <w:contextualSpacing/>
              <w:rPr>
                <w:rFonts w:cs="Arial"/>
                <w:lang w:val="en-US" w:eastAsia="en-GB"/>
              </w:rPr>
            </w:pPr>
            <w:r w:rsidRPr="00853CA2">
              <w:rPr>
                <w:rFonts w:cs="Arial"/>
                <w:lang w:val="en-US" w:eastAsia="en-GB"/>
              </w:rPr>
              <w:t xml:space="preserve">employment, and incomes while sustaining natural resources. </w:t>
            </w:r>
          </w:p>
          <w:p w14:paraId="3A7E61C1"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 xml:space="preserve">Self Help Africa is an international development </w:t>
            </w:r>
            <w:proofErr w:type="spellStart"/>
            <w:r w:rsidRPr="00853CA2">
              <w:rPr>
                <w:rFonts w:cs="Arial"/>
                <w:lang w:val="en-US" w:eastAsia="en-GB"/>
              </w:rPr>
              <w:t>organisation</w:t>
            </w:r>
            <w:proofErr w:type="spellEnd"/>
            <w:r w:rsidRPr="00853CA2">
              <w:rPr>
                <w:rFonts w:cs="Arial"/>
                <w:lang w:val="en-US" w:eastAsia="en-GB"/>
              </w:rPr>
              <w:t xml:space="preserve"> that works through</w:t>
            </w:r>
          </w:p>
          <w:p w14:paraId="1D78FFF5"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agriculture and Agri-enterprise development to end hunger and extreme poverty.</w:t>
            </w:r>
          </w:p>
          <w:p w14:paraId="4600217C" w14:textId="15690C37" w:rsidR="00853CA2" w:rsidRPr="00853CA2" w:rsidRDefault="00853CA2" w:rsidP="00853CA2">
            <w:pPr>
              <w:spacing w:after="360" w:line="240" w:lineRule="auto"/>
              <w:contextualSpacing/>
              <w:rPr>
                <w:rFonts w:cs="Arial"/>
                <w:lang w:val="en-US" w:eastAsia="en-GB"/>
              </w:rPr>
            </w:pPr>
            <w:r w:rsidRPr="00853CA2">
              <w:rPr>
                <w:rFonts w:cs="Arial"/>
                <w:lang w:val="en-US" w:eastAsia="en-GB"/>
              </w:rPr>
              <w:t xml:space="preserve">The </w:t>
            </w:r>
            <w:proofErr w:type="spellStart"/>
            <w:r w:rsidRPr="00853CA2">
              <w:rPr>
                <w:rFonts w:cs="Arial"/>
                <w:lang w:val="en-US" w:eastAsia="en-GB"/>
              </w:rPr>
              <w:t>organisation</w:t>
            </w:r>
            <w:proofErr w:type="spellEnd"/>
            <w:r w:rsidRPr="00853CA2">
              <w:rPr>
                <w:rFonts w:cs="Arial"/>
                <w:lang w:val="en-US" w:eastAsia="en-GB"/>
              </w:rPr>
              <w:t xml:space="preserve"> has </w:t>
            </w:r>
            <w:proofErr w:type="spellStart"/>
            <w:r w:rsidRPr="00853CA2">
              <w:rPr>
                <w:rFonts w:cs="Arial"/>
                <w:lang w:val="en-US" w:eastAsia="en-GB"/>
              </w:rPr>
              <w:t>programmes</w:t>
            </w:r>
            <w:proofErr w:type="spellEnd"/>
            <w:r w:rsidRPr="00853CA2">
              <w:rPr>
                <w:rFonts w:cs="Arial"/>
                <w:lang w:val="en-US" w:eastAsia="en-GB"/>
              </w:rPr>
              <w:t xml:space="preserve"> in 15 countries in sub-Saharan Africa </w:t>
            </w:r>
            <w:r w:rsidR="005548E5" w:rsidRPr="00853CA2">
              <w:rPr>
                <w:rFonts w:cs="Arial"/>
                <w:lang w:val="en-US" w:eastAsia="en-GB"/>
              </w:rPr>
              <w:t>and</w:t>
            </w:r>
          </w:p>
          <w:p w14:paraId="0E1176D4" w14:textId="77777777" w:rsidR="00853CA2" w:rsidRDefault="00853CA2" w:rsidP="00853CA2">
            <w:pPr>
              <w:spacing w:after="360" w:line="240" w:lineRule="auto"/>
              <w:contextualSpacing/>
              <w:rPr>
                <w:rFonts w:cs="Arial"/>
                <w:lang w:val="en-US" w:eastAsia="en-GB"/>
              </w:rPr>
            </w:pPr>
            <w:r w:rsidRPr="00853CA2">
              <w:rPr>
                <w:rFonts w:cs="Arial"/>
                <w:lang w:val="en-US" w:eastAsia="en-GB"/>
              </w:rPr>
              <w:t>implements projects in Brazil and Bangladesh.</w:t>
            </w:r>
          </w:p>
          <w:p w14:paraId="61F84F18" w14:textId="77777777" w:rsidR="005548E5" w:rsidRPr="00853CA2" w:rsidRDefault="005548E5" w:rsidP="00853CA2">
            <w:pPr>
              <w:spacing w:after="360" w:line="240" w:lineRule="auto"/>
              <w:contextualSpacing/>
              <w:rPr>
                <w:rFonts w:cs="Arial"/>
                <w:lang w:val="en-US" w:eastAsia="en-GB"/>
              </w:rPr>
            </w:pPr>
          </w:p>
          <w:p w14:paraId="4F086241"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 xml:space="preserve">In early 2023 we launched a new five-year </w:t>
            </w:r>
            <w:proofErr w:type="spellStart"/>
            <w:r w:rsidRPr="00853CA2">
              <w:rPr>
                <w:rFonts w:cs="Arial"/>
                <w:lang w:val="en-US" w:eastAsia="en-GB"/>
              </w:rPr>
              <w:t>organisation</w:t>
            </w:r>
            <w:proofErr w:type="spellEnd"/>
            <w:r w:rsidRPr="00853CA2">
              <w:rPr>
                <w:rFonts w:cs="Arial"/>
                <w:lang w:val="en-US" w:eastAsia="en-GB"/>
              </w:rPr>
              <w:t xml:space="preserve"> strategy, which defines</w:t>
            </w:r>
          </w:p>
          <w:p w14:paraId="0FAE3D25"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shared mission as the alleviation of hunger, poverty, social inequality, and the</w:t>
            </w:r>
          </w:p>
          <w:p w14:paraId="1C908BE6"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impact of climate change through community-led, market-based, and enterprise-</w:t>
            </w:r>
          </w:p>
          <w:p w14:paraId="7D19B2DF" w14:textId="202F9A03" w:rsidR="00853CA2" w:rsidRPr="00853CA2" w:rsidRDefault="00853CA2" w:rsidP="00853CA2">
            <w:pPr>
              <w:spacing w:after="360" w:line="240" w:lineRule="auto"/>
              <w:contextualSpacing/>
              <w:rPr>
                <w:rFonts w:cs="Arial"/>
                <w:lang w:val="en-US" w:eastAsia="en-GB"/>
              </w:rPr>
            </w:pPr>
            <w:r w:rsidRPr="00853CA2">
              <w:rPr>
                <w:rFonts w:cs="Arial"/>
                <w:lang w:val="en-US" w:eastAsia="en-GB"/>
              </w:rPr>
              <w:t>focused approaches so that people can have access to nutritious food, clean water,</w:t>
            </w:r>
            <w:r w:rsidR="00122B11">
              <w:rPr>
                <w:rFonts w:cs="Arial"/>
                <w:lang w:val="en-US" w:eastAsia="en-GB"/>
              </w:rPr>
              <w:t xml:space="preserve"> </w:t>
            </w:r>
            <w:r w:rsidRPr="00853CA2">
              <w:rPr>
                <w:rFonts w:cs="Arial"/>
                <w:lang w:val="en-US" w:eastAsia="en-GB"/>
              </w:rPr>
              <w:t>decent employment, and incomes while sustaining natural resources. Our wider</w:t>
            </w:r>
          </w:p>
          <w:p w14:paraId="5DF0148A" w14:textId="77777777" w:rsidR="00853CA2" w:rsidRPr="00853CA2" w:rsidRDefault="00853CA2" w:rsidP="00853CA2">
            <w:pPr>
              <w:spacing w:after="360" w:line="240" w:lineRule="auto"/>
              <w:contextualSpacing/>
              <w:rPr>
                <w:rFonts w:cs="Arial"/>
                <w:lang w:val="en-US" w:eastAsia="en-GB"/>
              </w:rPr>
            </w:pPr>
            <w:proofErr w:type="spellStart"/>
            <w:r w:rsidRPr="00853CA2">
              <w:rPr>
                <w:rFonts w:cs="Arial"/>
                <w:lang w:val="en-US" w:eastAsia="en-GB"/>
              </w:rPr>
              <w:t>organisation</w:t>
            </w:r>
            <w:proofErr w:type="spellEnd"/>
            <w:r w:rsidRPr="00853CA2">
              <w:rPr>
                <w:rFonts w:cs="Arial"/>
                <w:lang w:val="en-US" w:eastAsia="en-GB"/>
              </w:rPr>
              <w:t xml:space="preserve"> also includes social enterprise subsidiaries Partner Africa, which</w:t>
            </w:r>
          </w:p>
          <w:p w14:paraId="5E50D1D1"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 xml:space="preserve">provides ethical auditing and consultancy services, </w:t>
            </w:r>
            <w:proofErr w:type="spellStart"/>
            <w:r w:rsidRPr="00853CA2">
              <w:rPr>
                <w:rFonts w:cs="Arial"/>
                <w:lang w:val="en-US" w:eastAsia="en-GB"/>
              </w:rPr>
              <w:t>TruTrade</w:t>
            </w:r>
            <w:proofErr w:type="spellEnd"/>
            <w:r w:rsidRPr="00853CA2">
              <w:rPr>
                <w:rFonts w:cs="Arial"/>
                <w:lang w:val="en-US" w:eastAsia="en-GB"/>
              </w:rPr>
              <w:t>, an innovative trading</w:t>
            </w:r>
          </w:p>
          <w:p w14:paraId="5D8E170A"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platform in East Africa, and CUMO, Malawi’s largest micro-finance provider.</w:t>
            </w:r>
          </w:p>
          <w:p w14:paraId="2F16CBDA"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Our three core values are:</w:t>
            </w:r>
          </w:p>
          <w:p w14:paraId="18972F48"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 Impact: We are accountable, ambitious, and committed to systemic change.</w:t>
            </w:r>
          </w:p>
          <w:p w14:paraId="7AFDA2C3"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 Innovation: We are agile, creative, and enterprising in an ever-changing</w:t>
            </w:r>
          </w:p>
          <w:p w14:paraId="6F5A0939" w14:textId="77777777" w:rsidR="00853CA2" w:rsidRPr="00853CA2" w:rsidRDefault="00853CA2" w:rsidP="00853CA2">
            <w:pPr>
              <w:spacing w:after="360" w:line="240" w:lineRule="auto"/>
              <w:contextualSpacing/>
              <w:rPr>
                <w:rFonts w:cs="Arial"/>
                <w:lang w:val="en-US" w:eastAsia="en-GB"/>
              </w:rPr>
            </w:pPr>
            <w:r w:rsidRPr="00853CA2">
              <w:rPr>
                <w:rFonts w:cs="Arial"/>
                <w:lang w:val="en-US" w:eastAsia="en-GB"/>
              </w:rPr>
              <w:t>world.</w:t>
            </w:r>
          </w:p>
          <w:p w14:paraId="09DDBDF7" w14:textId="77777777" w:rsidR="00853CA2" w:rsidRDefault="00853CA2" w:rsidP="00853CA2">
            <w:pPr>
              <w:spacing w:after="360" w:line="240" w:lineRule="auto"/>
              <w:contextualSpacing/>
              <w:rPr>
                <w:rFonts w:cs="Arial"/>
                <w:lang w:val="en-US" w:eastAsia="en-GB"/>
              </w:rPr>
            </w:pPr>
            <w:r w:rsidRPr="00853CA2">
              <w:rPr>
                <w:rFonts w:cs="Arial"/>
                <w:lang w:val="en-US" w:eastAsia="en-GB"/>
              </w:rPr>
              <w:t>▪ Community: We are inclusive, honest, and have integrity in our relationships.</w:t>
            </w:r>
          </w:p>
          <w:p w14:paraId="7D3CE4C8" w14:textId="77777777" w:rsidR="00853CA2" w:rsidRDefault="00853CA2" w:rsidP="00853CA2">
            <w:pPr>
              <w:spacing w:after="360" w:line="240" w:lineRule="auto"/>
              <w:contextualSpacing/>
              <w:rPr>
                <w:rFonts w:cs="Arial"/>
                <w:lang w:val="en-US" w:eastAsia="en-GB"/>
              </w:rPr>
            </w:pPr>
          </w:p>
          <w:p w14:paraId="47FB31F3" w14:textId="267F1B82" w:rsidR="00680A8D" w:rsidRPr="004C3C47" w:rsidRDefault="00680A8D" w:rsidP="004C3C47">
            <w:pPr>
              <w:framePr w:hSpace="180" w:wrap="around" w:vAnchor="text" w:hAnchor="text" w:y="1"/>
              <w:widowControl w:val="0"/>
              <w:autoSpaceDE w:val="0"/>
              <w:autoSpaceDN w:val="0"/>
              <w:adjustRightInd w:val="0"/>
              <w:spacing w:line="240" w:lineRule="auto"/>
              <w:suppressOverlap/>
              <w:rPr>
                <w:rStyle w:val="markedcontent"/>
                <w:rFonts w:cs="Arial"/>
                <w:color w:val="auto"/>
                <w:lang w:val="en-US"/>
              </w:rPr>
            </w:pPr>
          </w:p>
        </w:tc>
      </w:tr>
      <w:tr w:rsidR="00680A8D" w:rsidRPr="00433E2A" w14:paraId="54C85004" w14:textId="77777777" w:rsidTr="00FA168D">
        <w:trPr>
          <w:trHeight w:val="5473"/>
        </w:trPr>
        <w:tc>
          <w:tcPr>
            <w:tcW w:w="2207" w:type="dxa"/>
          </w:tcPr>
          <w:p w14:paraId="50C650F8" w14:textId="77777777" w:rsidR="00680A8D" w:rsidRPr="00433E2A" w:rsidRDefault="00680A8D" w:rsidP="00F85575">
            <w:pPr>
              <w:spacing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lastRenderedPageBreak/>
              <w:t>Job Purpose:</w:t>
            </w:r>
          </w:p>
          <w:p w14:paraId="631D17D4" w14:textId="77777777" w:rsidR="00680A8D" w:rsidRPr="00433E2A" w:rsidRDefault="00680A8D" w:rsidP="00F85575">
            <w:pPr>
              <w:spacing w:line="240" w:lineRule="auto"/>
              <w:jc w:val="both"/>
              <w:rPr>
                <w:rFonts w:asciiTheme="minorHAnsi" w:hAnsiTheme="minorHAnsi" w:cstheme="minorHAnsi"/>
                <w:b/>
                <w:color w:val="auto"/>
                <w:sz w:val="22"/>
                <w:szCs w:val="22"/>
              </w:rPr>
            </w:pPr>
          </w:p>
          <w:p w14:paraId="6E2802C5" w14:textId="77777777" w:rsidR="00680A8D" w:rsidRPr="00433E2A" w:rsidRDefault="00680A8D" w:rsidP="00F85575">
            <w:pPr>
              <w:spacing w:line="240" w:lineRule="auto"/>
              <w:jc w:val="both"/>
              <w:rPr>
                <w:rFonts w:asciiTheme="minorHAnsi" w:hAnsiTheme="minorHAnsi" w:cstheme="minorHAnsi"/>
                <w:b/>
                <w:color w:val="auto"/>
                <w:sz w:val="22"/>
                <w:szCs w:val="22"/>
              </w:rPr>
            </w:pPr>
          </w:p>
        </w:tc>
        <w:tc>
          <w:tcPr>
            <w:tcW w:w="7711" w:type="dxa"/>
          </w:tcPr>
          <w:p w14:paraId="720D5F16" w14:textId="77777777" w:rsidR="00EA7EA7" w:rsidRPr="00EA7EA7" w:rsidRDefault="00EA7EA7" w:rsidP="00EA7EA7">
            <w:pPr>
              <w:tabs>
                <w:tab w:val="num" w:pos="360"/>
              </w:tabs>
              <w:spacing w:before="26" w:line="240" w:lineRule="auto"/>
              <w:ind w:left="108" w:right="144"/>
              <w:jc w:val="both"/>
              <w:rPr>
                <w:rFonts w:cs="Arial"/>
                <w:color w:val="auto"/>
                <w:lang w:val="en-IE"/>
              </w:rPr>
            </w:pPr>
            <w:r w:rsidRPr="00EA7EA7">
              <w:rPr>
                <w:rFonts w:cs="Arial"/>
                <w:color w:val="auto"/>
                <w:lang w:val="en-IE"/>
              </w:rPr>
              <w:t>Hunger and malnutrition remains a major issue worldwide and is of particular concern within the SHA (Self Help Africa) countries of operation. Nutrition in the past has been placed within the healthcare sector services, however, there is a recognition that the food and agriculture sector has a major role to play in ensuring improved food and nutrition security. Nutrition is a key theme across SHA’s programming: we aim to ensure that increased and diversified production translates to improved nutrition at household level so it is essential that all of our programmes have a strong nutrition focus.</w:t>
            </w:r>
          </w:p>
          <w:p w14:paraId="0605BC64" w14:textId="77777777" w:rsidR="00EA7EA7" w:rsidRPr="00EA7EA7" w:rsidRDefault="00EA7EA7" w:rsidP="00EA7EA7">
            <w:pPr>
              <w:tabs>
                <w:tab w:val="num" w:pos="360"/>
              </w:tabs>
              <w:spacing w:before="26" w:line="240" w:lineRule="auto"/>
              <w:ind w:left="108" w:right="144"/>
              <w:jc w:val="both"/>
              <w:rPr>
                <w:rFonts w:cs="Arial"/>
                <w:color w:val="auto"/>
                <w:lang w:val="en-IE"/>
              </w:rPr>
            </w:pPr>
          </w:p>
          <w:p w14:paraId="2519034C" w14:textId="77777777" w:rsidR="00EA7EA7" w:rsidRPr="00EA7EA7" w:rsidRDefault="00EA7EA7" w:rsidP="00EA7EA7">
            <w:pPr>
              <w:tabs>
                <w:tab w:val="num" w:pos="360"/>
              </w:tabs>
              <w:spacing w:before="26" w:line="240" w:lineRule="auto"/>
              <w:ind w:left="108" w:right="144" w:firstLine="4"/>
              <w:jc w:val="both"/>
              <w:rPr>
                <w:rFonts w:cs="Arial"/>
                <w:color w:val="auto"/>
                <w:lang w:val="en-IE"/>
              </w:rPr>
            </w:pPr>
            <w:r w:rsidRPr="00EA7EA7">
              <w:rPr>
                <w:rFonts w:cs="Arial"/>
                <w:color w:val="auto"/>
                <w:lang w:val="en-IE"/>
              </w:rPr>
              <w:t>Equally, SHA recognises the importance of gender equity to ensure progress in reducing poverty. Working with smallholder farmers and recognising that women contribute to the bulk of labour on family farms, there is a need to ensure our programmes have a strong gender element to improve cohesion within the household with better resources and power sharing. Development goals cannot be achieved without explicit consideration being given to all, which includes: women, men, boys and girls and understanding their different needs and contributions.</w:t>
            </w:r>
          </w:p>
          <w:p w14:paraId="4BA05293" w14:textId="77777777" w:rsidR="00EA7EA7" w:rsidRPr="00EA7EA7" w:rsidRDefault="00EA7EA7" w:rsidP="00EA7EA7">
            <w:pPr>
              <w:tabs>
                <w:tab w:val="num" w:pos="360"/>
              </w:tabs>
              <w:spacing w:before="26" w:line="240" w:lineRule="auto"/>
              <w:ind w:left="108" w:right="144" w:firstLine="4"/>
              <w:jc w:val="both"/>
              <w:rPr>
                <w:rFonts w:cs="Arial"/>
                <w:color w:val="auto"/>
                <w:lang w:val="en-IE"/>
              </w:rPr>
            </w:pPr>
          </w:p>
          <w:p w14:paraId="608CB4AE" w14:textId="77777777" w:rsidR="00EA7EA7" w:rsidRPr="00EA7EA7" w:rsidRDefault="00EA7EA7" w:rsidP="00EA7EA7">
            <w:pPr>
              <w:tabs>
                <w:tab w:val="num" w:pos="360"/>
              </w:tabs>
              <w:spacing w:before="26" w:line="240" w:lineRule="auto"/>
              <w:ind w:left="108" w:right="144" w:firstLine="4"/>
              <w:jc w:val="both"/>
              <w:rPr>
                <w:rFonts w:cs="Arial"/>
                <w:color w:val="auto"/>
                <w:lang w:val="en-IE"/>
              </w:rPr>
            </w:pPr>
            <w:r w:rsidRPr="00EA7EA7">
              <w:rPr>
                <w:rFonts w:cs="Arial"/>
                <w:color w:val="272324"/>
                <w:shd w:val="clear" w:color="auto" w:fill="FFFFFF"/>
                <w:lang w:val="en-IE"/>
              </w:rPr>
              <w:t>At the heart of everything we do is our belief that when people have their basic water and sanitation needs met, they have the opportunity to succeed. </w:t>
            </w:r>
          </w:p>
          <w:p w14:paraId="10FC6AE7" w14:textId="77777777" w:rsidR="00EA7EA7" w:rsidRPr="00EA7EA7" w:rsidRDefault="00EA7EA7" w:rsidP="00EA7EA7">
            <w:pPr>
              <w:tabs>
                <w:tab w:val="num" w:pos="360"/>
              </w:tabs>
              <w:spacing w:before="26" w:line="240" w:lineRule="auto"/>
              <w:ind w:left="108" w:right="144" w:firstLine="4"/>
              <w:jc w:val="both"/>
              <w:rPr>
                <w:rFonts w:cs="Arial"/>
                <w:color w:val="auto"/>
                <w:lang w:val="en-IE"/>
              </w:rPr>
            </w:pPr>
          </w:p>
          <w:p w14:paraId="3E9DE4C7" w14:textId="77777777" w:rsidR="00EA7EA7" w:rsidRPr="00EA7EA7" w:rsidRDefault="00EA7EA7" w:rsidP="00EA7EA7">
            <w:pPr>
              <w:tabs>
                <w:tab w:val="num" w:pos="360"/>
              </w:tabs>
              <w:spacing w:before="26" w:line="240" w:lineRule="auto"/>
              <w:ind w:left="108" w:right="144" w:firstLine="4"/>
              <w:jc w:val="both"/>
              <w:rPr>
                <w:rFonts w:cs="Arial"/>
                <w:color w:val="auto"/>
                <w:lang w:val="en-IE"/>
              </w:rPr>
            </w:pPr>
            <w:r w:rsidRPr="00EA7EA7">
              <w:rPr>
                <w:rFonts w:cs="Arial"/>
                <w:color w:val="auto"/>
                <w:lang w:val="en-IE"/>
              </w:rPr>
              <w:t xml:space="preserve">This position will be the resource person for Nutrition, Gender and WASH within the SHA Uganda programme. The role will involve working with the team throughout project cycle management – from supporting the development of concept notes to ensuring a strong nutrition and gender element, proposal development, programme delivery, supporting M&amp;E and evaluation of projects or programmes. </w:t>
            </w:r>
          </w:p>
          <w:p w14:paraId="4A5E7D5C" w14:textId="77777777" w:rsidR="00EA7EA7" w:rsidRPr="00EA7EA7" w:rsidRDefault="00EA7EA7" w:rsidP="00EA7EA7">
            <w:pPr>
              <w:tabs>
                <w:tab w:val="num" w:pos="360"/>
              </w:tabs>
              <w:spacing w:before="26" w:line="240" w:lineRule="auto"/>
              <w:ind w:left="108" w:right="144" w:firstLine="4"/>
              <w:jc w:val="both"/>
              <w:rPr>
                <w:rFonts w:cs="Arial"/>
                <w:color w:val="auto"/>
                <w:lang w:val="en-IE"/>
              </w:rPr>
            </w:pPr>
          </w:p>
          <w:p w14:paraId="25FC0ECF" w14:textId="77777777" w:rsidR="00EA7EA7" w:rsidRDefault="00EA7EA7" w:rsidP="00EA7EA7">
            <w:pPr>
              <w:tabs>
                <w:tab w:val="num" w:pos="360"/>
              </w:tabs>
              <w:spacing w:before="26" w:line="240" w:lineRule="auto"/>
              <w:ind w:left="108" w:right="144" w:firstLine="4"/>
              <w:jc w:val="both"/>
              <w:rPr>
                <w:rFonts w:cs="Arial"/>
                <w:color w:val="auto"/>
                <w:lang w:val="en-IE"/>
              </w:rPr>
            </w:pPr>
            <w:r w:rsidRPr="00EA7EA7">
              <w:rPr>
                <w:rFonts w:cs="Arial"/>
                <w:color w:val="auto"/>
                <w:lang w:val="en-IE"/>
              </w:rPr>
              <w:t>This role is key in the organisation’s drive to build technical excellence, improve programme quality across the organisation and lead in innovative development practice.  Promoting nutrition sensitive agriculture will involve ensuring that all of SHA programmes and projects progressively integrate explicit nutrition objectives and indicators into project/programme design. It also ensures that gender is mainstreamed within all programmes.</w:t>
            </w:r>
          </w:p>
          <w:p w14:paraId="7C99712F" w14:textId="77777777" w:rsidR="00EA7EA7" w:rsidRDefault="00EA7EA7" w:rsidP="00EA7EA7">
            <w:pPr>
              <w:tabs>
                <w:tab w:val="num" w:pos="360"/>
              </w:tabs>
              <w:spacing w:before="26" w:line="240" w:lineRule="auto"/>
              <w:ind w:left="108" w:right="144" w:firstLine="4"/>
              <w:jc w:val="both"/>
              <w:rPr>
                <w:rFonts w:cs="Arial"/>
                <w:color w:val="auto"/>
                <w:lang w:val="en-IE"/>
              </w:rPr>
            </w:pPr>
          </w:p>
          <w:p w14:paraId="4604AFBF" w14:textId="77777777" w:rsidR="00EA7EA7" w:rsidRPr="00EA7EA7" w:rsidRDefault="00EA7EA7" w:rsidP="00EA7EA7">
            <w:pPr>
              <w:tabs>
                <w:tab w:val="num" w:pos="360"/>
              </w:tabs>
              <w:spacing w:before="26" w:line="240" w:lineRule="auto"/>
              <w:ind w:left="108" w:right="144"/>
              <w:jc w:val="both"/>
              <w:rPr>
                <w:rFonts w:cs="Arial"/>
                <w:color w:val="auto"/>
                <w:lang w:val="en-IE"/>
              </w:rPr>
            </w:pPr>
            <w:r w:rsidRPr="00EA7EA7">
              <w:rPr>
                <w:rFonts w:cs="Arial"/>
                <w:color w:val="auto"/>
                <w:lang w:val="en-IE"/>
              </w:rPr>
              <w:t>Advise, mentor, train and support programme or partner staff to effectively integrate nutrition sensitive agriculture and mainstream gender into programmes and projects including setting objectives and measuring results.</w:t>
            </w:r>
          </w:p>
          <w:p w14:paraId="3CD710CC" w14:textId="77777777" w:rsidR="00EA7EA7" w:rsidRPr="00EA7EA7" w:rsidRDefault="00EA7EA7" w:rsidP="00EA7EA7">
            <w:pPr>
              <w:tabs>
                <w:tab w:val="num" w:pos="360"/>
              </w:tabs>
              <w:spacing w:before="26" w:line="240" w:lineRule="auto"/>
              <w:ind w:left="108" w:right="144" w:firstLine="4"/>
              <w:jc w:val="both"/>
              <w:rPr>
                <w:rFonts w:cs="Arial"/>
                <w:color w:val="auto"/>
                <w:lang w:val="en-IE"/>
              </w:rPr>
            </w:pPr>
          </w:p>
          <w:p w14:paraId="21AC36DB" w14:textId="754F0737" w:rsidR="00EA7EA7" w:rsidRPr="00EA7EA7" w:rsidRDefault="00EA7EA7" w:rsidP="00EA7EA7">
            <w:pPr>
              <w:spacing w:line="240" w:lineRule="auto"/>
              <w:rPr>
                <w:rFonts w:cs="Arial"/>
                <w:color w:val="auto"/>
                <w:lang w:val="en-IE"/>
              </w:rPr>
            </w:pPr>
            <w:r w:rsidRPr="00EA7EA7">
              <w:rPr>
                <w:rFonts w:cs="Arial"/>
                <w:color w:val="auto"/>
                <w:lang w:val="en-IE"/>
              </w:rPr>
              <w:t>The job holder will be required to support the Head of Programmes (HOP) and business Coordinator in the management of existing grant contracts and proposal development for new grants.  He/she will support projects management and proposal development for the organisation.</w:t>
            </w:r>
          </w:p>
          <w:p w14:paraId="66C133BE" w14:textId="77777777" w:rsidR="00EA7EA7" w:rsidRPr="00EA7EA7" w:rsidRDefault="00EA7EA7" w:rsidP="00EA7EA7">
            <w:pPr>
              <w:spacing w:line="240" w:lineRule="auto"/>
              <w:rPr>
                <w:rFonts w:cs="Arial"/>
                <w:color w:val="auto"/>
                <w:lang w:val="en-IE"/>
              </w:rPr>
            </w:pPr>
          </w:p>
          <w:p w14:paraId="0FD51149" w14:textId="01DE6327" w:rsidR="00EA7EA7" w:rsidRPr="00EA7EA7" w:rsidRDefault="00EA7EA7" w:rsidP="00EA7EA7">
            <w:pPr>
              <w:spacing w:line="240" w:lineRule="auto"/>
              <w:rPr>
                <w:rFonts w:cs="Arial"/>
                <w:color w:val="auto"/>
                <w:lang w:val="en-IE"/>
              </w:rPr>
            </w:pPr>
            <w:r w:rsidRPr="00EA7EA7">
              <w:rPr>
                <w:rFonts w:cs="Arial"/>
                <w:color w:val="auto"/>
                <w:lang w:val="en-IE"/>
              </w:rPr>
              <w:t>The duties and responsibilities as set out below are not exhaustive and the role holder may be required to carry out additional duties within reasonableness of her / his level of skills and experience.</w:t>
            </w:r>
          </w:p>
          <w:p w14:paraId="78CC6840" w14:textId="6B4EF75F" w:rsidR="00680A8D" w:rsidRPr="00433E2A" w:rsidRDefault="00680A8D" w:rsidP="00EA7EA7">
            <w:pPr>
              <w:spacing w:line="240" w:lineRule="auto"/>
              <w:jc w:val="both"/>
              <w:rPr>
                <w:rFonts w:asciiTheme="minorHAnsi" w:hAnsiTheme="minorHAnsi" w:cstheme="minorHAnsi"/>
                <w:sz w:val="22"/>
                <w:szCs w:val="22"/>
              </w:rPr>
            </w:pPr>
          </w:p>
        </w:tc>
      </w:tr>
      <w:tr w:rsidR="00680A8D" w:rsidRPr="00433E2A" w14:paraId="48699E99" w14:textId="77777777" w:rsidTr="00FA168D">
        <w:trPr>
          <w:trHeight w:val="6112"/>
        </w:trPr>
        <w:tc>
          <w:tcPr>
            <w:tcW w:w="2207" w:type="dxa"/>
          </w:tcPr>
          <w:p w14:paraId="23B29188" w14:textId="77777777" w:rsidR="00680A8D" w:rsidRPr="00433E2A" w:rsidRDefault="00680A8D" w:rsidP="00F85575">
            <w:pPr>
              <w:spacing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lastRenderedPageBreak/>
              <w:t>Key Responsibilities:</w:t>
            </w:r>
          </w:p>
          <w:p w14:paraId="1485CD59" w14:textId="77777777" w:rsidR="00680A8D" w:rsidRPr="00433E2A" w:rsidRDefault="00680A8D" w:rsidP="00F85575">
            <w:pPr>
              <w:spacing w:line="240" w:lineRule="auto"/>
              <w:jc w:val="both"/>
              <w:rPr>
                <w:rFonts w:asciiTheme="minorHAnsi" w:hAnsiTheme="minorHAnsi" w:cstheme="minorHAnsi"/>
                <w:b/>
                <w:color w:val="auto"/>
                <w:sz w:val="22"/>
                <w:szCs w:val="22"/>
              </w:rPr>
            </w:pPr>
          </w:p>
          <w:p w14:paraId="6C2398FC" w14:textId="77777777" w:rsidR="00680A8D" w:rsidRPr="00433E2A" w:rsidRDefault="00680A8D" w:rsidP="00F85575">
            <w:pPr>
              <w:spacing w:line="240" w:lineRule="auto"/>
              <w:jc w:val="both"/>
              <w:rPr>
                <w:rFonts w:asciiTheme="minorHAnsi" w:hAnsiTheme="minorHAnsi" w:cstheme="minorHAnsi"/>
                <w:b/>
                <w:color w:val="auto"/>
                <w:sz w:val="22"/>
                <w:szCs w:val="22"/>
              </w:rPr>
            </w:pPr>
          </w:p>
          <w:p w14:paraId="2CB0EA98" w14:textId="77777777" w:rsidR="00680A8D" w:rsidRPr="00433E2A" w:rsidRDefault="00680A8D" w:rsidP="00F85575">
            <w:pPr>
              <w:spacing w:line="240" w:lineRule="auto"/>
              <w:jc w:val="both"/>
              <w:rPr>
                <w:rFonts w:asciiTheme="minorHAnsi" w:hAnsiTheme="minorHAnsi" w:cstheme="minorHAnsi"/>
                <w:b/>
                <w:color w:val="auto"/>
                <w:sz w:val="22"/>
                <w:szCs w:val="22"/>
              </w:rPr>
            </w:pPr>
          </w:p>
          <w:p w14:paraId="1A248431" w14:textId="77777777" w:rsidR="00680A8D" w:rsidRPr="00433E2A" w:rsidRDefault="00680A8D" w:rsidP="00F85575">
            <w:pPr>
              <w:spacing w:line="240" w:lineRule="auto"/>
              <w:jc w:val="both"/>
              <w:rPr>
                <w:rFonts w:asciiTheme="minorHAnsi" w:hAnsiTheme="minorHAnsi" w:cstheme="minorHAnsi"/>
                <w:b/>
                <w:color w:val="auto"/>
                <w:sz w:val="22"/>
                <w:szCs w:val="22"/>
              </w:rPr>
            </w:pPr>
          </w:p>
        </w:tc>
        <w:tc>
          <w:tcPr>
            <w:tcW w:w="7711" w:type="dxa"/>
          </w:tcPr>
          <w:p w14:paraId="302482FA" w14:textId="73D4C3A3" w:rsidR="004C3C47" w:rsidRPr="00BB3C10" w:rsidRDefault="004C3C47" w:rsidP="004C3C47">
            <w:pPr>
              <w:jc w:val="both"/>
              <w:rPr>
                <w:rFonts w:cs="Arial"/>
                <w:b/>
              </w:rPr>
            </w:pPr>
            <w:r w:rsidRPr="00BB3C10">
              <w:rPr>
                <w:rFonts w:cs="Arial"/>
                <w:b/>
                <w:u w:val="single"/>
              </w:rPr>
              <w:t xml:space="preserve">Technical Resource </w:t>
            </w:r>
            <w:proofErr w:type="gramStart"/>
            <w:r w:rsidRPr="00BB3C10">
              <w:rPr>
                <w:rFonts w:cs="Arial"/>
                <w:b/>
                <w:u w:val="single"/>
              </w:rPr>
              <w:t>in regard to</w:t>
            </w:r>
            <w:proofErr w:type="gramEnd"/>
            <w:r w:rsidRPr="00BB3C10">
              <w:rPr>
                <w:rFonts w:cs="Arial"/>
                <w:b/>
                <w:u w:val="single"/>
              </w:rPr>
              <w:t xml:space="preserve"> gender</w:t>
            </w:r>
            <w:r>
              <w:rPr>
                <w:rFonts w:cs="Arial"/>
                <w:b/>
                <w:u w:val="single"/>
              </w:rPr>
              <w:t>,</w:t>
            </w:r>
            <w:r w:rsidRPr="00BB3C10">
              <w:rPr>
                <w:rFonts w:cs="Arial"/>
                <w:b/>
                <w:u w:val="single"/>
              </w:rPr>
              <w:t xml:space="preserve"> nutrition</w:t>
            </w:r>
            <w:r>
              <w:rPr>
                <w:rFonts w:cs="Arial"/>
                <w:b/>
                <w:u w:val="single"/>
              </w:rPr>
              <w:t xml:space="preserve"> and WASH</w:t>
            </w:r>
            <w:r w:rsidRPr="00BB3C10">
              <w:rPr>
                <w:rFonts w:cs="Arial"/>
                <w:b/>
              </w:rPr>
              <w:t xml:space="preserve">: </w:t>
            </w:r>
          </w:p>
          <w:p w14:paraId="03C17A54" w14:textId="77777777" w:rsidR="004C3C47" w:rsidRPr="00BB3C10"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Support the Head of Programmes in planning and designing programmes; ensuring that nutrition</w:t>
            </w:r>
            <w:r>
              <w:rPr>
                <w:rFonts w:cs="Arial"/>
              </w:rPr>
              <w:t xml:space="preserve">, WASH </w:t>
            </w:r>
            <w:r w:rsidRPr="00BB3C10">
              <w:rPr>
                <w:rFonts w:cs="Arial"/>
              </w:rPr>
              <w:t>and gender are specifically addressed with effective implementation strategies in line with SHA Uganda’s programme strategy</w:t>
            </w:r>
          </w:p>
          <w:p w14:paraId="307EA343" w14:textId="77777777" w:rsidR="004C3C47" w:rsidRPr="00BB3C10"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Support SHA staff and partners in developing nutrition</w:t>
            </w:r>
            <w:r>
              <w:rPr>
                <w:rFonts w:cs="Arial"/>
              </w:rPr>
              <w:t>, WASH</w:t>
            </w:r>
            <w:r w:rsidRPr="00BB3C10">
              <w:rPr>
                <w:rFonts w:cs="Arial"/>
              </w:rPr>
              <w:t xml:space="preserve"> and gender components of projects/ programmes through establishing knowledge gaps and conducting capacity building or training and conducting project/programme monitoring visits </w:t>
            </w:r>
          </w:p>
          <w:p w14:paraId="7ED9883D" w14:textId="77777777" w:rsidR="0078330C" w:rsidRDefault="004C3C47" w:rsidP="0078330C">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 xml:space="preserve">Support the SHA programme team or technical staff/partner staff in the implementation of project interventions to ensure that the project/ programme interventions are gender transformative and </w:t>
            </w:r>
            <w:r>
              <w:rPr>
                <w:rFonts w:cs="Arial"/>
              </w:rPr>
              <w:t xml:space="preserve">wash and </w:t>
            </w:r>
            <w:r w:rsidRPr="00BB3C10">
              <w:rPr>
                <w:rFonts w:cs="Arial"/>
              </w:rPr>
              <w:t>nutrition sensitive</w:t>
            </w:r>
          </w:p>
          <w:p w14:paraId="29BBD169" w14:textId="1F24E098" w:rsidR="0078330C" w:rsidRPr="0078330C" w:rsidRDefault="0078330C" w:rsidP="00194FAC">
            <w:pPr>
              <w:numPr>
                <w:ilvl w:val="0"/>
                <w:numId w:val="5"/>
              </w:numPr>
              <w:autoSpaceDE w:val="0"/>
              <w:autoSpaceDN w:val="0"/>
              <w:adjustRightInd w:val="0"/>
              <w:spacing w:before="100" w:beforeAutospacing="1" w:afterAutospacing="1" w:line="240" w:lineRule="auto"/>
              <w:contextualSpacing/>
              <w:jc w:val="both"/>
              <w:rPr>
                <w:rFonts w:cs="Arial"/>
              </w:rPr>
            </w:pPr>
            <w:r>
              <w:t xml:space="preserve">Support the development and implementation </w:t>
            </w:r>
            <w:r w:rsidR="00194FAC">
              <w:t>of waste</w:t>
            </w:r>
            <w:r>
              <w:t xml:space="preserve"> management strategies that are sustainable and environmentally friendly.</w:t>
            </w:r>
          </w:p>
          <w:p w14:paraId="7AFDF693" w14:textId="2BA38E75" w:rsidR="0078330C" w:rsidRPr="00BB3C10" w:rsidRDefault="0078330C" w:rsidP="0078330C">
            <w:pPr>
              <w:numPr>
                <w:ilvl w:val="0"/>
                <w:numId w:val="5"/>
              </w:numPr>
              <w:autoSpaceDE w:val="0"/>
              <w:autoSpaceDN w:val="0"/>
              <w:adjustRightInd w:val="0"/>
              <w:spacing w:before="100" w:beforeAutospacing="1" w:afterAutospacing="1" w:line="240" w:lineRule="auto"/>
              <w:contextualSpacing/>
              <w:jc w:val="both"/>
              <w:rPr>
                <w:rFonts w:cs="Arial"/>
              </w:rPr>
            </w:pPr>
            <w:r>
              <w:t xml:space="preserve"> Promote best practices in solid waste management, including waste reduction, recycling, and safe disposal</w:t>
            </w:r>
          </w:p>
          <w:p w14:paraId="0397ACB4" w14:textId="77777777" w:rsidR="004C3C47" w:rsidRPr="00BB3C10"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 xml:space="preserve">Develop and carry out reviews of SHA nutrition and gender policies/guidelines and strategies that provide strategic direction keeping abreast of resources already available in country or regionally/internationally </w:t>
            </w:r>
          </w:p>
          <w:p w14:paraId="6CC91B3A" w14:textId="77777777" w:rsidR="004C3C47" w:rsidRPr="00BB3C10"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 xml:space="preserve">Together with the SHA Monitoring and Evaluation Officer be responsible for designing, collecting, processing, analysing nutrition and gender data within SHA programmes </w:t>
            </w:r>
          </w:p>
          <w:p w14:paraId="7A2675DB" w14:textId="052779D1" w:rsidR="004C3C47" w:rsidRPr="00BB3C10"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Identify and support the development of tools for programme and partner staff, such as IEC material, to use for gender</w:t>
            </w:r>
            <w:r>
              <w:rPr>
                <w:rFonts w:cs="Arial"/>
              </w:rPr>
              <w:t>,</w:t>
            </w:r>
            <w:r w:rsidR="0078330C">
              <w:rPr>
                <w:rFonts w:cs="Arial"/>
              </w:rPr>
              <w:t xml:space="preserve"> </w:t>
            </w:r>
            <w:r w:rsidRPr="00BB3C10">
              <w:rPr>
                <w:rFonts w:cs="Arial"/>
              </w:rPr>
              <w:t>nutrition</w:t>
            </w:r>
            <w:r w:rsidR="0078330C">
              <w:rPr>
                <w:rFonts w:cs="Arial"/>
              </w:rPr>
              <w:t xml:space="preserve"> and WASH</w:t>
            </w:r>
            <w:r w:rsidRPr="00BB3C10">
              <w:rPr>
                <w:rFonts w:cs="Arial"/>
              </w:rPr>
              <w:t xml:space="preserve"> throughout SHA programmes/projects</w:t>
            </w:r>
          </w:p>
          <w:p w14:paraId="30844114" w14:textId="77777777" w:rsidR="004C3C47" w:rsidRPr="00BB3C10"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Contribute and share knowledge, information, best practices and lessons learnt on gender</w:t>
            </w:r>
            <w:r>
              <w:rPr>
                <w:rFonts w:cs="Arial"/>
              </w:rPr>
              <w:t xml:space="preserve">, WASH </w:t>
            </w:r>
            <w:r w:rsidRPr="00BB3C10">
              <w:rPr>
                <w:rFonts w:cs="Arial"/>
              </w:rPr>
              <w:t>and nutrition to ensure high quality programming throughout SHA programmes/projects for internal and external use</w:t>
            </w:r>
          </w:p>
          <w:p w14:paraId="5CC1731B" w14:textId="7A72EFDA" w:rsidR="004C3C47" w:rsidRPr="00BB3C10"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Liaise regularly with the Nutrition</w:t>
            </w:r>
            <w:r>
              <w:rPr>
                <w:rFonts w:cs="Arial"/>
              </w:rPr>
              <w:t xml:space="preserve">, </w:t>
            </w:r>
            <w:r w:rsidR="00853CA2">
              <w:rPr>
                <w:rFonts w:cs="Arial"/>
              </w:rPr>
              <w:t xml:space="preserve">WASH </w:t>
            </w:r>
            <w:r w:rsidR="00853CA2" w:rsidRPr="00BB3C10">
              <w:rPr>
                <w:rFonts w:cs="Arial"/>
              </w:rPr>
              <w:t>and</w:t>
            </w:r>
            <w:r w:rsidRPr="00BB3C10">
              <w:rPr>
                <w:rFonts w:cs="Arial"/>
              </w:rPr>
              <w:t xml:space="preserve"> Social Inclusion Advisor </w:t>
            </w:r>
            <w:r>
              <w:rPr>
                <w:rFonts w:cs="Arial"/>
              </w:rPr>
              <w:t>s</w:t>
            </w:r>
            <w:r w:rsidRPr="00BB3C10">
              <w:rPr>
                <w:rFonts w:cs="Arial"/>
              </w:rPr>
              <w:t>at head office for support and share learning with other SHA country programmes and head office</w:t>
            </w:r>
          </w:p>
          <w:p w14:paraId="0469C0A8" w14:textId="77777777" w:rsidR="004C3C47" w:rsidRPr="00BB3C10"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 xml:space="preserve">Guide processes of identifying and participating in nutrition and/or gender research as required </w:t>
            </w:r>
          </w:p>
          <w:p w14:paraId="6810AB72" w14:textId="26688A03" w:rsidR="004C3C47" w:rsidRPr="00BB3C10"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BB3C10">
              <w:rPr>
                <w:rFonts w:cs="Arial"/>
              </w:rPr>
              <w:t>Strengthen strategic partnerships with civil society organizations and the private sector to influence nutrition</w:t>
            </w:r>
            <w:r w:rsidR="0078330C">
              <w:rPr>
                <w:rFonts w:cs="Arial"/>
              </w:rPr>
              <w:t xml:space="preserve">, </w:t>
            </w:r>
            <w:r w:rsidRPr="00BB3C10">
              <w:rPr>
                <w:rFonts w:cs="Arial"/>
              </w:rPr>
              <w:t xml:space="preserve">gender </w:t>
            </w:r>
            <w:r w:rsidR="0078330C">
              <w:rPr>
                <w:rFonts w:cs="Arial"/>
              </w:rPr>
              <w:t xml:space="preserve">and WASH </w:t>
            </w:r>
            <w:r w:rsidRPr="00BB3C10">
              <w:rPr>
                <w:rFonts w:cs="Arial"/>
              </w:rPr>
              <w:t>responsive policies and laws</w:t>
            </w:r>
          </w:p>
          <w:p w14:paraId="628E1A04" w14:textId="77777777" w:rsidR="004C3C47" w:rsidRPr="00462A5C"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462A5C">
              <w:rPr>
                <w:rFonts w:cs="Arial"/>
              </w:rPr>
              <w:t>Keep updated on technical aspects of nutrition and gender with specific focus on vulnerable groups</w:t>
            </w:r>
          </w:p>
          <w:p w14:paraId="0088F0FC" w14:textId="77777777" w:rsidR="004C3C47" w:rsidRPr="00462A5C" w:rsidRDefault="004C3C47" w:rsidP="004C3C47">
            <w:pPr>
              <w:numPr>
                <w:ilvl w:val="0"/>
                <w:numId w:val="5"/>
              </w:numPr>
              <w:autoSpaceDE w:val="0"/>
              <w:autoSpaceDN w:val="0"/>
              <w:adjustRightInd w:val="0"/>
              <w:spacing w:before="100" w:beforeAutospacing="1" w:afterAutospacing="1" w:line="240" w:lineRule="auto"/>
              <w:contextualSpacing/>
              <w:jc w:val="both"/>
              <w:rPr>
                <w:rFonts w:cs="Arial"/>
              </w:rPr>
            </w:pPr>
            <w:r w:rsidRPr="00462A5C">
              <w:rPr>
                <w:rFonts w:cs="Arial"/>
                <w:shd w:val="clear" w:color="auto" w:fill="FFFFFF"/>
              </w:rPr>
              <w:t>Support the inclusion of WASH to address needs across sectors nutrition, food security and gender.</w:t>
            </w:r>
          </w:p>
          <w:p w14:paraId="2091ABBF" w14:textId="13836CD5" w:rsidR="004C3C47" w:rsidRPr="00462A5C" w:rsidRDefault="004C3C47" w:rsidP="004C3C47">
            <w:pPr>
              <w:numPr>
                <w:ilvl w:val="0"/>
                <w:numId w:val="5"/>
              </w:numPr>
              <w:tabs>
                <w:tab w:val="left" w:pos="2977"/>
              </w:tabs>
              <w:spacing w:line="240" w:lineRule="auto"/>
              <w:rPr>
                <w:rFonts w:cs="Arial"/>
              </w:rPr>
            </w:pPr>
            <w:r w:rsidRPr="00462A5C">
              <w:rPr>
                <w:rFonts w:cs="Arial"/>
              </w:rPr>
              <w:t xml:space="preserve">Oversees </w:t>
            </w:r>
            <w:r w:rsidR="00853CA2" w:rsidRPr="00462A5C">
              <w:rPr>
                <w:rFonts w:cs="Arial"/>
              </w:rPr>
              <w:t>WASH implementation</w:t>
            </w:r>
            <w:r w:rsidRPr="00462A5C">
              <w:rPr>
                <w:rFonts w:cs="Arial"/>
              </w:rPr>
              <w:t xml:space="preserve"> activities to ensure high quality, timely delivery of programme activities, for example, monitoring against log frames.</w:t>
            </w:r>
          </w:p>
          <w:p w14:paraId="0F767AB5" w14:textId="77777777" w:rsidR="004C3C47" w:rsidRPr="00462A5C" w:rsidRDefault="004C3C47" w:rsidP="004C3C47">
            <w:pPr>
              <w:numPr>
                <w:ilvl w:val="0"/>
                <w:numId w:val="5"/>
              </w:numPr>
              <w:tabs>
                <w:tab w:val="left" w:pos="2977"/>
              </w:tabs>
              <w:spacing w:line="240" w:lineRule="auto"/>
              <w:rPr>
                <w:rFonts w:cs="Arial"/>
              </w:rPr>
            </w:pPr>
            <w:r w:rsidRPr="00462A5C">
              <w:rPr>
                <w:rFonts w:cs="Arial"/>
              </w:rPr>
              <w:t>Develop WASH learning needs assessment and capacity building plans, linking capacity building initiatives to wider opportunities identified via coordination and networks.</w:t>
            </w:r>
          </w:p>
          <w:p w14:paraId="4F4E3933" w14:textId="77777777" w:rsidR="004C3C47" w:rsidRDefault="004C3C47" w:rsidP="004C3C47">
            <w:pPr>
              <w:numPr>
                <w:ilvl w:val="0"/>
                <w:numId w:val="5"/>
              </w:numPr>
              <w:tabs>
                <w:tab w:val="left" w:pos="2977"/>
              </w:tabs>
              <w:spacing w:line="240" w:lineRule="auto"/>
              <w:rPr>
                <w:rFonts w:cs="Arial"/>
              </w:rPr>
            </w:pPr>
            <w:r w:rsidRPr="00462A5C">
              <w:rPr>
                <w:rFonts w:cs="Arial"/>
              </w:rPr>
              <w:t xml:space="preserve">Oversee development of technical training material that will support the implementation of interventions </w:t>
            </w:r>
          </w:p>
          <w:p w14:paraId="127C82E1" w14:textId="77777777" w:rsidR="004C3C47" w:rsidRPr="007124B4" w:rsidRDefault="004C3C47" w:rsidP="004C3C47">
            <w:pPr>
              <w:tabs>
                <w:tab w:val="left" w:pos="2977"/>
              </w:tabs>
              <w:spacing w:line="240" w:lineRule="auto"/>
              <w:rPr>
                <w:rFonts w:cs="Arial"/>
                <w:u w:val="single"/>
              </w:rPr>
            </w:pPr>
          </w:p>
          <w:p w14:paraId="07F3B716" w14:textId="33F2F5C1" w:rsidR="004C3C47" w:rsidRPr="004C3C47" w:rsidRDefault="004C3C47" w:rsidP="004C3C47">
            <w:pPr>
              <w:spacing w:line="240" w:lineRule="auto"/>
              <w:jc w:val="both"/>
              <w:rPr>
                <w:rFonts w:cs="Arial"/>
                <w:color w:val="auto"/>
                <w:lang w:val="en-IE"/>
              </w:rPr>
            </w:pPr>
            <w:r w:rsidRPr="004C3C47">
              <w:rPr>
                <w:rFonts w:cs="Arial"/>
                <w:b/>
                <w:bCs/>
                <w:iCs/>
                <w:color w:val="auto"/>
                <w:u w:val="single"/>
                <w:lang w:val="en-IE"/>
              </w:rPr>
              <w:t>Programme Operational Management:</w:t>
            </w:r>
            <w:r w:rsidRPr="004C3C47">
              <w:rPr>
                <w:rFonts w:cs="Arial"/>
                <w:color w:val="auto"/>
                <w:u w:val="single"/>
                <w:lang w:val="en-IE"/>
              </w:rPr>
              <w:t xml:space="preserve"> </w:t>
            </w:r>
            <w:r w:rsidRPr="004C3C47">
              <w:rPr>
                <w:rFonts w:cs="Arial"/>
                <w:color w:val="auto"/>
                <w:lang w:val="en-IE"/>
              </w:rPr>
              <w:t>Provide managerial, technical, administrative and programmatic support to the project managers and senior programme staff in the CO.</w:t>
            </w:r>
          </w:p>
          <w:p w14:paraId="2BC3857C" w14:textId="77777777" w:rsidR="004C3C47" w:rsidRPr="004C3C47" w:rsidRDefault="004C3C47" w:rsidP="004C3C47">
            <w:pPr>
              <w:numPr>
                <w:ilvl w:val="0"/>
                <w:numId w:val="6"/>
              </w:numPr>
              <w:tabs>
                <w:tab w:val="left" w:pos="900"/>
              </w:tabs>
              <w:spacing w:after="120" w:line="240" w:lineRule="atLeast"/>
              <w:jc w:val="both"/>
              <w:rPr>
                <w:rFonts w:cs="Arial"/>
                <w:color w:val="auto"/>
                <w:lang w:val="en-IE"/>
              </w:rPr>
            </w:pPr>
            <w:r w:rsidRPr="004C3C47">
              <w:rPr>
                <w:rFonts w:cs="Arial"/>
                <w:color w:val="auto"/>
                <w:lang w:val="en-IE"/>
              </w:rPr>
              <w:t xml:space="preserve">Support the preparation of project periodic (weekly, monthly, quarterly or annual as appropriate) work plans and reports as required by SHA and donors and ensure that these are followed by project teams. </w:t>
            </w:r>
          </w:p>
          <w:p w14:paraId="06E4AC42" w14:textId="77777777" w:rsidR="004C3C47" w:rsidRPr="004C3C47" w:rsidRDefault="004C3C47" w:rsidP="004C3C47">
            <w:pPr>
              <w:numPr>
                <w:ilvl w:val="0"/>
                <w:numId w:val="6"/>
              </w:numPr>
              <w:tabs>
                <w:tab w:val="left" w:pos="900"/>
              </w:tabs>
              <w:spacing w:after="120" w:line="240" w:lineRule="atLeast"/>
              <w:contextualSpacing/>
              <w:jc w:val="both"/>
              <w:rPr>
                <w:rFonts w:cs="Arial"/>
                <w:color w:val="auto"/>
                <w:lang w:val="en-IE"/>
              </w:rPr>
            </w:pPr>
            <w:r w:rsidRPr="004C3C47">
              <w:rPr>
                <w:rFonts w:cs="Arial"/>
                <w:color w:val="auto"/>
                <w:lang w:val="en-IE"/>
              </w:rPr>
              <w:t xml:space="preserve">Produce or review </w:t>
            </w:r>
            <w:proofErr w:type="spellStart"/>
            <w:r w:rsidRPr="004C3C47">
              <w:rPr>
                <w:rFonts w:cs="Arial"/>
                <w:color w:val="auto"/>
                <w:lang w:val="en-IE"/>
              </w:rPr>
              <w:t>ToR</w:t>
            </w:r>
            <w:proofErr w:type="spellEnd"/>
            <w:r w:rsidRPr="004C3C47">
              <w:rPr>
                <w:rFonts w:cs="Arial"/>
                <w:color w:val="auto"/>
                <w:lang w:val="en-IE"/>
              </w:rPr>
              <w:t xml:space="preserve"> for consultants for Nutrition, Gender and WASH activities</w:t>
            </w:r>
          </w:p>
          <w:p w14:paraId="0DB11B06" w14:textId="77777777" w:rsidR="004C3C47" w:rsidRPr="004C3C47" w:rsidRDefault="004C3C47" w:rsidP="004C3C47">
            <w:pPr>
              <w:numPr>
                <w:ilvl w:val="0"/>
                <w:numId w:val="6"/>
              </w:numPr>
              <w:tabs>
                <w:tab w:val="left" w:pos="900"/>
              </w:tabs>
              <w:spacing w:after="120" w:line="240" w:lineRule="atLeast"/>
              <w:jc w:val="both"/>
              <w:rPr>
                <w:rFonts w:cs="Arial"/>
                <w:color w:val="auto"/>
                <w:lang w:val="en-IE"/>
              </w:rPr>
            </w:pPr>
            <w:r w:rsidRPr="004C3C47">
              <w:rPr>
                <w:rFonts w:cs="Arial"/>
                <w:color w:val="auto"/>
                <w:lang w:val="en-IE"/>
              </w:rPr>
              <w:lastRenderedPageBreak/>
              <w:t>Facilitate and assist the timely submission of regular reports (quarterly, semi-annual and annual) or special reports as deemed necessary</w:t>
            </w:r>
          </w:p>
          <w:p w14:paraId="4CB83ED7" w14:textId="5E666DC0" w:rsidR="004C3C47" w:rsidRDefault="004C3C47" w:rsidP="004C3C47">
            <w:pPr>
              <w:tabs>
                <w:tab w:val="left" w:pos="2977"/>
              </w:tabs>
              <w:spacing w:line="240" w:lineRule="auto"/>
              <w:rPr>
                <w:rFonts w:cs="Arial"/>
              </w:rPr>
            </w:pPr>
            <w:r w:rsidRPr="004C3C47">
              <w:rPr>
                <w:rFonts w:cs="Arial"/>
                <w:color w:val="auto"/>
                <w:lang w:val="en-IE"/>
              </w:rPr>
              <w:t>Spend significant time on wash, gender and nutrition sites (field visit) to monitor activities and provide practical and technical guidance to the team</w:t>
            </w:r>
          </w:p>
          <w:p w14:paraId="324DD084" w14:textId="77777777" w:rsidR="004C3C47" w:rsidRDefault="004C3C47" w:rsidP="004C3C47">
            <w:pPr>
              <w:tabs>
                <w:tab w:val="left" w:pos="2977"/>
              </w:tabs>
              <w:spacing w:line="240" w:lineRule="auto"/>
              <w:rPr>
                <w:rFonts w:cs="Arial"/>
              </w:rPr>
            </w:pPr>
          </w:p>
          <w:p w14:paraId="1A3A777A" w14:textId="20399093" w:rsidR="004C3C47" w:rsidRPr="004C3C47" w:rsidRDefault="004C3C47" w:rsidP="004C3C47">
            <w:pPr>
              <w:tabs>
                <w:tab w:val="left" w:pos="900"/>
              </w:tabs>
              <w:spacing w:line="240" w:lineRule="auto"/>
              <w:jc w:val="both"/>
              <w:rPr>
                <w:rFonts w:cs="Arial"/>
                <w:color w:val="auto"/>
                <w:lang w:val="en-IE"/>
              </w:rPr>
            </w:pPr>
            <w:r w:rsidRPr="004C3C47">
              <w:rPr>
                <w:rFonts w:cs="Arial"/>
                <w:color w:val="auto"/>
                <w:u w:val="single"/>
                <w:lang w:val="en-IE"/>
              </w:rPr>
              <w:t xml:space="preserve"> </w:t>
            </w:r>
            <w:r w:rsidRPr="004C3C47">
              <w:rPr>
                <w:rFonts w:cs="Arial"/>
                <w:b/>
                <w:color w:val="auto"/>
                <w:u w:val="single"/>
                <w:lang w:val="en-IE"/>
              </w:rPr>
              <w:t>Programme development</w:t>
            </w:r>
            <w:r w:rsidRPr="004C3C47">
              <w:rPr>
                <w:rFonts w:cs="Arial"/>
                <w:color w:val="auto"/>
                <w:u w:val="single"/>
                <w:lang w:val="en-IE"/>
              </w:rPr>
              <w:t>:</w:t>
            </w:r>
            <w:r w:rsidRPr="004C3C47">
              <w:rPr>
                <w:rFonts w:cs="Arial"/>
                <w:color w:val="auto"/>
                <w:lang w:val="en-IE"/>
              </w:rPr>
              <w:t xml:space="preserve"> Assist and work with the CD in new programme development; drawing up plans, concept papers, proposals, and budgets for new projects and extensions of projects </w:t>
            </w:r>
          </w:p>
          <w:p w14:paraId="50064B1A" w14:textId="77777777" w:rsidR="004C3C47" w:rsidRPr="004C3C47" w:rsidRDefault="004C3C47" w:rsidP="004C3C47">
            <w:pPr>
              <w:tabs>
                <w:tab w:val="left" w:pos="900"/>
              </w:tabs>
              <w:spacing w:line="240" w:lineRule="auto"/>
              <w:jc w:val="both"/>
              <w:rPr>
                <w:rFonts w:cs="Arial"/>
                <w:color w:val="auto"/>
                <w:lang w:val="en-IE"/>
              </w:rPr>
            </w:pPr>
          </w:p>
          <w:p w14:paraId="1C7BFEBD" w14:textId="77777777" w:rsidR="004C3C47" w:rsidRPr="004C3C47" w:rsidRDefault="004C3C47" w:rsidP="004C3C47">
            <w:pPr>
              <w:numPr>
                <w:ilvl w:val="0"/>
                <w:numId w:val="8"/>
              </w:numPr>
              <w:tabs>
                <w:tab w:val="left" w:pos="900"/>
              </w:tabs>
              <w:spacing w:line="240" w:lineRule="auto"/>
              <w:contextualSpacing/>
              <w:jc w:val="both"/>
              <w:rPr>
                <w:rFonts w:cs="Arial"/>
                <w:color w:val="auto"/>
                <w:lang w:val="en-IE"/>
              </w:rPr>
            </w:pPr>
            <w:r w:rsidRPr="004C3C47">
              <w:rPr>
                <w:rFonts w:cs="Arial"/>
                <w:color w:val="auto"/>
                <w:lang w:val="en-IE"/>
              </w:rPr>
              <w:t xml:space="preserve">Design new initiatives and projects in the CO, as well as subsequent phases of existing projects; draft content for concept papers and proposals as required by SHA and donors. </w:t>
            </w:r>
          </w:p>
          <w:p w14:paraId="5BE8476A" w14:textId="77777777" w:rsidR="004C3C47" w:rsidRPr="004C3C47" w:rsidRDefault="004C3C47" w:rsidP="004C3C47">
            <w:pPr>
              <w:numPr>
                <w:ilvl w:val="0"/>
                <w:numId w:val="7"/>
              </w:numPr>
              <w:tabs>
                <w:tab w:val="left" w:pos="2977"/>
              </w:tabs>
              <w:spacing w:line="240" w:lineRule="auto"/>
              <w:contextualSpacing/>
              <w:rPr>
                <w:rFonts w:cs="Arial"/>
                <w:color w:val="auto"/>
                <w:lang w:val="en-IE"/>
              </w:rPr>
            </w:pPr>
            <w:r w:rsidRPr="004C3C47">
              <w:rPr>
                <w:rFonts w:cs="Arial"/>
                <w:color w:val="auto"/>
                <w:lang w:val="en-IE"/>
              </w:rPr>
              <w:t>Leads the fundraising efforts for Nutrition, Gender and WASH sector, contribute to the development of high quality concept notes and proposals, and donors reports.</w:t>
            </w:r>
          </w:p>
          <w:p w14:paraId="79089488" w14:textId="77777777" w:rsidR="004C3C47" w:rsidRPr="004C3C47" w:rsidRDefault="004C3C47" w:rsidP="004C3C47">
            <w:pPr>
              <w:numPr>
                <w:ilvl w:val="0"/>
                <w:numId w:val="7"/>
              </w:numPr>
              <w:tabs>
                <w:tab w:val="left" w:pos="2977"/>
              </w:tabs>
              <w:spacing w:line="240" w:lineRule="auto"/>
              <w:contextualSpacing/>
              <w:rPr>
                <w:rFonts w:cs="Arial"/>
                <w:color w:val="auto"/>
                <w:lang w:val="en-IE"/>
              </w:rPr>
            </w:pPr>
            <w:r w:rsidRPr="004C3C47">
              <w:rPr>
                <w:rFonts w:cs="Arial"/>
                <w:color w:val="auto"/>
                <w:lang w:val="en-IE"/>
              </w:rPr>
              <w:t>Actively seek and identify new grants and contract opportunities based on CO strategy and government and/or donor plans.</w:t>
            </w:r>
          </w:p>
          <w:p w14:paraId="59371C3E" w14:textId="77777777" w:rsidR="004C3C47" w:rsidRPr="004C3C47" w:rsidRDefault="004C3C47" w:rsidP="004C3C47">
            <w:pPr>
              <w:numPr>
                <w:ilvl w:val="0"/>
                <w:numId w:val="7"/>
              </w:numPr>
              <w:tabs>
                <w:tab w:val="left" w:pos="2977"/>
              </w:tabs>
              <w:spacing w:line="240" w:lineRule="auto"/>
              <w:contextualSpacing/>
              <w:rPr>
                <w:rFonts w:cs="Arial"/>
                <w:color w:val="auto"/>
                <w:lang w:val="en-IE"/>
              </w:rPr>
            </w:pPr>
            <w:r w:rsidRPr="004C3C47">
              <w:rPr>
                <w:rFonts w:cs="Arial"/>
                <w:color w:val="auto"/>
                <w:lang w:val="en-IE"/>
              </w:rPr>
              <w:t>Encourage and ensure a healthy level of participation from sector and field staff in all programme development activities.</w:t>
            </w:r>
          </w:p>
          <w:p w14:paraId="324353A9" w14:textId="77777777" w:rsidR="004C3C47" w:rsidRPr="004C3C47" w:rsidRDefault="004C3C47" w:rsidP="004C3C47">
            <w:pPr>
              <w:numPr>
                <w:ilvl w:val="0"/>
                <w:numId w:val="7"/>
              </w:numPr>
              <w:tabs>
                <w:tab w:val="left" w:pos="2977"/>
              </w:tabs>
              <w:spacing w:line="240" w:lineRule="auto"/>
              <w:contextualSpacing/>
              <w:rPr>
                <w:rFonts w:cs="Arial"/>
                <w:color w:val="auto"/>
                <w:lang w:val="en-IE"/>
              </w:rPr>
            </w:pPr>
            <w:r w:rsidRPr="004C3C47">
              <w:rPr>
                <w:rFonts w:cs="Arial"/>
                <w:color w:val="auto"/>
                <w:lang w:val="en-IE"/>
              </w:rPr>
              <w:t>Coordinate programme visits by donors, SHA HQ and other SHA international and local visitors.</w:t>
            </w:r>
          </w:p>
          <w:p w14:paraId="5BED4BC4" w14:textId="77777777" w:rsidR="004C3C47" w:rsidRPr="004C3C47" w:rsidRDefault="004C3C47" w:rsidP="004C3C47">
            <w:pPr>
              <w:numPr>
                <w:ilvl w:val="0"/>
                <w:numId w:val="7"/>
              </w:numPr>
              <w:tabs>
                <w:tab w:val="left" w:pos="2977"/>
              </w:tabs>
              <w:spacing w:line="240" w:lineRule="auto"/>
              <w:contextualSpacing/>
              <w:rPr>
                <w:rFonts w:cs="Arial"/>
                <w:color w:val="auto"/>
                <w:lang w:val="en-IE"/>
              </w:rPr>
            </w:pPr>
            <w:r w:rsidRPr="004C3C47">
              <w:rPr>
                <w:rFonts w:cs="Arial"/>
                <w:color w:val="auto"/>
                <w:lang w:val="en-IE"/>
              </w:rPr>
              <w:t>Represent SHA with donors, local and national governments, and other parties</w:t>
            </w:r>
          </w:p>
          <w:p w14:paraId="39808215" w14:textId="77777777" w:rsidR="004C3C47" w:rsidRPr="004C3C47" w:rsidRDefault="004C3C47" w:rsidP="004C3C47">
            <w:pPr>
              <w:numPr>
                <w:ilvl w:val="0"/>
                <w:numId w:val="7"/>
              </w:numPr>
              <w:tabs>
                <w:tab w:val="left" w:pos="2977"/>
              </w:tabs>
              <w:spacing w:line="240" w:lineRule="auto"/>
              <w:contextualSpacing/>
              <w:rPr>
                <w:rFonts w:cs="Arial"/>
                <w:color w:val="auto"/>
                <w:lang w:val="en-IE"/>
              </w:rPr>
            </w:pPr>
            <w:r w:rsidRPr="004C3C47">
              <w:rPr>
                <w:rFonts w:cs="Arial"/>
                <w:color w:val="auto"/>
                <w:lang w:val="en-IE"/>
              </w:rPr>
              <w:t>Work closely with programme support functions (finance, procurement, HR, transport, etc.) to ensure proper coordination exists for efficient programme implementation</w:t>
            </w:r>
          </w:p>
          <w:p w14:paraId="66AAC988" w14:textId="35BFB3A0" w:rsidR="004C3C47" w:rsidRDefault="004C3C47" w:rsidP="004C3C47">
            <w:pPr>
              <w:tabs>
                <w:tab w:val="left" w:pos="2977"/>
              </w:tabs>
              <w:spacing w:line="240" w:lineRule="auto"/>
              <w:rPr>
                <w:rFonts w:cs="Arial"/>
                <w:color w:val="auto"/>
                <w:lang w:val="en-IE"/>
              </w:rPr>
            </w:pPr>
            <w:r w:rsidRPr="004C3C47">
              <w:rPr>
                <w:rFonts w:cs="Arial"/>
                <w:color w:val="auto"/>
                <w:lang w:val="en-IE"/>
              </w:rPr>
              <w:t>Organize and facilitate workshops/trainings to share information/learning</w:t>
            </w:r>
          </w:p>
          <w:p w14:paraId="10E5A5DA" w14:textId="77777777" w:rsidR="004C3C47" w:rsidRPr="007124B4" w:rsidRDefault="004C3C47" w:rsidP="004C3C47">
            <w:pPr>
              <w:tabs>
                <w:tab w:val="left" w:pos="2977"/>
              </w:tabs>
              <w:spacing w:line="240" w:lineRule="auto"/>
              <w:rPr>
                <w:rFonts w:cs="Arial"/>
                <w:color w:val="auto"/>
                <w:u w:val="single"/>
                <w:lang w:val="en-IE"/>
              </w:rPr>
            </w:pPr>
          </w:p>
          <w:p w14:paraId="621CEB16" w14:textId="5B6C12AB" w:rsidR="004C3C47" w:rsidRPr="004C3C47" w:rsidRDefault="004C3C47" w:rsidP="004C3C47">
            <w:pPr>
              <w:spacing w:line="240" w:lineRule="auto"/>
              <w:jc w:val="both"/>
              <w:rPr>
                <w:rFonts w:cs="Arial"/>
                <w:b/>
                <w:color w:val="auto"/>
                <w:u w:val="single"/>
                <w:lang w:val="en-IE"/>
              </w:rPr>
            </w:pPr>
            <w:r w:rsidRPr="004C3C47">
              <w:rPr>
                <w:rFonts w:cs="Arial"/>
                <w:b/>
                <w:color w:val="auto"/>
                <w:u w:val="single"/>
                <w:lang w:val="en-IE"/>
              </w:rPr>
              <w:t>Networking:</w:t>
            </w:r>
          </w:p>
          <w:p w14:paraId="218441D9" w14:textId="5C151DF5" w:rsidR="004C3C47" w:rsidRDefault="004C3C47" w:rsidP="004C3C47">
            <w:pPr>
              <w:tabs>
                <w:tab w:val="left" w:pos="2977"/>
              </w:tabs>
              <w:spacing w:line="240" w:lineRule="auto"/>
              <w:rPr>
                <w:rFonts w:cs="Arial"/>
              </w:rPr>
            </w:pPr>
            <w:r w:rsidRPr="004C3C47">
              <w:rPr>
                <w:rFonts w:cs="Arial"/>
              </w:rPr>
              <w:t xml:space="preserve">This role will ensure SHA engagement in relevant networks to strengthen SHA’s visibility in nutrition and gender, remain current/up to date within this sector and where possible capitalise on relevant opportunities that arise in terms of funding, and dissemination of SHA work. Networking with relevant stakeholders will include the various ministries, UN agencies such as UNICEF and WHO and </w:t>
            </w:r>
            <w:proofErr w:type="gramStart"/>
            <w:r w:rsidRPr="004C3C47">
              <w:rPr>
                <w:rFonts w:cs="Arial"/>
              </w:rPr>
              <w:t>NGO’s</w:t>
            </w:r>
            <w:proofErr w:type="gramEnd"/>
            <w:r w:rsidRPr="004C3C47">
              <w:rPr>
                <w:rFonts w:cs="Arial"/>
              </w:rPr>
              <w:t xml:space="preserve"> involved in nutrition, gender and WASH sectors</w:t>
            </w:r>
          </w:p>
          <w:p w14:paraId="2688CB0B" w14:textId="77777777" w:rsidR="00853CA2" w:rsidRPr="00462A5C" w:rsidRDefault="00853CA2" w:rsidP="004C3C47">
            <w:pPr>
              <w:tabs>
                <w:tab w:val="left" w:pos="2977"/>
              </w:tabs>
              <w:spacing w:line="240" w:lineRule="auto"/>
              <w:rPr>
                <w:rFonts w:cs="Arial"/>
              </w:rPr>
            </w:pPr>
          </w:p>
          <w:p w14:paraId="5B0442C0" w14:textId="312B392A" w:rsidR="004C3C47" w:rsidRPr="004C3C47" w:rsidRDefault="004C3C47" w:rsidP="004C3C47">
            <w:pPr>
              <w:spacing w:line="240" w:lineRule="auto"/>
              <w:jc w:val="both"/>
              <w:rPr>
                <w:rFonts w:eastAsia="Calibri" w:cs="Arial"/>
                <w:b/>
                <w:color w:val="auto"/>
                <w:u w:val="single"/>
                <w:lang w:val="en-IE"/>
              </w:rPr>
            </w:pPr>
            <w:r w:rsidRPr="004C3C47">
              <w:rPr>
                <w:rFonts w:eastAsia="Calibri" w:cs="Arial"/>
                <w:b/>
                <w:color w:val="auto"/>
                <w:u w:val="single"/>
                <w:lang w:val="en-IE"/>
              </w:rPr>
              <w:t xml:space="preserve"> Learning and Innovation</w:t>
            </w:r>
          </w:p>
          <w:p w14:paraId="4D81A9B3" w14:textId="77777777" w:rsidR="004C3C47" w:rsidRPr="004C3C47" w:rsidRDefault="004C3C47" w:rsidP="00194FAC">
            <w:pPr>
              <w:spacing w:before="120" w:line="240" w:lineRule="auto"/>
              <w:rPr>
                <w:rFonts w:eastAsia="Calibri" w:cs="Arial"/>
              </w:rPr>
            </w:pPr>
            <w:r w:rsidRPr="004C3C47">
              <w:rPr>
                <w:rFonts w:eastAsia="Calibri" w:cs="Arial"/>
              </w:rPr>
              <w:t>Facilitate learning, promote peer-learning between staff and partners, participate in relevant national networks and actively engage in organization level focal groups.</w:t>
            </w:r>
          </w:p>
          <w:p w14:paraId="53C85B76" w14:textId="02580BBA" w:rsidR="00680A8D" w:rsidRPr="00EA7EA7" w:rsidRDefault="004C3C47" w:rsidP="004C3C47">
            <w:p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lang w:val="en-US"/>
              </w:rPr>
            </w:pPr>
            <w:r w:rsidRPr="004C3C47">
              <w:rPr>
                <w:rFonts w:cs="Arial"/>
              </w:rPr>
              <w:t>Explore opportunities for positioning, innovation, upscaling and potential follow up.</w:t>
            </w:r>
          </w:p>
        </w:tc>
      </w:tr>
      <w:tr w:rsidR="004C3C47" w:rsidRPr="00433E2A" w14:paraId="28D474F8" w14:textId="77777777" w:rsidTr="00FA168D">
        <w:trPr>
          <w:trHeight w:val="278"/>
        </w:trPr>
        <w:tc>
          <w:tcPr>
            <w:tcW w:w="2207" w:type="dxa"/>
          </w:tcPr>
          <w:p w14:paraId="16F64088" w14:textId="77777777" w:rsidR="004C3C47" w:rsidRPr="00433E2A" w:rsidRDefault="004C3C47" w:rsidP="004C3C47">
            <w:pPr>
              <w:spacing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lastRenderedPageBreak/>
              <w:t>Key Relationships:</w:t>
            </w:r>
          </w:p>
        </w:tc>
        <w:tc>
          <w:tcPr>
            <w:tcW w:w="7711" w:type="dxa"/>
          </w:tcPr>
          <w:p w14:paraId="1874BBD2" w14:textId="77777777" w:rsidR="004C3C47" w:rsidRPr="00F1196D" w:rsidRDefault="004C3C47" w:rsidP="004C3C47">
            <w:pPr>
              <w:autoSpaceDE w:val="0"/>
              <w:autoSpaceDN w:val="0"/>
              <w:adjustRightInd w:val="0"/>
              <w:rPr>
                <w:rFonts w:asciiTheme="minorHAnsi" w:hAnsiTheme="minorHAnsi" w:cs="Tahoma"/>
                <w:b/>
                <w:sz w:val="22"/>
                <w:szCs w:val="22"/>
              </w:rPr>
            </w:pPr>
            <w:r w:rsidRPr="00F1196D">
              <w:rPr>
                <w:rFonts w:asciiTheme="minorHAnsi" w:hAnsiTheme="minorHAnsi" w:cs="Tahoma"/>
                <w:b/>
                <w:sz w:val="22"/>
                <w:szCs w:val="22"/>
              </w:rPr>
              <w:t>Internal</w:t>
            </w:r>
          </w:p>
          <w:p w14:paraId="0FFF9097" w14:textId="77777777" w:rsidR="00853CA2" w:rsidRPr="005874A4" w:rsidRDefault="00853CA2" w:rsidP="00853CA2">
            <w:pPr>
              <w:numPr>
                <w:ilvl w:val="0"/>
                <w:numId w:val="11"/>
              </w:numPr>
              <w:autoSpaceDE w:val="0"/>
              <w:autoSpaceDN w:val="0"/>
              <w:adjustRightInd w:val="0"/>
              <w:spacing w:line="240" w:lineRule="auto"/>
              <w:jc w:val="both"/>
              <w:rPr>
                <w:rFonts w:cs="Arial"/>
              </w:rPr>
            </w:pPr>
            <w:r w:rsidRPr="005874A4">
              <w:rPr>
                <w:rFonts w:cs="Arial"/>
              </w:rPr>
              <w:t>Country Director</w:t>
            </w:r>
          </w:p>
          <w:p w14:paraId="515630DE" w14:textId="77777777" w:rsidR="004C3C47" w:rsidRPr="005874A4" w:rsidRDefault="004C3C47" w:rsidP="004C3C47">
            <w:pPr>
              <w:numPr>
                <w:ilvl w:val="0"/>
                <w:numId w:val="11"/>
              </w:numPr>
              <w:autoSpaceDE w:val="0"/>
              <w:autoSpaceDN w:val="0"/>
              <w:adjustRightInd w:val="0"/>
              <w:spacing w:line="240" w:lineRule="auto"/>
              <w:jc w:val="both"/>
              <w:rPr>
                <w:rFonts w:cs="Arial"/>
              </w:rPr>
            </w:pPr>
            <w:r w:rsidRPr="005874A4">
              <w:rPr>
                <w:rFonts w:cs="Arial"/>
              </w:rPr>
              <w:t>Head of Programmes and Business Development Coordinator</w:t>
            </w:r>
          </w:p>
          <w:p w14:paraId="23924A83" w14:textId="77777777" w:rsidR="004C3C47" w:rsidRPr="005874A4" w:rsidRDefault="004C3C47" w:rsidP="004C3C47">
            <w:pPr>
              <w:numPr>
                <w:ilvl w:val="0"/>
                <w:numId w:val="11"/>
              </w:numPr>
              <w:autoSpaceDE w:val="0"/>
              <w:autoSpaceDN w:val="0"/>
              <w:adjustRightInd w:val="0"/>
              <w:spacing w:line="240" w:lineRule="auto"/>
              <w:jc w:val="both"/>
              <w:rPr>
                <w:rFonts w:cs="Arial"/>
              </w:rPr>
            </w:pPr>
            <w:r w:rsidRPr="005874A4">
              <w:rPr>
                <w:rFonts w:cs="Arial"/>
              </w:rPr>
              <w:t>Other SHA in-country Technical Advisers</w:t>
            </w:r>
          </w:p>
          <w:p w14:paraId="3E414D3F" w14:textId="77777777" w:rsidR="004C3C47" w:rsidRPr="005874A4" w:rsidRDefault="004C3C47" w:rsidP="004C3C47">
            <w:pPr>
              <w:numPr>
                <w:ilvl w:val="0"/>
                <w:numId w:val="11"/>
              </w:numPr>
              <w:autoSpaceDE w:val="0"/>
              <w:autoSpaceDN w:val="0"/>
              <w:adjustRightInd w:val="0"/>
              <w:spacing w:line="240" w:lineRule="auto"/>
              <w:jc w:val="both"/>
              <w:rPr>
                <w:rFonts w:cs="Arial"/>
              </w:rPr>
            </w:pPr>
            <w:r w:rsidRPr="005874A4">
              <w:rPr>
                <w:rFonts w:cs="Arial"/>
              </w:rPr>
              <w:t>SHA Project/Programme Managers in Country</w:t>
            </w:r>
          </w:p>
          <w:p w14:paraId="6A3D3291" w14:textId="77777777" w:rsidR="004C3C47" w:rsidRPr="005874A4" w:rsidRDefault="004C3C47" w:rsidP="004C3C47">
            <w:pPr>
              <w:numPr>
                <w:ilvl w:val="0"/>
                <w:numId w:val="11"/>
              </w:numPr>
              <w:autoSpaceDE w:val="0"/>
              <w:autoSpaceDN w:val="0"/>
              <w:adjustRightInd w:val="0"/>
              <w:spacing w:line="240" w:lineRule="auto"/>
              <w:jc w:val="both"/>
              <w:rPr>
                <w:rFonts w:cs="Arial"/>
              </w:rPr>
            </w:pPr>
            <w:r w:rsidRPr="005874A4">
              <w:rPr>
                <w:rFonts w:cs="Arial"/>
              </w:rPr>
              <w:t>Partner Organisation Staff</w:t>
            </w:r>
          </w:p>
          <w:p w14:paraId="48C9C5DC" w14:textId="77777777" w:rsidR="004C3C47" w:rsidRPr="005874A4" w:rsidRDefault="004C3C47" w:rsidP="004C3C47">
            <w:pPr>
              <w:numPr>
                <w:ilvl w:val="0"/>
                <w:numId w:val="11"/>
              </w:numPr>
              <w:autoSpaceDE w:val="0"/>
              <w:autoSpaceDN w:val="0"/>
              <w:adjustRightInd w:val="0"/>
              <w:spacing w:line="240" w:lineRule="auto"/>
              <w:jc w:val="both"/>
              <w:rPr>
                <w:rFonts w:cs="Arial"/>
              </w:rPr>
            </w:pPr>
            <w:r w:rsidRPr="005874A4">
              <w:rPr>
                <w:rFonts w:cs="Arial"/>
              </w:rPr>
              <w:t>Head Office Technical Advisers</w:t>
            </w:r>
          </w:p>
          <w:p w14:paraId="7FB852F3" w14:textId="77777777" w:rsidR="004C3C47" w:rsidRPr="00FC7826" w:rsidRDefault="004C3C47" w:rsidP="004C3C47">
            <w:pPr>
              <w:numPr>
                <w:ilvl w:val="0"/>
                <w:numId w:val="11"/>
              </w:numPr>
              <w:autoSpaceDE w:val="0"/>
              <w:autoSpaceDN w:val="0"/>
              <w:adjustRightInd w:val="0"/>
              <w:spacing w:line="240" w:lineRule="auto"/>
              <w:jc w:val="both"/>
              <w:rPr>
                <w:rFonts w:cs="Arial"/>
              </w:rPr>
            </w:pPr>
            <w:r w:rsidRPr="005874A4">
              <w:rPr>
                <w:rFonts w:cs="Arial"/>
              </w:rPr>
              <w:t>Other SHA Country Nutrition</w:t>
            </w:r>
            <w:r>
              <w:rPr>
                <w:rFonts w:cs="Arial"/>
              </w:rPr>
              <w:t xml:space="preserve">, </w:t>
            </w:r>
            <w:r w:rsidRPr="005874A4">
              <w:rPr>
                <w:rFonts w:cs="Arial"/>
              </w:rPr>
              <w:t>Gender</w:t>
            </w:r>
            <w:r>
              <w:rPr>
                <w:rFonts w:cs="Arial"/>
              </w:rPr>
              <w:t xml:space="preserve"> and WASH</w:t>
            </w:r>
            <w:r w:rsidRPr="005874A4">
              <w:rPr>
                <w:rFonts w:cs="Arial"/>
              </w:rPr>
              <w:t xml:space="preserve"> Advisers </w:t>
            </w:r>
          </w:p>
          <w:p w14:paraId="5D531FCC" w14:textId="77777777" w:rsidR="004C3C47" w:rsidRPr="005874A4" w:rsidRDefault="004C3C47" w:rsidP="004C3C47">
            <w:pPr>
              <w:autoSpaceDE w:val="0"/>
              <w:autoSpaceDN w:val="0"/>
              <w:adjustRightInd w:val="0"/>
              <w:rPr>
                <w:rFonts w:cs="Arial"/>
                <w:b/>
              </w:rPr>
            </w:pPr>
            <w:r w:rsidRPr="005874A4">
              <w:rPr>
                <w:rFonts w:cs="Arial"/>
                <w:b/>
              </w:rPr>
              <w:t>External</w:t>
            </w:r>
          </w:p>
          <w:p w14:paraId="58F7C820" w14:textId="77777777" w:rsidR="004C3C47" w:rsidRPr="005874A4" w:rsidRDefault="004C3C47" w:rsidP="004C3C47">
            <w:pPr>
              <w:numPr>
                <w:ilvl w:val="0"/>
                <w:numId w:val="12"/>
              </w:numPr>
              <w:autoSpaceDE w:val="0"/>
              <w:autoSpaceDN w:val="0"/>
              <w:adjustRightInd w:val="0"/>
              <w:spacing w:line="240" w:lineRule="auto"/>
              <w:jc w:val="both"/>
              <w:rPr>
                <w:rFonts w:cs="Arial"/>
              </w:rPr>
            </w:pPr>
            <w:r w:rsidRPr="005874A4">
              <w:rPr>
                <w:rFonts w:cs="Arial"/>
              </w:rPr>
              <w:t>Key Ministry Stakeholders (Ministry of Health, Gender and Agriculture as relevant)</w:t>
            </w:r>
          </w:p>
          <w:p w14:paraId="34C5467F" w14:textId="77777777" w:rsidR="004C3C47" w:rsidRPr="005874A4" w:rsidRDefault="004C3C47" w:rsidP="004C3C47">
            <w:pPr>
              <w:numPr>
                <w:ilvl w:val="0"/>
                <w:numId w:val="12"/>
              </w:numPr>
              <w:autoSpaceDE w:val="0"/>
              <w:autoSpaceDN w:val="0"/>
              <w:adjustRightInd w:val="0"/>
              <w:spacing w:line="240" w:lineRule="auto"/>
              <w:jc w:val="both"/>
              <w:rPr>
                <w:rFonts w:cs="Arial"/>
              </w:rPr>
            </w:pPr>
            <w:r w:rsidRPr="005874A4">
              <w:rPr>
                <w:rFonts w:cs="Arial"/>
              </w:rPr>
              <w:t>UN agencies, in particular; UNICEF, WHO, FAO and UNFPA</w:t>
            </w:r>
          </w:p>
          <w:p w14:paraId="443F7DD8" w14:textId="51E135C4" w:rsidR="00853CA2" w:rsidRPr="005874A4" w:rsidRDefault="004C3C47" w:rsidP="004C3C47">
            <w:pPr>
              <w:numPr>
                <w:ilvl w:val="0"/>
                <w:numId w:val="12"/>
              </w:numPr>
              <w:autoSpaceDE w:val="0"/>
              <w:autoSpaceDN w:val="0"/>
              <w:adjustRightInd w:val="0"/>
              <w:spacing w:line="240" w:lineRule="auto"/>
              <w:jc w:val="both"/>
              <w:rPr>
                <w:rFonts w:cs="Arial"/>
              </w:rPr>
            </w:pPr>
            <w:r w:rsidRPr="005874A4">
              <w:rPr>
                <w:rFonts w:cs="Arial"/>
              </w:rPr>
              <w:t xml:space="preserve">Relevant National Food and Nutrition Organizations </w:t>
            </w:r>
          </w:p>
          <w:p w14:paraId="18F92385" w14:textId="7E23C279" w:rsidR="004C3C47" w:rsidRPr="00853CA2" w:rsidRDefault="004C3C47" w:rsidP="00194FAC">
            <w:pPr>
              <w:numPr>
                <w:ilvl w:val="0"/>
                <w:numId w:val="12"/>
              </w:numPr>
              <w:autoSpaceDE w:val="0"/>
              <w:autoSpaceDN w:val="0"/>
              <w:adjustRightInd w:val="0"/>
              <w:spacing w:line="240" w:lineRule="auto"/>
              <w:jc w:val="both"/>
              <w:rPr>
                <w:rFonts w:asciiTheme="minorHAnsi" w:hAnsiTheme="minorHAnsi" w:cstheme="minorHAnsi"/>
                <w:b/>
                <w:color w:val="auto"/>
                <w:sz w:val="22"/>
                <w:szCs w:val="22"/>
              </w:rPr>
            </w:pPr>
            <w:r w:rsidRPr="00853CA2">
              <w:rPr>
                <w:rFonts w:cs="Arial"/>
              </w:rPr>
              <w:lastRenderedPageBreak/>
              <w:t>Research institutions and Universities as relevant</w:t>
            </w:r>
          </w:p>
        </w:tc>
      </w:tr>
      <w:tr w:rsidR="004C3C47" w:rsidRPr="00433E2A" w14:paraId="33A93A03" w14:textId="77777777" w:rsidTr="00FA168D">
        <w:trPr>
          <w:trHeight w:val="2932"/>
        </w:trPr>
        <w:tc>
          <w:tcPr>
            <w:tcW w:w="2207" w:type="dxa"/>
          </w:tcPr>
          <w:p w14:paraId="3A5DE41A" w14:textId="77777777" w:rsidR="007124B4" w:rsidRDefault="007124B4" w:rsidP="004C3C47">
            <w:pPr>
              <w:spacing w:line="240" w:lineRule="auto"/>
              <w:jc w:val="both"/>
              <w:rPr>
                <w:rFonts w:cs="Arial"/>
                <w:b/>
                <w:color w:val="auto"/>
                <w:lang w:val="en-IE"/>
              </w:rPr>
            </w:pPr>
          </w:p>
          <w:p w14:paraId="799804CA" w14:textId="2A5E3798" w:rsidR="004C3C47" w:rsidRPr="00433E2A" w:rsidRDefault="007124B4" w:rsidP="004C3C47">
            <w:pPr>
              <w:spacing w:line="240" w:lineRule="auto"/>
              <w:jc w:val="both"/>
              <w:rPr>
                <w:rFonts w:asciiTheme="minorHAnsi" w:hAnsiTheme="minorHAnsi" w:cstheme="minorHAnsi"/>
                <w:b/>
                <w:color w:val="auto"/>
                <w:sz w:val="22"/>
                <w:szCs w:val="22"/>
              </w:rPr>
            </w:pPr>
            <w:r w:rsidRPr="007124B4">
              <w:rPr>
                <w:rFonts w:cs="Arial"/>
                <w:b/>
                <w:color w:val="auto"/>
                <w:lang w:val="en-IE"/>
              </w:rPr>
              <w:t xml:space="preserve">Most Critical </w:t>
            </w:r>
            <w:proofErr w:type="spellStart"/>
            <w:r w:rsidRPr="007124B4">
              <w:rPr>
                <w:rFonts w:cs="Arial"/>
                <w:b/>
                <w:color w:val="auto"/>
                <w:lang w:val="en-IE"/>
              </w:rPr>
              <w:t>Proficiecies</w:t>
            </w:r>
            <w:proofErr w:type="spellEnd"/>
            <w:r w:rsidRPr="007124B4">
              <w:rPr>
                <w:rFonts w:cs="Arial"/>
                <w:b/>
                <w:color w:val="auto"/>
                <w:lang w:val="en-IE"/>
              </w:rPr>
              <w:t>:</w:t>
            </w:r>
          </w:p>
        </w:tc>
        <w:tc>
          <w:tcPr>
            <w:tcW w:w="7711" w:type="dxa"/>
          </w:tcPr>
          <w:p w14:paraId="4185309C" w14:textId="77777777" w:rsidR="004C3C47" w:rsidRPr="0041552B" w:rsidRDefault="004C3C47" w:rsidP="004C3C47">
            <w:pPr>
              <w:numPr>
                <w:ilvl w:val="0"/>
                <w:numId w:val="10"/>
              </w:numPr>
              <w:spacing w:after="200" w:line="240" w:lineRule="auto"/>
              <w:contextualSpacing/>
              <w:rPr>
                <w:rFonts w:cs="Arial"/>
              </w:rPr>
            </w:pPr>
            <w:r w:rsidRPr="0041552B">
              <w:rPr>
                <w:rFonts w:cs="Arial"/>
              </w:rPr>
              <w:t xml:space="preserve">Excellent communication skills </w:t>
            </w:r>
          </w:p>
          <w:p w14:paraId="2DA6A1BF" w14:textId="77777777" w:rsidR="004C3C47" w:rsidRPr="0041552B" w:rsidRDefault="004C3C47" w:rsidP="004C3C47">
            <w:pPr>
              <w:numPr>
                <w:ilvl w:val="0"/>
                <w:numId w:val="10"/>
              </w:numPr>
              <w:spacing w:after="200" w:line="240" w:lineRule="auto"/>
              <w:contextualSpacing/>
              <w:rPr>
                <w:rFonts w:cs="Arial"/>
              </w:rPr>
            </w:pPr>
            <w:r w:rsidRPr="0041552B">
              <w:rPr>
                <w:rFonts w:cs="Arial"/>
              </w:rPr>
              <w:t>Ability to work as part of team across different cultures.</w:t>
            </w:r>
          </w:p>
          <w:p w14:paraId="702F0C42" w14:textId="47D87193" w:rsidR="00853CA2" w:rsidRPr="0041552B" w:rsidRDefault="004C3C47" w:rsidP="004C3C47">
            <w:pPr>
              <w:numPr>
                <w:ilvl w:val="0"/>
                <w:numId w:val="10"/>
              </w:numPr>
              <w:spacing w:after="200" w:line="240" w:lineRule="auto"/>
              <w:contextualSpacing/>
              <w:rPr>
                <w:rFonts w:cs="Arial"/>
              </w:rPr>
            </w:pPr>
            <w:r w:rsidRPr="0041552B">
              <w:rPr>
                <w:rFonts w:cs="Arial"/>
              </w:rPr>
              <w:t>Ability to work with minimum supervision and take initiative</w:t>
            </w:r>
          </w:p>
          <w:p w14:paraId="40A922CF" w14:textId="1A21BF86" w:rsidR="004C3C47" w:rsidRPr="00853CA2" w:rsidRDefault="004C3C47" w:rsidP="00194FAC">
            <w:pPr>
              <w:numPr>
                <w:ilvl w:val="0"/>
                <w:numId w:val="10"/>
              </w:numPr>
              <w:spacing w:after="200" w:line="240" w:lineRule="auto"/>
              <w:contextualSpacing/>
              <w:rPr>
                <w:rFonts w:asciiTheme="minorHAnsi" w:hAnsiTheme="minorHAnsi" w:cstheme="minorHAnsi"/>
                <w:b/>
              </w:rPr>
            </w:pPr>
            <w:r w:rsidRPr="00853CA2">
              <w:t>Ability to solve problems and take corrective action.</w:t>
            </w:r>
          </w:p>
        </w:tc>
      </w:tr>
      <w:tr w:rsidR="007124B4" w:rsidRPr="00433E2A" w14:paraId="47F74FE7" w14:textId="77777777" w:rsidTr="00FA168D">
        <w:trPr>
          <w:trHeight w:val="2932"/>
        </w:trPr>
        <w:tc>
          <w:tcPr>
            <w:tcW w:w="2207" w:type="dxa"/>
          </w:tcPr>
          <w:p w14:paraId="0E51C248" w14:textId="0DA9E04F" w:rsidR="007124B4" w:rsidRPr="00433E2A" w:rsidRDefault="007124B4" w:rsidP="004C3C47">
            <w:pPr>
              <w:spacing w:line="240" w:lineRule="auto"/>
              <w:jc w:val="both"/>
              <w:rPr>
                <w:rFonts w:asciiTheme="minorHAnsi" w:hAnsiTheme="minorHAnsi" w:cstheme="minorHAnsi"/>
                <w:b/>
                <w:color w:val="auto"/>
                <w:sz w:val="22"/>
                <w:szCs w:val="22"/>
              </w:rPr>
            </w:pPr>
            <w:r w:rsidRPr="00433E2A">
              <w:rPr>
                <w:rFonts w:asciiTheme="minorHAnsi" w:hAnsiTheme="minorHAnsi" w:cstheme="minorHAnsi"/>
                <w:b/>
                <w:color w:val="auto"/>
                <w:sz w:val="22"/>
                <w:szCs w:val="22"/>
              </w:rPr>
              <w:t>Knowledge, Experience and Other Requirements</w:t>
            </w:r>
          </w:p>
        </w:tc>
        <w:tc>
          <w:tcPr>
            <w:tcW w:w="7711" w:type="dxa"/>
          </w:tcPr>
          <w:p w14:paraId="1D458BC6" w14:textId="77777777" w:rsidR="007124B4" w:rsidRPr="007124B4" w:rsidRDefault="007124B4" w:rsidP="007124B4">
            <w:pPr>
              <w:spacing w:line="240" w:lineRule="auto"/>
              <w:jc w:val="both"/>
              <w:rPr>
                <w:rFonts w:cs="Arial"/>
                <w:b/>
                <w:bCs/>
                <w:color w:val="auto"/>
                <w:lang w:val="en-IE"/>
              </w:rPr>
            </w:pPr>
            <w:r w:rsidRPr="007124B4">
              <w:rPr>
                <w:rFonts w:cs="Arial"/>
                <w:b/>
                <w:bCs/>
                <w:color w:val="auto"/>
                <w:lang w:val="en-IE"/>
              </w:rPr>
              <w:t>Essential:</w:t>
            </w:r>
          </w:p>
          <w:p w14:paraId="519BC582" w14:textId="2906C0DE" w:rsidR="0078330C"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 xml:space="preserve">Minimum of </w:t>
            </w:r>
            <w:r w:rsidR="002F238C" w:rsidRPr="007124B4">
              <w:rPr>
                <w:rFonts w:cs="Arial"/>
                <w:color w:val="auto"/>
                <w:lang w:val="en-IE"/>
              </w:rPr>
              <w:t xml:space="preserve">bachelor’s degree in </w:t>
            </w:r>
            <w:r w:rsidR="00C120A3">
              <w:rPr>
                <w:rFonts w:cs="Arial"/>
                <w:color w:val="auto"/>
                <w:lang w:val="en-IE"/>
              </w:rPr>
              <w:t xml:space="preserve">relevant fields, </w:t>
            </w:r>
            <w:r w:rsidR="002F238C" w:rsidRPr="007124B4">
              <w:rPr>
                <w:rFonts w:cs="Arial"/>
                <w:color w:val="auto"/>
                <w:lang w:val="en-IE"/>
              </w:rPr>
              <w:t>nutrition</w:t>
            </w:r>
            <w:r w:rsidRPr="007124B4">
              <w:rPr>
                <w:rFonts w:cs="Arial"/>
                <w:color w:val="auto"/>
                <w:lang w:val="en-IE"/>
              </w:rPr>
              <w:t xml:space="preserve">, Public Health </w:t>
            </w:r>
          </w:p>
          <w:p w14:paraId="2D497562" w14:textId="77777777" w:rsidR="0078330C" w:rsidRDefault="0078330C" w:rsidP="0078330C">
            <w:pPr>
              <w:numPr>
                <w:ilvl w:val="0"/>
                <w:numId w:val="10"/>
              </w:numPr>
              <w:spacing w:after="200" w:line="240" w:lineRule="auto"/>
              <w:contextualSpacing/>
            </w:pPr>
            <w:r>
              <w:t>At least 5 years of experience in designing and implementing nutrition, gender, and WASH programs.</w:t>
            </w:r>
          </w:p>
          <w:p w14:paraId="23E8377B" w14:textId="03DC1620" w:rsidR="0078330C" w:rsidRDefault="0078330C" w:rsidP="00194FAC">
            <w:pPr>
              <w:numPr>
                <w:ilvl w:val="0"/>
                <w:numId w:val="10"/>
              </w:numPr>
              <w:spacing w:after="200" w:line="240" w:lineRule="auto"/>
              <w:contextualSpacing/>
            </w:pPr>
            <w:r>
              <w:t>Strong technical knowledge of nutrition, gender equality, WASH, and waste management.</w:t>
            </w:r>
          </w:p>
          <w:p w14:paraId="3213DC00"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Extensive knowledge and experience of sector thinking on nutrition with a wide range of partners from civil society, public and private sectors</w:t>
            </w:r>
          </w:p>
          <w:p w14:paraId="3EEBB282"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A good understanding of project cycle management approaches and tools including knowledge of M&amp;E principles</w:t>
            </w:r>
          </w:p>
          <w:p w14:paraId="732BFC24"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Experience in facilitation of learning process and networking</w:t>
            </w:r>
          </w:p>
          <w:p w14:paraId="7974E5E3"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Experience in data analysis, research and report writing</w:t>
            </w:r>
          </w:p>
          <w:p w14:paraId="14A43C90" w14:textId="430B4DFB" w:rsidR="007124B4" w:rsidRPr="007124B4" w:rsidRDefault="0078330C" w:rsidP="007124B4">
            <w:pPr>
              <w:numPr>
                <w:ilvl w:val="0"/>
                <w:numId w:val="10"/>
              </w:numPr>
              <w:spacing w:after="200" w:line="240" w:lineRule="auto"/>
              <w:contextualSpacing/>
              <w:rPr>
                <w:rFonts w:cs="Arial"/>
                <w:color w:val="auto"/>
                <w:lang w:val="en-IE"/>
              </w:rPr>
            </w:pPr>
            <w:r>
              <w:t>Excellent training and capacity-building skills</w:t>
            </w:r>
          </w:p>
          <w:p w14:paraId="7BB426F7"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Excellent level of spoken and written English</w:t>
            </w:r>
          </w:p>
          <w:p w14:paraId="4947DCF2"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Very good working knowledge of MS Office (Word, Excel, PowerPoint) and general IT skills</w:t>
            </w:r>
          </w:p>
          <w:p w14:paraId="64F41CA2"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Commitment to working with a value-based organisation</w:t>
            </w:r>
          </w:p>
          <w:p w14:paraId="70E44DDD" w14:textId="77777777" w:rsidR="0078330C" w:rsidRDefault="007124B4" w:rsidP="0078330C">
            <w:pPr>
              <w:numPr>
                <w:ilvl w:val="0"/>
                <w:numId w:val="10"/>
              </w:numPr>
              <w:spacing w:after="200" w:line="240" w:lineRule="auto"/>
              <w:contextualSpacing/>
              <w:rPr>
                <w:rFonts w:cs="Arial"/>
                <w:color w:val="auto"/>
                <w:lang w:val="en-IE"/>
              </w:rPr>
            </w:pPr>
            <w:r w:rsidRPr="007124B4">
              <w:rPr>
                <w:rFonts w:cs="Arial"/>
                <w:color w:val="auto"/>
                <w:lang w:val="en-IE"/>
              </w:rPr>
              <w:t>Self-motivated with good interpersonal and communication skills</w:t>
            </w:r>
          </w:p>
          <w:p w14:paraId="5B9B98F0" w14:textId="38AD7167" w:rsidR="0078330C" w:rsidRPr="0078330C" w:rsidRDefault="0078330C" w:rsidP="0078330C">
            <w:pPr>
              <w:numPr>
                <w:ilvl w:val="0"/>
                <w:numId w:val="10"/>
              </w:numPr>
              <w:spacing w:after="200" w:line="240" w:lineRule="auto"/>
              <w:contextualSpacing/>
              <w:rPr>
                <w:rFonts w:cs="Arial"/>
                <w:color w:val="auto"/>
                <w:lang w:val="en-IE"/>
              </w:rPr>
            </w:pPr>
            <w:r>
              <w:t>Familiarity with relevant international guidelines and best practices.</w:t>
            </w:r>
          </w:p>
          <w:p w14:paraId="5DF2EEDB"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 xml:space="preserve">Ability to work under pressure </w:t>
            </w:r>
          </w:p>
          <w:p w14:paraId="4BC22777"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Experience in team management and coordination</w:t>
            </w:r>
          </w:p>
          <w:p w14:paraId="7270ED40" w14:textId="23BB7CC4"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Willingness to travel in country and overseas to support nutrition</w:t>
            </w:r>
            <w:r w:rsidR="0078330C">
              <w:rPr>
                <w:rFonts w:cs="Arial"/>
                <w:color w:val="auto"/>
                <w:lang w:val="en-IE"/>
              </w:rPr>
              <w:t xml:space="preserve">, </w:t>
            </w:r>
            <w:r w:rsidRPr="007124B4">
              <w:rPr>
                <w:rFonts w:cs="Arial"/>
                <w:color w:val="auto"/>
                <w:lang w:val="en-IE"/>
              </w:rPr>
              <w:t xml:space="preserve">gender </w:t>
            </w:r>
            <w:r w:rsidR="0078330C">
              <w:rPr>
                <w:rFonts w:cs="Arial"/>
                <w:color w:val="auto"/>
                <w:lang w:val="en-IE"/>
              </w:rPr>
              <w:t xml:space="preserve">and WASH </w:t>
            </w:r>
            <w:r w:rsidRPr="007124B4">
              <w:rPr>
                <w:rFonts w:cs="Arial"/>
                <w:color w:val="auto"/>
                <w:lang w:val="en-IE"/>
              </w:rPr>
              <w:t>activities in other SHA country programmes</w:t>
            </w:r>
          </w:p>
          <w:p w14:paraId="714A951A" w14:textId="77777777" w:rsidR="007124B4" w:rsidRPr="007124B4" w:rsidRDefault="007124B4" w:rsidP="007124B4">
            <w:pPr>
              <w:spacing w:line="240" w:lineRule="auto"/>
              <w:jc w:val="both"/>
              <w:rPr>
                <w:rFonts w:cs="Arial"/>
                <w:b/>
                <w:bCs/>
                <w:color w:val="auto"/>
                <w:lang w:val="en-IE"/>
              </w:rPr>
            </w:pPr>
            <w:r w:rsidRPr="007124B4">
              <w:rPr>
                <w:rFonts w:cs="Arial"/>
                <w:b/>
                <w:bCs/>
                <w:color w:val="auto"/>
                <w:lang w:val="en-IE"/>
              </w:rPr>
              <w:t>Desirable:</w:t>
            </w:r>
          </w:p>
          <w:p w14:paraId="5546F32A"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Experience in gender and social inclusion in previous work environment</w:t>
            </w:r>
          </w:p>
          <w:p w14:paraId="1DEB81AE" w14:textId="77777777" w:rsidR="007124B4" w:rsidRPr="007124B4" w:rsidRDefault="007124B4" w:rsidP="007124B4">
            <w:pPr>
              <w:numPr>
                <w:ilvl w:val="0"/>
                <w:numId w:val="10"/>
              </w:numPr>
              <w:spacing w:after="200" w:line="240" w:lineRule="auto"/>
              <w:contextualSpacing/>
              <w:rPr>
                <w:rFonts w:cs="Arial"/>
                <w:color w:val="auto"/>
                <w:lang w:val="en-IE"/>
              </w:rPr>
            </w:pPr>
            <w:r w:rsidRPr="007124B4">
              <w:rPr>
                <w:rFonts w:cs="Arial"/>
                <w:color w:val="auto"/>
                <w:lang w:val="en-IE"/>
              </w:rPr>
              <w:t>Demonstrated experience in integrating/mainstreaming gender in development and humanitarian projects focused on food, nutrition, and livelihoods sectors</w:t>
            </w:r>
          </w:p>
          <w:p w14:paraId="7196F9BA" w14:textId="6EDAA781" w:rsidR="007124B4" w:rsidRPr="0041552B" w:rsidRDefault="007124B4" w:rsidP="007124B4">
            <w:pPr>
              <w:spacing w:after="200" w:line="240" w:lineRule="auto"/>
              <w:contextualSpacing/>
              <w:rPr>
                <w:rFonts w:cs="Arial"/>
              </w:rPr>
            </w:pPr>
            <w:r w:rsidRPr="007124B4">
              <w:rPr>
                <w:rFonts w:cs="Arial"/>
                <w:color w:val="auto"/>
                <w:lang w:val="en-IE"/>
              </w:rPr>
              <w:t>Ability to communicate effectively in more than one national language.</w:t>
            </w:r>
          </w:p>
        </w:tc>
      </w:tr>
    </w:tbl>
    <w:p w14:paraId="45DB0CDD" w14:textId="77777777" w:rsidR="00680A8D" w:rsidRPr="00433E2A" w:rsidRDefault="00680A8D" w:rsidP="00680A8D">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7F895C83" w14:textId="77777777" w:rsidR="00680A8D" w:rsidRPr="00433E2A" w:rsidRDefault="00680A8D" w:rsidP="00680A8D">
      <w:pPr>
        <w:spacing w:line="240" w:lineRule="auto"/>
        <w:jc w:val="both"/>
        <w:rPr>
          <w:rFonts w:asciiTheme="minorHAnsi" w:hAnsiTheme="minorHAnsi" w:cstheme="minorHAnsi"/>
          <w:color w:val="auto"/>
          <w:sz w:val="22"/>
          <w:szCs w:val="22"/>
          <w:lang w:eastAsia="en-GB"/>
        </w:rPr>
      </w:pPr>
      <w:r w:rsidRPr="00433E2A">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53AF12D0" w14:textId="77777777" w:rsidR="00680A8D" w:rsidRPr="00433E2A" w:rsidRDefault="00680A8D" w:rsidP="00680A8D">
      <w:pPr>
        <w:jc w:val="center"/>
        <w:rPr>
          <w:rFonts w:asciiTheme="minorHAnsi" w:hAnsiTheme="minorHAnsi" w:cstheme="minorHAnsi"/>
          <w:b/>
          <w:color w:val="auto"/>
          <w:sz w:val="22"/>
          <w:szCs w:val="22"/>
        </w:rPr>
      </w:pPr>
    </w:p>
    <w:p w14:paraId="730AE1C7" w14:textId="062D6E4C" w:rsidR="00F03821" w:rsidRPr="00680A8D" w:rsidRDefault="00680A8D" w:rsidP="00680A8D">
      <w:pPr>
        <w:jc w:val="center"/>
        <w:rPr>
          <w:rFonts w:asciiTheme="minorHAnsi" w:hAnsiTheme="minorHAnsi" w:cstheme="minorHAnsi"/>
          <w:b/>
          <w:color w:val="auto"/>
          <w:sz w:val="22"/>
          <w:szCs w:val="22"/>
        </w:rPr>
      </w:pPr>
      <w:r w:rsidRPr="00433E2A">
        <w:rPr>
          <w:rFonts w:asciiTheme="minorHAnsi" w:hAnsiTheme="minorHAnsi" w:cstheme="minorHAnsi"/>
          <w:b/>
          <w:color w:val="auto"/>
          <w:sz w:val="22"/>
          <w:szCs w:val="22"/>
        </w:rPr>
        <w:t>Self Help Africa strives to be an equal opportunity employer.</w:t>
      </w:r>
    </w:p>
    <w:sectPr w:rsidR="00F03821" w:rsidRPr="00680A8D" w:rsidSect="00BD07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5A74" w14:textId="77777777" w:rsidR="00515232" w:rsidRDefault="00515232">
      <w:pPr>
        <w:spacing w:line="240" w:lineRule="auto"/>
      </w:pPr>
      <w:r>
        <w:separator/>
      </w:r>
    </w:p>
  </w:endnote>
  <w:endnote w:type="continuationSeparator" w:id="0">
    <w:p w14:paraId="7121AD1A" w14:textId="77777777" w:rsidR="00515232" w:rsidRDefault="00515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261C" w14:textId="77777777" w:rsidR="00515232" w:rsidRDefault="00515232">
      <w:pPr>
        <w:spacing w:line="240" w:lineRule="auto"/>
      </w:pPr>
      <w:r>
        <w:separator/>
      </w:r>
    </w:p>
  </w:footnote>
  <w:footnote w:type="continuationSeparator" w:id="0">
    <w:p w14:paraId="422D1C86" w14:textId="77777777" w:rsidR="00515232" w:rsidRDefault="005152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547C8"/>
    <w:multiLevelType w:val="hybridMultilevel"/>
    <w:tmpl w:val="17EC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6338851">
    <w:abstractNumId w:val="10"/>
  </w:num>
  <w:num w:numId="2" w16cid:durableId="872303320">
    <w:abstractNumId w:val="2"/>
  </w:num>
  <w:num w:numId="3" w16cid:durableId="537789050">
    <w:abstractNumId w:val="5"/>
  </w:num>
  <w:num w:numId="4" w16cid:durableId="268583290">
    <w:abstractNumId w:val="1"/>
  </w:num>
  <w:num w:numId="5" w16cid:durableId="1176264820">
    <w:abstractNumId w:val="3"/>
  </w:num>
  <w:num w:numId="6" w16cid:durableId="1924293458">
    <w:abstractNumId w:val="6"/>
  </w:num>
  <w:num w:numId="7" w16cid:durableId="306590094">
    <w:abstractNumId w:val="8"/>
  </w:num>
  <w:num w:numId="8" w16cid:durableId="1249848582">
    <w:abstractNumId w:val="7"/>
  </w:num>
  <w:num w:numId="9" w16cid:durableId="725836036">
    <w:abstractNumId w:val="11"/>
  </w:num>
  <w:num w:numId="10" w16cid:durableId="806432133">
    <w:abstractNumId w:val="0"/>
  </w:num>
  <w:num w:numId="11" w16cid:durableId="1904023927">
    <w:abstractNumId w:val="4"/>
  </w:num>
  <w:num w:numId="12" w16cid:durableId="767848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8D"/>
    <w:rsid w:val="00026D58"/>
    <w:rsid w:val="00054316"/>
    <w:rsid w:val="000B4A24"/>
    <w:rsid w:val="00107D92"/>
    <w:rsid w:val="00120EAE"/>
    <w:rsid w:val="00122B11"/>
    <w:rsid w:val="001405A5"/>
    <w:rsid w:val="00194FAC"/>
    <w:rsid w:val="001A547D"/>
    <w:rsid w:val="0029799A"/>
    <w:rsid w:val="002F238C"/>
    <w:rsid w:val="003013A6"/>
    <w:rsid w:val="004A44CC"/>
    <w:rsid w:val="004C3C47"/>
    <w:rsid w:val="00515232"/>
    <w:rsid w:val="005548E5"/>
    <w:rsid w:val="00631E70"/>
    <w:rsid w:val="00680A8D"/>
    <w:rsid w:val="006C42A6"/>
    <w:rsid w:val="006D1CC6"/>
    <w:rsid w:val="007124B4"/>
    <w:rsid w:val="007177D8"/>
    <w:rsid w:val="0078330C"/>
    <w:rsid w:val="007C5A31"/>
    <w:rsid w:val="00832C81"/>
    <w:rsid w:val="00853CA2"/>
    <w:rsid w:val="009A011C"/>
    <w:rsid w:val="00A20B76"/>
    <w:rsid w:val="00A30E4C"/>
    <w:rsid w:val="00A962A3"/>
    <w:rsid w:val="00B46539"/>
    <w:rsid w:val="00BC02BF"/>
    <w:rsid w:val="00BD0700"/>
    <w:rsid w:val="00C120A3"/>
    <w:rsid w:val="00C26824"/>
    <w:rsid w:val="00C34AFB"/>
    <w:rsid w:val="00CC28CA"/>
    <w:rsid w:val="00CE1E2E"/>
    <w:rsid w:val="00D54263"/>
    <w:rsid w:val="00D60C5E"/>
    <w:rsid w:val="00E50CC7"/>
    <w:rsid w:val="00EA7EA7"/>
    <w:rsid w:val="00EE74ED"/>
    <w:rsid w:val="00F03821"/>
    <w:rsid w:val="00FA168D"/>
    <w:rsid w:val="00FB5F2C"/>
    <w:rsid w:val="5758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3607"/>
  <w15:chartTrackingRefBased/>
  <w15:docId w15:val="{8A046085-508B-46DC-A6FD-E481185B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8D"/>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0A8D"/>
    <w:pPr>
      <w:tabs>
        <w:tab w:val="center" w:pos="4680"/>
        <w:tab w:val="right" w:pos="9360"/>
      </w:tabs>
      <w:spacing w:line="240" w:lineRule="auto"/>
    </w:pPr>
  </w:style>
  <w:style w:type="character" w:customStyle="1" w:styleId="HeaderChar">
    <w:name w:val="Header Char"/>
    <w:basedOn w:val="DefaultParagraphFont"/>
    <w:link w:val="Header"/>
    <w:rsid w:val="00680A8D"/>
    <w:rPr>
      <w:rFonts w:ascii="Arial" w:eastAsia="Times New Roman" w:hAnsi="Arial" w:cs="Times New Roman"/>
      <w:color w:val="000000"/>
      <w:kern w:val="0"/>
      <w:sz w:val="20"/>
      <w:szCs w:val="20"/>
      <w:lang w:val="en-GB"/>
      <w14:ligatures w14:val="none"/>
    </w:rPr>
  </w:style>
  <w:style w:type="paragraph" w:styleId="NormalWeb">
    <w:name w:val="Normal (Web)"/>
    <w:basedOn w:val="Normal"/>
    <w:uiPriority w:val="99"/>
    <w:rsid w:val="00680A8D"/>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680A8D"/>
    <w:pPr>
      <w:spacing w:line="240" w:lineRule="auto"/>
      <w:ind w:left="720"/>
    </w:pPr>
    <w:rPr>
      <w:rFonts w:ascii="Times New Roman" w:hAnsi="Times New Roman"/>
      <w:color w:val="auto"/>
    </w:rPr>
  </w:style>
  <w:style w:type="character" w:customStyle="1" w:styleId="markedcontent">
    <w:name w:val="markedcontent"/>
    <w:basedOn w:val="DefaultParagraphFont"/>
    <w:rsid w:val="00680A8D"/>
  </w:style>
  <w:style w:type="character" w:customStyle="1" w:styleId="ListParagraphChar">
    <w:name w:val="List Paragraph Char"/>
    <w:aliases w:val="AB List 1 Char,Bullet Points Char,CA bullets Char"/>
    <w:basedOn w:val="DefaultParagraphFont"/>
    <w:link w:val="ListParagraph"/>
    <w:uiPriority w:val="34"/>
    <w:rsid w:val="00680A8D"/>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680A8D"/>
    <w:pPr>
      <w:spacing w:after="0" w:line="240" w:lineRule="auto"/>
    </w:pPr>
    <w:rPr>
      <w:rFonts w:ascii="Arial" w:eastAsia="Arial" w:hAnsi="Arial" w:cs="Arial"/>
      <w:kern w:val="0"/>
      <w:lang w:val="en" w:eastAsia="de-DE"/>
      <w14:ligatures w14:val="none"/>
    </w:rPr>
  </w:style>
  <w:style w:type="table" w:styleId="TableWeb2">
    <w:name w:val="Table Web 2"/>
    <w:basedOn w:val="TableNormal"/>
    <w:uiPriority w:val="99"/>
    <w:semiHidden/>
    <w:unhideWhenUsed/>
    <w:rsid w:val="004C3C47"/>
    <w:pPr>
      <w:spacing w:after="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er">
    <w:name w:val="footer"/>
    <w:basedOn w:val="Normal"/>
    <w:link w:val="FooterChar"/>
    <w:uiPriority w:val="99"/>
    <w:unhideWhenUsed/>
    <w:rsid w:val="004C3C47"/>
    <w:pPr>
      <w:tabs>
        <w:tab w:val="center" w:pos="4513"/>
        <w:tab w:val="right" w:pos="9026"/>
      </w:tabs>
      <w:spacing w:line="240" w:lineRule="auto"/>
    </w:pPr>
  </w:style>
  <w:style w:type="character" w:customStyle="1" w:styleId="FooterChar">
    <w:name w:val="Footer Char"/>
    <w:basedOn w:val="DefaultParagraphFont"/>
    <w:link w:val="Footer"/>
    <w:uiPriority w:val="99"/>
    <w:rsid w:val="004C3C47"/>
    <w:rPr>
      <w:rFonts w:ascii="Arial" w:eastAsia="Times New Roman" w:hAnsi="Arial" w:cs="Times New Roman"/>
      <w:color w:val="000000"/>
      <w:kern w:val="0"/>
      <w:sz w:val="20"/>
      <w:szCs w:val="20"/>
      <w:lang w:val="en-GB"/>
      <w14:ligatures w14:val="none"/>
    </w:rPr>
  </w:style>
  <w:style w:type="paragraph" w:styleId="Revision">
    <w:name w:val="Revision"/>
    <w:hidden/>
    <w:uiPriority w:val="99"/>
    <w:semiHidden/>
    <w:rsid w:val="00853CA2"/>
    <w:pPr>
      <w:spacing w:after="0" w:line="240" w:lineRule="auto"/>
    </w:pPr>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Nicola Houlihan</cp:lastModifiedBy>
  <cp:revision>2</cp:revision>
  <dcterms:created xsi:type="dcterms:W3CDTF">2024-06-19T08:58:00Z</dcterms:created>
  <dcterms:modified xsi:type="dcterms:W3CDTF">2024-06-19T08:58:00Z</dcterms:modified>
</cp:coreProperties>
</file>